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1C82" w:rsidRDefault="001C1A5B" w:rsidP="004C4C00">
      <w:pPr>
        <w:pStyle w:val="Spistreci9"/>
      </w:pPr>
      <w:r>
        <w:t>SPECYFIKACJE TECHNICZNE WYKONANIA I ODBIORU ROBÓT BUDOWLANYCH</w:t>
      </w:r>
    </w:p>
    <w:p w:rsidR="006F1C82" w:rsidRDefault="006F1C82" w:rsidP="000E19C4">
      <w:pPr>
        <w:jc w:val="both"/>
        <w:rPr>
          <w:b/>
          <w:sz w:val="20"/>
        </w:rPr>
      </w:pPr>
    </w:p>
    <w:p w:rsidR="006F1C82" w:rsidRDefault="006F1C82" w:rsidP="000E19C4">
      <w:pPr>
        <w:jc w:val="both"/>
        <w:rPr>
          <w:b/>
          <w:sz w:val="20"/>
        </w:rPr>
      </w:pPr>
    </w:p>
    <w:p w:rsidR="006F1C82" w:rsidRPr="00F9705E" w:rsidRDefault="004B1AD8" w:rsidP="00F9705E">
      <w:pPr>
        <w:jc w:val="center"/>
        <w:rPr>
          <w:b/>
        </w:rPr>
      </w:pPr>
      <w:r w:rsidRPr="00F9705E">
        <w:rPr>
          <w:b/>
        </w:rPr>
        <w:t>SPIS TREŚCI:</w:t>
      </w:r>
    </w:p>
    <w:p w:rsidR="006F1C82" w:rsidRDefault="006F1C82" w:rsidP="000E19C4">
      <w:pPr>
        <w:jc w:val="both"/>
        <w:rPr>
          <w:b/>
          <w:sz w:val="20"/>
        </w:rPr>
      </w:pPr>
    </w:p>
    <w:p w:rsidR="006F1C82" w:rsidRDefault="006F1C82" w:rsidP="004C4C00">
      <w:pPr>
        <w:pStyle w:val="Spistreci9"/>
      </w:pPr>
    </w:p>
    <w:p w:rsidR="00F44082" w:rsidRDefault="001B5A2E">
      <w:pPr>
        <w:pStyle w:val="Spistreci1"/>
        <w:tabs>
          <w:tab w:val="right" w:leader="dot" w:pos="9062"/>
        </w:tabs>
        <w:rPr>
          <w:rFonts w:asciiTheme="minorHAnsi" w:eastAsiaTheme="minorEastAsia" w:hAnsiTheme="minorHAnsi" w:cstheme="minorBidi"/>
          <w:bCs w:val="0"/>
          <w:caps w:val="0"/>
          <w:noProof/>
          <w:sz w:val="22"/>
          <w:szCs w:val="22"/>
        </w:rPr>
      </w:pPr>
      <w:r w:rsidRPr="001B5A2E">
        <w:rPr>
          <w:b/>
          <w:bCs w:val="0"/>
          <w:caps w:val="0"/>
          <w:sz w:val="24"/>
        </w:rPr>
        <w:fldChar w:fldCharType="begin"/>
      </w:r>
      <w:r w:rsidR="00A90740" w:rsidRPr="00B64681">
        <w:rPr>
          <w:b/>
          <w:bCs w:val="0"/>
          <w:caps w:val="0"/>
          <w:sz w:val="24"/>
        </w:rPr>
        <w:instrText xml:space="preserve"> TOC \h \z \t "Nagłówek 1;1;Nagłówek 2;2" </w:instrText>
      </w:r>
      <w:r w:rsidRPr="001B5A2E">
        <w:rPr>
          <w:b/>
          <w:bCs w:val="0"/>
          <w:caps w:val="0"/>
          <w:sz w:val="24"/>
        </w:rPr>
        <w:fldChar w:fldCharType="separate"/>
      </w:r>
      <w:hyperlink w:anchor="_Toc5874057" w:history="1">
        <w:r w:rsidR="00F44082" w:rsidRPr="00286219">
          <w:rPr>
            <w:rStyle w:val="Hipercze"/>
            <w:noProof/>
          </w:rPr>
          <w:t>D–M 00.00.00  WYMAGANIA OGÓLNE</w:t>
        </w:r>
        <w:r w:rsidR="00F44082">
          <w:rPr>
            <w:noProof/>
            <w:webHidden/>
          </w:rPr>
          <w:tab/>
        </w:r>
        <w:r>
          <w:rPr>
            <w:noProof/>
            <w:webHidden/>
          </w:rPr>
          <w:fldChar w:fldCharType="begin"/>
        </w:r>
        <w:r w:rsidR="00F44082">
          <w:rPr>
            <w:noProof/>
            <w:webHidden/>
          </w:rPr>
          <w:instrText xml:space="preserve"> PAGEREF _Toc5874057 \h </w:instrText>
        </w:r>
        <w:r>
          <w:rPr>
            <w:noProof/>
            <w:webHidden/>
          </w:rPr>
        </w:r>
        <w:r>
          <w:rPr>
            <w:noProof/>
            <w:webHidden/>
          </w:rPr>
          <w:fldChar w:fldCharType="separate"/>
        </w:r>
        <w:r w:rsidR="004D0215">
          <w:rPr>
            <w:noProof/>
            <w:webHidden/>
          </w:rPr>
          <w:t>3</w:t>
        </w:r>
        <w:r>
          <w:rPr>
            <w:noProof/>
            <w:webHidden/>
          </w:rPr>
          <w:fldChar w:fldCharType="end"/>
        </w:r>
      </w:hyperlink>
    </w:p>
    <w:p w:rsidR="00F44082" w:rsidRDefault="001B5A2E">
      <w:pPr>
        <w:pStyle w:val="Spistreci1"/>
        <w:tabs>
          <w:tab w:val="right" w:leader="dot" w:pos="9062"/>
        </w:tabs>
        <w:rPr>
          <w:rFonts w:asciiTheme="minorHAnsi" w:eastAsiaTheme="minorEastAsia" w:hAnsiTheme="minorHAnsi" w:cstheme="minorBidi"/>
          <w:bCs w:val="0"/>
          <w:caps w:val="0"/>
          <w:noProof/>
          <w:sz w:val="22"/>
          <w:szCs w:val="22"/>
        </w:rPr>
      </w:pPr>
      <w:hyperlink w:anchor="_Toc5874058" w:history="1">
        <w:r w:rsidR="00F44082" w:rsidRPr="00286219">
          <w:rPr>
            <w:rStyle w:val="Hipercze"/>
            <w:noProof/>
          </w:rPr>
          <w:t>D.01.00.00  ROBOTY  PRZYGOTOWAWCZE</w:t>
        </w:r>
        <w:r w:rsidR="00F44082">
          <w:rPr>
            <w:noProof/>
            <w:webHidden/>
          </w:rPr>
          <w:tab/>
        </w:r>
        <w:r>
          <w:rPr>
            <w:noProof/>
            <w:webHidden/>
          </w:rPr>
          <w:fldChar w:fldCharType="begin"/>
        </w:r>
        <w:r w:rsidR="00F44082">
          <w:rPr>
            <w:noProof/>
            <w:webHidden/>
          </w:rPr>
          <w:instrText xml:space="preserve"> PAGEREF _Toc5874058 \h </w:instrText>
        </w:r>
        <w:r>
          <w:rPr>
            <w:noProof/>
            <w:webHidden/>
          </w:rPr>
        </w:r>
        <w:r>
          <w:rPr>
            <w:noProof/>
            <w:webHidden/>
          </w:rPr>
          <w:fldChar w:fldCharType="separate"/>
        </w:r>
        <w:r w:rsidR="004D0215">
          <w:rPr>
            <w:noProof/>
            <w:webHidden/>
          </w:rPr>
          <w:t>23</w:t>
        </w:r>
        <w:r>
          <w:rPr>
            <w:noProof/>
            <w:webHidden/>
          </w:rPr>
          <w:fldChar w:fldCharType="end"/>
        </w:r>
      </w:hyperlink>
    </w:p>
    <w:p w:rsidR="00F44082" w:rsidRDefault="001B5A2E">
      <w:pPr>
        <w:pStyle w:val="Spistreci2"/>
        <w:tabs>
          <w:tab w:val="right" w:leader="dot" w:pos="9062"/>
        </w:tabs>
        <w:rPr>
          <w:rFonts w:asciiTheme="minorHAnsi" w:eastAsiaTheme="minorEastAsia" w:hAnsiTheme="minorHAnsi" w:cstheme="minorBidi"/>
          <w:bCs w:val="0"/>
          <w:noProof/>
          <w:sz w:val="22"/>
          <w:szCs w:val="22"/>
        </w:rPr>
      </w:pPr>
      <w:hyperlink w:anchor="_Toc5874059" w:history="1">
        <w:r w:rsidR="00F44082" w:rsidRPr="00286219">
          <w:rPr>
            <w:rStyle w:val="Hipercze"/>
            <w:noProof/>
          </w:rPr>
          <w:t>D.01.01.01. Odtworzenie trasy i punktów wysokościowych</w:t>
        </w:r>
        <w:r w:rsidR="00F44082">
          <w:rPr>
            <w:noProof/>
            <w:webHidden/>
          </w:rPr>
          <w:tab/>
        </w:r>
        <w:r>
          <w:rPr>
            <w:noProof/>
            <w:webHidden/>
          </w:rPr>
          <w:fldChar w:fldCharType="begin"/>
        </w:r>
        <w:r w:rsidR="00F44082">
          <w:rPr>
            <w:noProof/>
            <w:webHidden/>
          </w:rPr>
          <w:instrText xml:space="preserve"> PAGEREF _Toc5874059 \h </w:instrText>
        </w:r>
        <w:r>
          <w:rPr>
            <w:noProof/>
            <w:webHidden/>
          </w:rPr>
        </w:r>
        <w:r>
          <w:rPr>
            <w:noProof/>
            <w:webHidden/>
          </w:rPr>
          <w:fldChar w:fldCharType="separate"/>
        </w:r>
        <w:r w:rsidR="004D0215">
          <w:rPr>
            <w:noProof/>
            <w:webHidden/>
          </w:rPr>
          <w:t>23</w:t>
        </w:r>
        <w:r>
          <w:rPr>
            <w:noProof/>
            <w:webHidden/>
          </w:rPr>
          <w:fldChar w:fldCharType="end"/>
        </w:r>
      </w:hyperlink>
    </w:p>
    <w:p w:rsidR="00F44082" w:rsidRDefault="001B5A2E">
      <w:pPr>
        <w:pStyle w:val="Spistreci2"/>
        <w:tabs>
          <w:tab w:val="right" w:leader="dot" w:pos="9062"/>
        </w:tabs>
        <w:rPr>
          <w:rFonts w:asciiTheme="minorHAnsi" w:eastAsiaTheme="minorEastAsia" w:hAnsiTheme="minorHAnsi" w:cstheme="minorBidi"/>
          <w:bCs w:val="0"/>
          <w:noProof/>
          <w:sz w:val="22"/>
          <w:szCs w:val="22"/>
        </w:rPr>
      </w:pPr>
      <w:hyperlink w:anchor="_Toc5874060" w:history="1">
        <w:r w:rsidR="00F44082" w:rsidRPr="00286219">
          <w:rPr>
            <w:rStyle w:val="Hipercze"/>
            <w:noProof/>
          </w:rPr>
          <w:t>D.01.01.01.11 Wyznaczenie trasy i punktów wysokościowych w terenie równinnym</w:t>
        </w:r>
        <w:r w:rsidR="00F44082">
          <w:rPr>
            <w:noProof/>
            <w:webHidden/>
          </w:rPr>
          <w:tab/>
        </w:r>
        <w:r>
          <w:rPr>
            <w:noProof/>
            <w:webHidden/>
          </w:rPr>
          <w:fldChar w:fldCharType="begin"/>
        </w:r>
        <w:r w:rsidR="00F44082">
          <w:rPr>
            <w:noProof/>
            <w:webHidden/>
          </w:rPr>
          <w:instrText xml:space="preserve"> PAGEREF _Toc5874060 \h </w:instrText>
        </w:r>
        <w:r>
          <w:rPr>
            <w:noProof/>
            <w:webHidden/>
          </w:rPr>
        </w:r>
        <w:r>
          <w:rPr>
            <w:noProof/>
            <w:webHidden/>
          </w:rPr>
          <w:fldChar w:fldCharType="separate"/>
        </w:r>
        <w:r w:rsidR="004D0215">
          <w:rPr>
            <w:noProof/>
            <w:webHidden/>
          </w:rPr>
          <w:t>23</w:t>
        </w:r>
        <w:r>
          <w:rPr>
            <w:noProof/>
            <w:webHidden/>
          </w:rPr>
          <w:fldChar w:fldCharType="end"/>
        </w:r>
      </w:hyperlink>
    </w:p>
    <w:p w:rsidR="00F44082" w:rsidRDefault="001B5A2E">
      <w:pPr>
        <w:pStyle w:val="Spistreci1"/>
        <w:tabs>
          <w:tab w:val="right" w:leader="dot" w:pos="9062"/>
        </w:tabs>
        <w:rPr>
          <w:rFonts w:asciiTheme="minorHAnsi" w:eastAsiaTheme="minorEastAsia" w:hAnsiTheme="minorHAnsi" w:cstheme="minorBidi"/>
          <w:bCs w:val="0"/>
          <w:caps w:val="0"/>
          <w:noProof/>
          <w:sz w:val="22"/>
          <w:szCs w:val="22"/>
        </w:rPr>
      </w:pPr>
      <w:hyperlink w:anchor="_Toc5874061" w:history="1">
        <w:r w:rsidR="00F44082" w:rsidRPr="00286219">
          <w:rPr>
            <w:rStyle w:val="Hipercze"/>
            <w:noProof/>
          </w:rPr>
          <w:t>D 01.02.00 ROBOTY ROZBIÓRKOWE</w:t>
        </w:r>
        <w:r w:rsidR="00F44082">
          <w:rPr>
            <w:noProof/>
            <w:webHidden/>
          </w:rPr>
          <w:tab/>
        </w:r>
        <w:r>
          <w:rPr>
            <w:noProof/>
            <w:webHidden/>
          </w:rPr>
          <w:fldChar w:fldCharType="begin"/>
        </w:r>
        <w:r w:rsidR="00F44082">
          <w:rPr>
            <w:noProof/>
            <w:webHidden/>
          </w:rPr>
          <w:instrText xml:space="preserve"> PAGEREF _Toc5874061 \h </w:instrText>
        </w:r>
        <w:r>
          <w:rPr>
            <w:noProof/>
            <w:webHidden/>
          </w:rPr>
        </w:r>
        <w:r>
          <w:rPr>
            <w:noProof/>
            <w:webHidden/>
          </w:rPr>
          <w:fldChar w:fldCharType="separate"/>
        </w:r>
        <w:r w:rsidR="004D0215">
          <w:rPr>
            <w:noProof/>
            <w:webHidden/>
          </w:rPr>
          <w:t>27</w:t>
        </w:r>
        <w:r>
          <w:rPr>
            <w:noProof/>
            <w:webHidden/>
          </w:rPr>
          <w:fldChar w:fldCharType="end"/>
        </w:r>
      </w:hyperlink>
    </w:p>
    <w:p w:rsidR="00F44082" w:rsidRDefault="001B5A2E">
      <w:pPr>
        <w:pStyle w:val="Spistreci2"/>
        <w:tabs>
          <w:tab w:val="right" w:leader="dot" w:pos="9062"/>
        </w:tabs>
        <w:rPr>
          <w:rFonts w:asciiTheme="minorHAnsi" w:eastAsiaTheme="minorEastAsia" w:hAnsiTheme="minorHAnsi" w:cstheme="minorBidi"/>
          <w:bCs w:val="0"/>
          <w:noProof/>
          <w:sz w:val="22"/>
          <w:szCs w:val="22"/>
        </w:rPr>
      </w:pPr>
      <w:hyperlink w:anchor="_Toc5874062" w:history="1">
        <w:r w:rsidR="00F44082" w:rsidRPr="00286219">
          <w:rPr>
            <w:rStyle w:val="Hipercze"/>
            <w:noProof/>
          </w:rPr>
          <w:t>D.01.02.03. Wyburzenie obiektów budowlanych</w:t>
        </w:r>
        <w:r w:rsidR="00F44082">
          <w:rPr>
            <w:noProof/>
            <w:webHidden/>
          </w:rPr>
          <w:tab/>
        </w:r>
        <w:r>
          <w:rPr>
            <w:noProof/>
            <w:webHidden/>
          </w:rPr>
          <w:fldChar w:fldCharType="begin"/>
        </w:r>
        <w:r w:rsidR="00F44082">
          <w:rPr>
            <w:noProof/>
            <w:webHidden/>
          </w:rPr>
          <w:instrText xml:space="preserve"> PAGEREF _Toc5874062 \h </w:instrText>
        </w:r>
        <w:r>
          <w:rPr>
            <w:noProof/>
            <w:webHidden/>
          </w:rPr>
        </w:r>
        <w:r>
          <w:rPr>
            <w:noProof/>
            <w:webHidden/>
          </w:rPr>
          <w:fldChar w:fldCharType="separate"/>
        </w:r>
        <w:r w:rsidR="004D0215">
          <w:rPr>
            <w:noProof/>
            <w:webHidden/>
          </w:rPr>
          <w:t>27</w:t>
        </w:r>
        <w:r>
          <w:rPr>
            <w:noProof/>
            <w:webHidden/>
          </w:rPr>
          <w:fldChar w:fldCharType="end"/>
        </w:r>
      </w:hyperlink>
    </w:p>
    <w:p w:rsidR="00F44082" w:rsidRDefault="001B5A2E">
      <w:pPr>
        <w:pStyle w:val="Spistreci2"/>
        <w:tabs>
          <w:tab w:val="right" w:leader="dot" w:pos="9062"/>
        </w:tabs>
        <w:rPr>
          <w:rFonts w:asciiTheme="minorHAnsi" w:eastAsiaTheme="minorEastAsia" w:hAnsiTheme="minorHAnsi" w:cstheme="minorBidi"/>
          <w:bCs w:val="0"/>
          <w:noProof/>
          <w:sz w:val="22"/>
          <w:szCs w:val="22"/>
        </w:rPr>
      </w:pPr>
      <w:hyperlink w:anchor="_Toc5874063" w:history="1">
        <w:r w:rsidR="00F44082" w:rsidRPr="00286219">
          <w:rPr>
            <w:rStyle w:val="Hipercze"/>
            <w:noProof/>
          </w:rPr>
          <w:t>D.01.02.03.11 Rozbiórki obiektów kubaturowych wraz z odwozem elementów i gruzu na składowisko Wykonawcy - elementy betonowe i żelbetowe</w:t>
        </w:r>
        <w:r w:rsidR="00F44082">
          <w:rPr>
            <w:noProof/>
            <w:webHidden/>
          </w:rPr>
          <w:tab/>
        </w:r>
        <w:r>
          <w:rPr>
            <w:noProof/>
            <w:webHidden/>
          </w:rPr>
          <w:fldChar w:fldCharType="begin"/>
        </w:r>
        <w:r w:rsidR="00F44082">
          <w:rPr>
            <w:noProof/>
            <w:webHidden/>
          </w:rPr>
          <w:instrText xml:space="preserve"> PAGEREF _Toc5874063 \h </w:instrText>
        </w:r>
        <w:r>
          <w:rPr>
            <w:noProof/>
            <w:webHidden/>
          </w:rPr>
        </w:r>
        <w:r>
          <w:rPr>
            <w:noProof/>
            <w:webHidden/>
          </w:rPr>
          <w:fldChar w:fldCharType="separate"/>
        </w:r>
        <w:r w:rsidR="004D0215">
          <w:rPr>
            <w:noProof/>
            <w:webHidden/>
          </w:rPr>
          <w:t>27</w:t>
        </w:r>
        <w:r>
          <w:rPr>
            <w:noProof/>
            <w:webHidden/>
          </w:rPr>
          <w:fldChar w:fldCharType="end"/>
        </w:r>
      </w:hyperlink>
    </w:p>
    <w:p w:rsidR="00F44082" w:rsidRDefault="001B5A2E">
      <w:pPr>
        <w:pStyle w:val="Spistreci2"/>
        <w:tabs>
          <w:tab w:val="right" w:leader="dot" w:pos="9062"/>
        </w:tabs>
        <w:rPr>
          <w:rFonts w:asciiTheme="minorHAnsi" w:eastAsiaTheme="minorEastAsia" w:hAnsiTheme="minorHAnsi" w:cstheme="minorBidi"/>
          <w:bCs w:val="0"/>
          <w:noProof/>
          <w:sz w:val="22"/>
          <w:szCs w:val="22"/>
        </w:rPr>
      </w:pPr>
      <w:hyperlink w:anchor="_Toc5874064" w:history="1">
        <w:r w:rsidR="00F44082" w:rsidRPr="00286219">
          <w:rPr>
            <w:rStyle w:val="Hipercze"/>
            <w:noProof/>
          </w:rPr>
          <w:t>D.01.02.04. Rozbiórki elementów dróg. ogrodzeń i przepustów</w:t>
        </w:r>
        <w:r w:rsidR="00F44082">
          <w:rPr>
            <w:noProof/>
            <w:webHidden/>
          </w:rPr>
          <w:tab/>
        </w:r>
        <w:r>
          <w:rPr>
            <w:noProof/>
            <w:webHidden/>
          </w:rPr>
          <w:fldChar w:fldCharType="begin"/>
        </w:r>
        <w:r w:rsidR="00F44082">
          <w:rPr>
            <w:noProof/>
            <w:webHidden/>
          </w:rPr>
          <w:instrText xml:space="preserve"> PAGEREF _Toc5874064 \h </w:instrText>
        </w:r>
        <w:r>
          <w:rPr>
            <w:noProof/>
            <w:webHidden/>
          </w:rPr>
        </w:r>
        <w:r>
          <w:rPr>
            <w:noProof/>
            <w:webHidden/>
          </w:rPr>
          <w:fldChar w:fldCharType="separate"/>
        </w:r>
        <w:r w:rsidR="004D0215">
          <w:rPr>
            <w:noProof/>
            <w:webHidden/>
          </w:rPr>
          <w:t>29</w:t>
        </w:r>
        <w:r>
          <w:rPr>
            <w:noProof/>
            <w:webHidden/>
          </w:rPr>
          <w:fldChar w:fldCharType="end"/>
        </w:r>
      </w:hyperlink>
    </w:p>
    <w:p w:rsidR="00F44082" w:rsidRDefault="001B5A2E">
      <w:pPr>
        <w:pStyle w:val="Spistreci2"/>
        <w:tabs>
          <w:tab w:val="right" w:leader="dot" w:pos="9062"/>
        </w:tabs>
        <w:rPr>
          <w:rFonts w:asciiTheme="minorHAnsi" w:eastAsiaTheme="minorEastAsia" w:hAnsiTheme="minorHAnsi" w:cstheme="minorBidi"/>
          <w:bCs w:val="0"/>
          <w:noProof/>
          <w:sz w:val="22"/>
          <w:szCs w:val="22"/>
        </w:rPr>
      </w:pPr>
      <w:hyperlink w:anchor="_Toc5874065" w:history="1">
        <w:r w:rsidR="00F44082" w:rsidRPr="00286219">
          <w:rPr>
            <w:rStyle w:val="Hipercze"/>
            <w:noProof/>
          </w:rPr>
          <w:t>D.01.02.04.11 Rozebranie podbudowy z kruszywa o średniej grubości do 20 cm</w:t>
        </w:r>
        <w:r w:rsidR="00F44082">
          <w:rPr>
            <w:noProof/>
            <w:webHidden/>
          </w:rPr>
          <w:tab/>
        </w:r>
        <w:r>
          <w:rPr>
            <w:noProof/>
            <w:webHidden/>
          </w:rPr>
          <w:fldChar w:fldCharType="begin"/>
        </w:r>
        <w:r w:rsidR="00F44082">
          <w:rPr>
            <w:noProof/>
            <w:webHidden/>
          </w:rPr>
          <w:instrText xml:space="preserve"> PAGEREF _Toc5874065 \h </w:instrText>
        </w:r>
        <w:r>
          <w:rPr>
            <w:noProof/>
            <w:webHidden/>
          </w:rPr>
        </w:r>
        <w:r>
          <w:rPr>
            <w:noProof/>
            <w:webHidden/>
          </w:rPr>
          <w:fldChar w:fldCharType="separate"/>
        </w:r>
        <w:r w:rsidR="004D0215">
          <w:rPr>
            <w:noProof/>
            <w:webHidden/>
          </w:rPr>
          <w:t>29</w:t>
        </w:r>
        <w:r>
          <w:rPr>
            <w:noProof/>
            <w:webHidden/>
          </w:rPr>
          <w:fldChar w:fldCharType="end"/>
        </w:r>
      </w:hyperlink>
    </w:p>
    <w:p w:rsidR="00F44082" w:rsidRDefault="001B5A2E">
      <w:pPr>
        <w:pStyle w:val="Spistreci2"/>
        <w:tabs>
          <w:tab w:val="right" w:leader="dot" w:pos="9062"/>
        </w:tabs>
        <w:rPr>
          <w:rFonts w:asciiTheme="minorHAnsi" w:eastAsiaTheme="minorEastAsia" w:hAnsiTheme="minorHAnsi" w:cstheme="minorBidi"/>
          <w:bCs w:val="0"/>
          <w:noProof/>
          <w:sz w:val="22"/>
          <w:szCs w:val="22"/>
        </w:rPr>
      </w:pPr>
      <w:hyperlink w:anchor="_Toc5874066" w:history="1">
        <w:r w:rsidR="00F44082" w:rsidRPr="00286219">
          <w:rPr>
            <w:rStyle w:val="Hipercze"/>
            <w:noProof/>
          </w:rPr>
          <w:t>D.01.02.04.22 Rozebranie nawierzchni z mieszanek mineralno- bitumicznych grubości 8 cm.</w:t>
        </w:r>
        <w:r w:rsidR="00F44082">
          <w:rPr>
            <w:noProof/>
            <w:webHidden/>
          </w:rPr>
          <w:tab/>
        </w:r>
        <w:r>
          <w:rPr>
            <w:noProof/>
            <w:webHidden/>
          </w:rPr>
          <w:fldChar w:fldCharType="begin"/>
        </w:r>
        <w:r w:rsidR="00F44082">
          <w:rPr>
            <w:noProof/>
            <w:webHidden/>
          </w:rPr>
          <w:instrText xml:space="preserve"> PAGEREF _Toc5874066 \h </w:instrText>
        </w:r>
        <w:r>
          <w:rPr>
            <w:noProof/>
            <w:webHidden/>
          </w:rPr>
        </w:r>
        <w:r>
          <w:rPr>
            <w:noProof/>
            <w:webHidden/>
          </w:rPr>
          <w:fldChar w:fldCharType="separate"/>
        </w:r>
        <w:r w:rsidR="004D0215">
          <w:rPr>
            <w:noProof/>
            <w:webHidden/>
          </w:rPr>
          <w:t>29</w:t>
        </w:r>
        <w:r>
          <w:rPr>
            <w:noProof/>
            <w:webHidden/>
          </w:rPr>
          <w:fldChar w:fldCharType="end"/>
        </w:r>
      </w:hyperlink>
    </w:p>
    <w:p w:rsidR="00F44082" w:rsidRDefault="001B5A2E">
      <w:pPr>
        <w:pStyle w:val="Spistreci2"/>
        <w:tabs>
          <w:tab w:val="right" w:leader="dot" w:pos="9062"/>
        </w:tabs>
        <w:rPr>
          <w:rFonts w:asciiTheme="minorHAnsi" w:eastAsiaTheme="minorEastAsia" w:hAnsiTheme="minorHAnsi" w:cstheme="minorBidi"/>
          <w:bCs w:val="0"/>
          <w:noProof/>
          <w:sz w:val="22"/>
          <w:szCs w:val="22"/>
        </w:rPr>
      </w:pPr>
      <w:hyperlink w:anchor="_Toc5874067" w:history="1">
        <w:r w:rsidR="00F44082" w:rsidRPr="00286219">
          <w:rPr>
            <w:rStyle w:val="Hipercze"/>
            <w:noProof/>
          </w:rPr>
          <w:t>D.01.02.04.62 Rozebranie balustrad stalowych na moście i na skrzydłach</w:t>
        </w:r>
        <w:r w:rsidR="00F44082">
          <w:rPr>
            <w:noProof/>
            <w:webHidden/>
          </w:rPr>
          <w:tab/>
        </w:r>
        <w:r>
          <w:rPr>
            <w:noProof/>
            <w:webHidden/>
          </w:rPr>
          <w:fldChar w:fldCharType="begin"/>
        </w:r>
        <w:r w:rsidR="00F44082">
          <w:rPr>
            <w:noProof/>
            <w:webHidden/>
          </w:rPr>
          <w:instrText xml:space="preserve"> PAGEREF _Toc5874067 \h </w:instrText>
        </w:r>
        <w:r>
          <w:rPr>
            <w:noProof/>
            <w:webHidden/>
          </w:rPr>
        </w:r>
        <w:r>
          <w:rPr>
            <w:noProof/>
            <w:webHidden/>
          </w:rPr>
          <w:fldChar w:fldCharType="separate"/>
        </w:r>
        <w:r w:rsidR="004D0215">
          <w:rPr>
            <w:noProof/>
            <w:webHidden/>
          </w:rPr>
          <w:t>29</w:t>
        </w:r>
        <w:r>
          <w:rPr>
            <w:noProof/>
            <w:webHidden/>
          </w:rPr>
          <w:fldChar w:fldCharType="end"/>
        </w:r>
      </w:hyperlink>
    </w:p>
    <w:p w:rsidR="00F44082" w:rsidRDefault="001B5A2E">
      <w:pPr>
        <w:pStyle w:val="Spistreci1"/>
        <w:tabs>
          <w:tab w:val="right" w:leader="dot" w:pos="9062"/>
        </w:tabs>
        <w:rPr>
          <w:rFonts w:asciiTheme="minorHAnsi" w:eastAsiaTheme="minorEastAsia" w:hAnsiTheme="minorHAnsi" w:cstheme="minorBidi"/>
          <w:bCs w:val="0"/>
          <w:caps w:val="0"/>
          <w:noProof/>
          <w:sz w:val="22"/>
          <w:szCs w:val="22"/>
        </w:rPr>
      </w:pPr>
      <w:hyperlink w:anchor="_Toc5874068" w:history="1">
        <w:r w:rsidR="00F44082" w:rsidRPr="00286219">
          <w:rPr>
            <w:rStyle w:val="Hipercze"/>
            <w:noProof/>
          </w:rPr>
          <w:t>D.02.00.00  ROBOTY ZIEMNE</w:t>
        </w:r>
        <w:r w:rsidR="00F44082">
          <w:rPr>
            <w:noProof/>
            <w:webHidden/>
          </w:rPr>
          <w:tab/>
        </w:r>
        <w:r>
          <w:rPr>
            <w:noProof/>
            <w:webHidden/>
          </w:rPr>
          <w:fldChar w:fldCharType="begin"/>
        </w:r>
        <w:r w:rsidR="00F44082">
          <w:rPr>
            <w:noProof/>
            <w:webHidden/>
          </w:rPr>
          <w:instrText xml:space="preserve"> PAGEREF _Toc5874068 \h </w:instrText>
        </w:r>
        <w:r>
          <w:rPr>
            <w:noProof/>
            <w:webHidden/>
          </w:rPr>
        </w:r>
        <w:r>
          <w:rPr>
            <w:noProof/>
            <w:webHidden/>
          </w:rPr>
          <w:fldChar w:fldCharType="separate"/>
        </w:r>
        <w:r w:rsidR="004D0215">
          <w:rPr>
            <w:noProof/>
            <w:webHidden/>
          </w:rPr>
          <w:t>33</w:t>
        </w:r>
        <w:r>
          <w:rPr>
            <w:noProof/>
            <w:webHidden/>
          </w:rPr>
          <w:fldChar w:fldCharType="end"/>
        </w:r>
      </w:hyperlink>
    </w:p>
    <w:p w:rsidR="00F44082" w:rsidRDefault="001B5A2E">
      <w:pPr>
        <w:pStyle w:val="Spistreci2"/>
        <w:tabs>
          <w:tab w:val="right" w:leader="dot" w:pos="9062"/>
        </w:tabs>
        <w:rPr>
          <w:rFonts w:asciiTheme="minorHAnsi" w:eastAsiaTheme="minorEastAsia" w:hAnsiTheme="minorHAnsi" w:cstheme="minorBidi"/>
          <w:bCs w:val="0"/>
          <w:noProof/>
          <w:sz w:val="22"/>
          <w:szCs w:val="22"/>
        </w:rPr>
      </w:pPr>
      <w:hyperlink w:anchor="_Toc5874069" w:history="1">
        <w:r w:rsidR="00F44082" w:rsidRPr="00286219">
          <w:rPr>
            <w:rStyle w:val="Hipercze"/>
            <w:noProof/>
          </w:rPr>
          <w:t>D.02.01.01 Wykonanie wykopów w gruntach kategorii I-V</w:t>
        </w:r>
        <w:r w:rsidR="00F44082">
          <w:rPr>
            <w:noProof/>
            <w:webHidden/>
          </w:rPr>
          <w:tab/>
        </w:r>
        <w:r>
          <w:rPr>
            <w:noProof/>
            <w:webHidden/>
          </w:rPr>
          <w:fldChar w:fldCharType="begin"/>
        </w:r>
        <w:r w:rsidR="00F44082">
          <w:rPr>
            <w:noProof/>
            <w:webHidden/>
          </w:rPr>
          <w:instrText xml:space="preserve"> PAGEREF _Toc5874069 \h </w:instrText>
        </w:r>
        <w:r>
          <w:rPr>
            <w:noProof/>
            <w:webHidden/>
          </w:rPr>
        </w:r>
        <w:r>
          <w:rPr>
            <w:noProof/>
            <w:webHidden/>
          </w:rPr>
          <w:fldChar w:fldCharType="separate"/>
        </w:r>
        <w:r w:rsidR="004D0215">
          <w:rPr>
            <w:noProof/>
            <w:webHidden/>
          </w:rPr>
          <w:t>33</w:t>
        </w:r>
        <w:r>
          <w:rPr>
            <w:noProof/>
            <w:webHidden/>
          </w:rPr>
          <w:fldChar w:fldCharType="end"/>
        </w:r>
      </w:hyperlink>
    </w:p>
    <w:p w:rsidR="00F44082" w:rsidRDefault="001B5A2E">
      <w:pPr>
        <w:pStyle w:val="Spistreci2"/>
        <w:tabs>
          <w:tab w:val="right" w:leader="dot" w:pos="9062"/>
        </w:tabs>
        <w:rPr>
          <w:rFonts w:asciiTheme="minorHAnsi" w:eastAsiaTheme="minorEastAsia" w:hAnsiTheme="minorHAnsi" w:cstheme="minorBidi"/>
          <w:bCs w:val="0"/>
          <w:noProof/>
          <w:sz w:val="22"/>
          <w:szCs w:val="22"/>
        </w:rPr>
      </w:pPr>
      <w:hyperlink w:anchor="_Toc5874070" w:history="1">
        <w:r w:rsidR="00F44082" w:rsidRPr="00286219">
          <w:rPr>
            <w:rStyle w:val="Hipercze"/>
            <w:noProof/>
          </w:rPr>
          <w:t>D.02.01.01.11 Roboty ziemne poprzeczne (bez transportu) wykonywane mechanicznie w gr. kat. I-V - wbudowanie w skarpy rzeki (20% dodatku)</w:t>
        </w:r>
        <w:r w:rsidR="00F44082">
          <w:rPr>
            <w:noProof/>
            <w:webHidden/>
          </w:rPr>
          <w:tab/>
        </w:r>
        <w:r>
          <w:rPr>
            <w:noProof/>
            <w:webHidden/>
          </w:rPr>
          <w:fldChar w:fldCharType="begin"/>
        </w:r>
        <w:r w:rsidR="00F44082">
          <w:rPr>
            <w:noProof/>
            <w:webHidden/>
          </w:rPr>
          <w:instrText xml:space="preserve"> PAGEREF _Toc5874070 \h </w:instrText>
        </w:r>
        <w:r>
          <w:rPr>
            <w:noProof/>
            <w:webHidden/>
          </w:rPr>
        </w:r>
        <w:r>
          <w:rPr>
            <w:noProof/>
            <w:webHidden/>
          </w:rPr>
          <w:fldChar w:fldCharType="separate"/>
        </w:r>
        <w:r w:rsidR="004D0215">
          <w:rPr>
            <w:noProof/>
            <w:webHidden/>
          </w:rPr>
          <w:t>33</w:t>
        </w:r>
        <w:r>
          <w:rPr>
            <w:noProof/>
            <w:webHidden/>
          </w:rPr>
          <w:fldChar w:fldCharType="end"/>
        </w:r>
      </w:hyperlink>
    </w:p>
    <w:p w:rsidR="00F44082" w:rsidRDefault="001B5A2E">
      <w:pPr>
        <w:pStyle w:val="Spistreci2"/>
        <w:tabs>
          <w:tab w:val="right" w:leader="dot" w:pos="9062"/>
        </w:tabs>
        <w:rPr>
          <w:rFonts w:asciiTheme="minorHAnsi" w:eastAsiaTheme="minorEastAsia" w:hAnsiTheme="minorHAnsi" w:cstheme="minorBidi"/>
          <w:bCs w:val="0"/>
          <w:noProof/>
          <w:sz w:val="22"/>
          <w:szCs w:val="22"/>
        </w:rPr>
      </w:pPr>
      <w:hyperlink w:anchor="_Toc5874071" w:history="1">
        <w:r w:rsidR="00F44082" w:rsidRPr="00286219">
          <w:rPr>
            <w:rStyle w:val="Hipercze"/>
            <w:noProof/>
          </w:rPr>
          <w:t>D.02.03.01 Wykonanie nasypów</w:t>
        </w:r>
        <w:r w:rsidR="00F44082">
          <w:rPr>
            <w:noProof/>
            <w:webHidden/>
          </w:rPr>
          <w:tab/>
        </w:r>
        <w:r>
          <w:rPr>
            <w:noProof/>
            <w:webHidden/>
          </w:rPr>
          <w:fldChar w:fldCharType="begin"/>
        </w:r>
        <w:r w:rsidR="00F44082">
          <w:rPr>
            <w:noProof/>
            <w:webHidden/>
          </w:rPr>
          <w:instrText xml:space="preserve"> PAGEREF _Toc5874071 \h </w:instrText>
        </w:r>
        <w:r>
          <w:rPr>
            <w:noProof/>
            <w:webHidden/>
          </w:rPr>
        </w:r>
        <w:r>
          <w:rPr>
            <w:noProof/>
            <w:webHidden/>
          </w:rPr>
          <w:fldChar w:fldCharType="separate"/>
        </w:r>
        <w:r w:rsidR="004D0215">
          <w:rPr>
            <w:noProof/>
            <w:webHidden/>
          </w:rPr>
          <w:t>39</w:t>
        </w:r>
        <w:r>
          <w:rPr>
            <w:noProof/>
            <w:webHidden/>
          </w:rPr>
          <w:fldChar w:fldCharType="end"/>
        </w:r>
      </w:hyperlink>
    </w:p>
    <w:p w:rsidR="00F44082" w:rsidRDefault="001B5A2E">
      <w:pPr>
        <w:pStyle w:val="Spistreci2"/>
        <w:tabs>
          <w:tab w:val="right" w:leader="dot" w:pos="9062"/>
        </w:tabs>
        <w:rPr>
          <w:rFonts w:asciiTheme="minorHAnsi" w:eastAsiaTheme="minorEastAsia" w:hAnsiTheme="minorHAnsi" w:cstheme="minorBidi"/>
          <w:bCs w:val="0"/>
          <w:noProof/>
          <w:sz w:val="22"/>
          <w:szCs w:val="22"/>
        </w:rPr>
      </w:pPr>
      <w:hyperlink w:anchor="_Toc5874072" w:history="1">
        <w:r w:rsidR="00F44082" w:rsidRPr="00286219">
          <w:rPr>
            <w:rStyle w:val="Hipercze"/>
            <w:noProof/>
          </w:rPr>
          <w:t>D.02.03.01.11 Wykonanie nasypów mechanicznie z gr. kat. I-V - z uzyskanego wykopu</w:t>
        </w:r>
        <w:r w:rsidR="00F44082">
          <w:rPr>
            <w:noProof/>
            <w:webHidden/>
          </w:rPr>
          <w:tab/>
        </w:r>
        <w:r>
          <w:rPr>
            <w:noProof/>
            <w:webHidden/>
          </w:rPr>
          <w:fldChar w:fldCharType="begin"/>
        </w:r>
        <w:r w:rsidR="00F44082">
          <w:rPr>
            <w:noProof/>
            <w:webHidden/>
          </w:rPr>
          <w:instrText xml:space="preserve"> PAGEREF _Toc5874072 \h </w:instrText>
        </w:r>
        <w:r>
          <w:rPr>
            <w:noProof/>
            <w:webHidden/>
          </w:rPr>
        </w:r>
        <w:r>
          <w:rPr>
            <w:noProof/>
            <w:webHidden/>
          </w:rPr>
          <w:fldChar w:fldCharType="separate"/>
        </w:r>
        <w:r w:rsidR="004D0215">
          <w:rPr>
            <w:noProof/>
            <w:webHidden/>
          </w:rPr>
          <w:t>39</w:t>
        </w:r>
        <w:r>
          <w:rPr>
            <w:noProof/>
            <w:webHidden/>
          </w:rPr>
          <w:fldChar w:fldCharType="end"/>
        </w:r>
      </w:hyperlink>
    </w:p>
    <w:p w:rsidR="00F44082" w:rsidRDefault="001B5A2E">
      <w:pPr>
        <w:pStyle w:val="Spistreci1"/>
        <w:tabs>
          <w:tab w:val="right" w:leader="dot" w:pos="9062"/>
        </w:tabs>
        <w:rPr>
          <w:rFonts w:asciiTheme="minorHAnsi" w:eastAsiaTheme="minorEastAsia" w:hAnsiTheme="minorHAnsi" w:cstheme="minorBidi"/>
          <w:bCs w:val="0"/>
          <w:caps w:val="0"/>
          <w:noProof/>
          <w:sz w:val="22"/>
          <w:szCs w:val="22"/>
        </w:rPr>
      </w:pPr>
      <w:hyperlink w:anchor="_Toc5874073" w:history="1">
        <w:r w:rsidR="00F44082" w:rsidRPr="00286219">
          <w:rPr>
            <w:rStyle w:val="Hipercze"/>
            <w:noProof/>
          </w:rPr>
          <w:t>D.04.00.00  PODBUDOWY</w:t>
        </w:r>
        <w:r w:rsidR="00F44082">
          <w:rPr>
            <w:noProof/>
            <w:webHidden/>
          </w:rPr>
          <w:tab/>
        </w:r>
        <w:r>
          <w:rPr>
            <w:noProof/>
            <w:webHidden/>
          </w:rPr>
          <w:fldChar w:fldCharType="begin"/>
        </w:r>
        <w:r w:rsidR="00F44082">
          <w:rPr>
            <w:noProof/>
            <w:webHidden/>
          </w:rPr>
          <w:instrText xml:space="preserve"> PAGEREF _Toc5874073 \h </w:instrText>
        </w:r>
        <w:r>
          <w:rPr>
            <w:noProof/>
            <w:webHidden/>
          </w:rPr>
        </w:r>
        <w:r>
          <w:rPr>
            <w:noProof/>
            <w:webHidden/>
          </w:rPr>
          <w:fldChar w:fldCharType="separate"/>
        </w:r>
        <w:r w:rsidR="004D0215">
          <w:rPr>
            <w:noProof/>
            <w:webHidden/>
          </w:rPr>
          <w:t>45</w:t>
        </w:r>
        <w:r>
          <w:rPr>
            <w:noProof/>
            <w:webHidden/>
          </w:rPr>
          <w:fldChar w:fldCharType="end"/>
        </w:r>
      </w:hyperlink>
    </w:p>
    <w:p w:rsidR="00F44082" w:rsidRDefault="001B5A2E">
      <w:pPr>
        <w:pStyle w:val="Spistreci2"/>
        <w:tabs>
          <w:tab w:val="right" w:leader="dot" w:pos="9062"/>
        </w:tabs>
        <w:rPr>
          <w:rFonts w:asciiTheme="minorHAnsi" w:eastAsiaTheme="minorEastAsia" w:hAnsiTheme="minorHAnsi" w:cstheme="minorBidi"/>
          <w:bCs w:val="0"/>
          <w:noProof/>
          <w:sz w:val="22"/>
          <w:szCs w:val="22"/>
        </w:rPr>
      </w:pPr>
      <w:hyperlink w:anchor="_Toc5874074" w:history="1">
        <w:r w:rsidR="00F44082" w:rsidRPr="00286219">
          <w:rPr>
            <w:rStyle w:val="Hipercze"/>
            <w:noProof/>
          </w:rPr>
          <w:t>D.04.01.01 Koryto wraz z profilowaniem i zagęszczaniem podłoża</w:t>
        </w:r>
        <w:r w:rsidR="00F44082">
          <w:rPr>
            <w:noProof/>
            <w:webHidden/>
          </w:rPr>
          <w:tab/>
        </w:r>
        <w:r>
          <w:rPr>
            <w:noProof/>
            <w:webHidden/>
          </w:rPr>
          <w:fldChar w:fldCharType="begin"/>
        </w:r>
        <w:r w:rsidR="00F44082">
          <w:rPr>
            <w:noProof/>
            <w:webHidden/>
          </w:rPr>
          <w:instrText xml:space="preserve"> PAGEREF _Toc5874074 \h </w:instrText>
        </w:r>
        <w:r>
          <w:rPr>
            <w:noProof/>
            <w:webHidden/>
          </w:rPr>
        </w:r>
        <w:r>
          <w:rPr>
            <w:noProof/>
            <w:webHidden/>
          </w:rPr>
          <w:fldChar w:fldCharType="separate"/>
        </w:r>
        <w:r w:rsidR="004D0215">
          <w:rPr>
            <w:noProof/>
            <w:webHidden/>
          </w:rPr>
          <w:t>45</w:t>
        </w:r>
        <w:r>
          <w:rPr>
            <w:noProof/>
            <w:webHidden/>
          </w:rPr>
          <w:fldChar w:fldCharType="end"/>
        </w:r>
      </w:hyperlink>
    </w:p>
    <w:p w:rsidR="00F44082" w:rsidRDefault="001B5A2E">
      <w:pPr>
        <w:pStyle w:val="Spistreci2"/>
        <w:tabs>
          <w:tab w:val="right" w:leader="dot" w:pos="9062"/>
        </w:tabs>
        <w:rPr>
          <w:rFonts w:asciiTheme="minorHAnsi" w:eastAsiaTheme="minorEastAsia" w:hAnsiTheme="minorHAnsi" w:cstheme="minorBidi"/>
          <w:bCs w:val="0"/>
          <w:noProof/>
          <w:sz w:val="22"/>
          <w:szCs w:val="22"/>
        </w:rPr>
      </w:pPr>
      <w:hyperlink w:anchor="_Toc5874075" w:history="1">
        <w:r w:rsidR="00F44082" w:rsidRPr="00286219">
          <w:rPr>
            <w:rStyle w:val="Hipercze"/>
            <w:noProof/>
          </w:rPr>
          <w:t>D.04.01.01.15 Koryta wykonywane mechanicznie wraz z profilowaniem i zagęszczaniem podłoża w gruntach kat. I-VI, głębokość koryta 30cm</w:t>
        </w:r>
        <w:r w:rsidR="00F44082">
          <w:rPr>
            <w:noProof/>
            <w:webHidden/>
          </w:rPr>
          <w:tab/>
        </w:r>
        <w:r>
          <w:rPr>
            <w:noProof/>
            <w:webHidden/>
          </w:rPr>
          <w:fldChar w:fldCharType="begin"/>
        </w:r>
        <w:r w:rsidR="00F44082">
          <w:rPr>
            <w:noProof/>
            <w:webHidden/>
          </w:rPr>
          <w:instrText xml:space="preserve"> PAGEREF _Toc5874075 \h </w:instrText>
        </w:r>
        <w:r>
          <w:rPr>
            <w:noProof/>
            <w:webHidden/>
          </w:rPr>
        </w:r>
        <w:r>
          <w:rPr>
            <w:noProof/>
            <w:webHidden/>
          </w:rPr>
          <w:fldChar w:fldCharType="separate"/>
        </w:r>
        <w:r w:rsidR="004D0215">
          <w:rPr>
            <w:noProof/>
            <w:webHidden/>
          </w:rPr>
          <w:t>45</w:t>
        </w:r>
        <w:r>
          <w:rPr>
            <w:noProof/>
            <w:webHidden/>
          </w:rPr>
          <w:fldChar w:fldCharType="end"/>
        </w:r>
      </w:hyperlink>
    </w:p>
    <w:p w:rsidR="00F44082" w:rsidRDefault="001B5A2E">
      <w:pPr>
        <w:pStyle w:val="Spistreci2"/>
        <w:tabs>
          <w:tab w:val="right" w:leader="dot" w:pos="9062"/>
        </w:tabs>
        <w:rPr>
          <w:rFonts w:asciiTheme="minorHAnsi" w:eastAsiaTheme="minorEastAsia" w:hAnsiTheme="minorHAnsi" w:cstheme="minorBidi"/>
          <w:bCs w:val="0"/>
          <w:noProof/>
          <w:sz w:val="22"/>
          <w:szCs w:val="22"/>
        </w:rPr>
      </w:pPr>
      <w:hyperlink w:anchor="_Toc5874076" w:history="1">
        <w:r w:rsidR="00F44082" w:rsidRPr="00286219">
          <w:rPr>
            <w:rStyle w:val="Hipercze"/>
            <w:noProof/>
          </w:rPr>
          <w:t>D.04.03.01. Oczyszczenie i skropienie warstw konstrukcyjnych</w:t>
        </w:r>
        <w:r w:rsidR="00F44082">
          <w:rPr>
            <w:noProof/>
            <w:webHidden/>
          </w:rPr>
          <w:tab/>
        </w:r>
        <w:r>
          <w:rPr>
            <w:noProof/>
            <w:webHidden/>
          </w:rPr>
          <w:fldChar w:fldCharType="begin"/>
        </w:r>
        <w:r w:rsidR="00F44082">
          <w:rPr>
            <w:noProof/>
            <w:webHidden/>
          </w:rPr>
          <w:instrText xml:space="preserve"> PAGEREF _Toc5874076 \h </w:instrText>
        </w:r>
        <w:r>
          <w:rPr>
            <w:noProof/>
            <w:webHidden/>
          </w:rPr>
        </w:r>
        <w:r>
          <w:rPr>
            <w:noProof/>
            <w:webHidden/>
          </w:rPr>
          <w:fldChar w:fldCharType="separate"/>
        </w:r>
        <w:r w:rsidR="004D0215">
          <w:rPr>
            <w:noProof/>
            <w:webHidden/>
          </w:rPr>
          <w:t>49</w:t>
        </w:r>
        <w:r>
          <w:rPr>
            <w:noProof/>
            <w:webHidden/>
          </w:rPr>
          <w:fldChar w:fldCharType="end"/>
        </w:r>
      </w:hyperlink>
    </w:p>
    <w:p w:rsidR="00F44082" w:rsidRDefault="001B5A2E">
      <w:pPr>
        <w:pStyle w:val="Spistreci2"/>
        <w:tabs>
          <w:tab w:val="right" w:leader="dot" w:pos="9062"/>
        </w:tabs>
        <w:rPr>
          <w:rFonts w:asciiTheme="minorHAnsi" w:eastAsiaTheme="minorEastAsia" w:hAnsiTheme="minorHAnsi" w:cstheme="minorBidi"/>
          <w:bCs w:val="0"/>
          <w:noProof/>
          <w:sz w:val="22"/>
          <w:szCs w:val="22"/>
        </w:rPr>
      </w:pPr>
      <w:hyperlink w:anchor="_Toc5874077" w:history="1">
        <w:r w:rsidR="00F44082" w:rsidRPr="00286219">
          <w:rPr>
            <w:rStyle w:val="Hipercze"/>
            <w:noProof/>
          </w:rPr>
          <w:t>D.04.03.01.12 Oczyszczenie warstw konstrukcyjnych mechanicznie</w:t>
        </w:r>
        <w:r w:rsidR="00F44082">
          <w:rPr>
            <w:noProof/>
            <w:webHidden/>
          </w:rPr>
          <w:tab/>
        </w:r>
        <w:r>
          <w:rPr>
            <w:noProof/>
            <w:webHidden/>
          </w:rPr>
          <w:fldChar w:fldCharType="begin"/>
        </w:r>
        <w:r w:rsidR="00F44082">
          <w:rPr>
            <w:noProof/>
            <w:webHidden/>
          </w:rPr>
          <w:instrText xml:space="preserve"> PAGEREF _Toc5874077 \h </w:instrText>
        </w:r>
        <w:r>
          <w:rPr>
            <w:noProof/>
            <w:webHidden/>
          </w:rPr>
        </w:r>
        <w:r>
          <w:rPr>
            <w:noProof/>
            <w:webHidden/>
          </w:rPr>
          <w:fldChar w:fldCharType="separate"/>
        </w:r>
        <w:r w:rsidR="004D0215">
          <w:rPr>
            <w:noProof/>
            <w:webHidden/>
          </w:rPr>
          <w:t>49</w:t>
        </w:r>
        <w:r>
          <w:rPr>
            <w:noProof/>
            <w:webHidden/>
          </w:rPr>
          <w:fldChar w:fldCharType="end"/>
        </w:r>
      </w:hyperlink>
    </w:p>
    <w:p w:rsidR="00F44082" w:rsidRDefault="001B5A2E">
      <w:pPr>
        <w:pStyle w:val="Spistreci2"/>
        <w:tabs>
          <w:tab w:val="right" w:leader="dot" w:pos="9062"/>
        </w:tabs>
        <w:rPr>
          <w:rFonts w:asciiTheme="minorHAnsi" w:eastAsiaTheme="minorEastAsia" w:hAnsiTheme="minorHAnsi" w:cstheme="minorBidi"/>
          <w:bCs w:val="0"/>
          <w:noProof/>
          <w:sz w:val="22"/>
          <w:szCs w:val="22"/>
        </w:rPr>
      </w:pPr>
      <w:hyperlink w:anchor="_Toc5874078" w:history="1">
        <w:r w:rsidR="00F44082" w:rsidRPr="00286219">
          <w:rPr>
            <w:rStyle w:val="Hipercze"/>
            <w:noProof/>
          </w:rPr>
          <w:t>D.04.03.01.22 Skropienie warstw konstrukcyjnych emulsją asfaltową</w:t>
        </w:r>
        <w:r w:rsidR="00F44082">
          <w:rPr>
            <w:noProof/>
            <w:webHidden/>
          </w:rPr>
          <w:tab/>
        </w:r>
        <w:r>
          <w:rPr>
            <w:noProof/>
            <w:webHidden/>
          </w:rPr>
          <w:fldChar w:fldCharType="begin"/>
        </w:r>
        <w:r w:rsidR="00F44082">
          <w:rPr>
            <w:noProof/>
            <w:webHidden/>
          </w:rPr>
          <w:instrText xml:space="preserve"> PAGEREF _Toc5874078 \h </w:instrText>
        </w:r>
        <w:r>
          <w:rPr>
            <w:noProof/>
            <w:webHidden/>
          </w:rPr>
        </w:r>
        <w:r>
          <w:rPr>
            <w:noProof/>
            <w:webHidden/>
          </w:rPr>
          <w:fldChar w:fldCharType="separate"/>
        </w:r>
        <w:r w:rsidR="004D0215">
          <w:rPr>
            <w:noProof/>
            <w:webHidden/>
          </w:rPr>
          <w:t>49</w:t>
        </w:r>
        <w:r>
          <w:rPr>
            <w:noProof/>
            <w:webHidden/>
          </w:rPr>
          <w:fldChar w:fldCharType="end"/>
        </w:r>
      </w:hyperlink>
    </w:p>
    <w:p w:rsidR="00F44082" w:rsidRDefault="001B5A2E">
      <w:pPr>
        <w:pStyle w:val="Spistreci2"/>
        <w:tabs>
          <w:tab w:val="right" w:leader="dot" w:pos="9062"/>
        </w:tabs>
        <w:rPr>
          <w:rFonts w:asciiTheme="minorHAnsi" w:eastAsiaTheme="minorEastAsia" w:hAnsiTheme="minorHAnsi" w:cstheme="minorBidi"/>
          <w:bCs w:val="0"/>
          <w:noProof/>
          <w:sz w:val="22"/>
          <w:szCs w:val="22"/>
        </w:rPr>
      </w:pPr>
      <w:hyperlink w:anchor="_Toc5874079" w:history="1">
        <w:r w:rsidR="00F44082" w:rsidRPr="00286219">
          <w:rPr>
            <w:rStyle w:val="Hipercze"/>
            <w:noProof/>
          </w:rPr>
          <w:t>D.04.04.04. Podbudowa z tłucznia kamiennego</w:t>
        </w:r>
        <w:r w:rsidR="00F44082">
          <w:rPr>
            <w:noProof/>
            <w:webHidden/>
          </w:rPr>
          <w:tab/>
        </w:r>
        <w:r>
          <w:rPr>
            <w:noProof/>
            <w:webHidden/>
          </w:rPr>
          <w:fldChar w:fldCharType="begin"/>
        </w:r>
        <w:r w:rsidR="00F44082">
          <w:rPr>
            <w:noProof/>
            <w:webHidden/>
          </w:rPr>
          <w:instrText xml:space="preserve"> PAGEREF _Toc5874079 \h </w:instrText>
        </w:r>
        <w:r>
          <w:rPr>
            <w:noProof/>
            <w:webHidden/>
          </w:rPr>
        </w:r>
        <w:r>
          <w:rPr>
            <w:noProof/>
            <w:webHidden/>
          </w:rPr>
          <w:fldChar w:fldCharType="separate"/>
        </w:r>
        <w:r w:rsidR="004D0215">
          <w:rPr>
            <w:noProof/>
            <w:webHidden/>
          </w:rPr>
          <w:t>53</w:t>
        </w:r>
        <w:r>
          <w:rPr>
            <w:noProof/>
            <w:webHidden/>
          </w:rPr>
          <w:fldChar w:fldCharType="end"/>
        </w:r>
      </w:hyperlink>
    </w:p>
    <w:p w:rsidR="00F44082" w:rsidRDefault="001B5A2E">
      <w:pPr>
        <w:pStyle w:val="Spistreci2"/>
        <w:tabs>
          <w:tab w:val="right" w:leader="dot" w:pos="9062"/>
        </w:tabs>
        <w:rPr>
          <w:rFonts w:asciiTheme="minorHAnsi" w:eastAsiaTheme="minorEastAsia" w:hAnsiTheme="minorHAnsi" w:cstheme="minorBidi"/>
          <w:bCs w:val="0"/>
          <w:noProof/>
          <w:sz w:val="22"/>
          <w:szCs w:val="22"/>
        </w:rPr>
      </w:pPr>
      <w:hyperlink w:anchor="_Toc5874080" w:history="1">
        <w:r w:rsidR="00F44082" w:rsidRPr="00286219">
          <w:rPr>
            <w:rStyle w:val="Hipercze"/>
            <w:noProof/>
          </w:rPr>
          <w:t>D.04.04.04.24 Wykonanie podbudowy z tłucznia kamiennego 0/31,5, gr. w-wy 30cm</w:t>
        </w:r>
        <w:r w:rsidR="00F44082">
          <w:rPr>
            <w:noProof/>
            <w:webHidden/>
          </w:rPr>
          <w:tab/>
        </w:r>
        <w:r>
          <w:rPr>
            <w:noProof/>
            <w:webHidden/>
          </w:rPr>
          <w:fldChar w:fldCharType="begin"/>
        </w:r>
        <w:r w:rsidR="00F44082">
          <w:rPr>
            <w:noProof/>
            <w:webHidden/>
          </w:rPr>
          <w:instrText xml:space="preserve"> PAGEREF _Toc5874080 \h </w:instrText>
        </w:r>
        <w:r>
          <w:rPr>
            <w:noProof/>
            <w:webHidden/>
          </w:rPr>
        </w:r>
        <w:r>
          <w:rPr>
            <w:noProof/>
            <w:webHidden/>
          </w:rPr>
          <w:fldChar w:fldCharType="separate"/>
        </w:r>
        <w:r w:rsidR="004D0215">
          <w:rPr>
            <w:noProof/>
            <w:webHidden/>
          </w:rPr>
          <w:t>53</w:t>
        </w:r>
        <w:r>
          <w:rPr>
            <w:noProof/>
            <w:webHidden/>
          </w:rPr>
          <w:fldChar w:fldCharType="end"/>
        </w:r>
      </w:hyperlink>
    </w:p>
    <w:p w:rsidR="00F44082" w:rsidRDefault="001B5A2E">
      <w:pPr>
        <w:pStyle w:val="Spistreci1"/>
        <w:tabs>
          <w:tab w:val="right" w:leader="dot" w:pos="9062"/>
        </w:tabs>
        <w:rPr>
          <w:rFonts w:asciiTheme="minorHAnsi" w:eastAsiaTheme="minorEastAsia" w:hAnsiTheme="minorHAnsi" w:cstheme="minorBidi"/>
          <w:bCs w:val="0"/>
          <w:caps w:val="0"/>
          <w:noProof/>
          <w:sz w:val="22"/>
          <w:szCs w:val="22"/>
        </w:rPr>
      </w:pPr>
      <w:hyperlink w:anchor="_Toc5874081" w:history="1">
        <w:r w:rsidR="00F44082" w:rsidRPr="00286219">
          <w:rPr>
            <w:rStyle w:val="Hipercze"/>
            <w:noProof/>
          </w:rPr>
          <w:t>D.05.00.00. NAWIERZCHNIE</w:t>
        </w:r>
        <w:r w:rsidR="00F44082">
          <w:rPr>
            <w:noProof/>
            <w:webHidden/>
          </w:rPr>
          <w:tab/>
        </w:r>
        <w:r>
          <w:rPr>
            <w:noProof/>
            <w:webHidden/>
          </w:rPr>
          <w:fldChar w:fldCharType="begin"/>
        </w:r>
        <w:r w:rsidR="00F44082">
          <w:rPr>
            <w:noProof/>
            <w:webHidden/>
          </w:rPr>
          <w:instrText xml:space="preserve"> PAGEREF _Toc5874081 \h </w:instrText>
        </w:r>
        <w:r>
          <w:rPr>
            <w:noProof/>
            <w:webHidden/>
          </w:rPr>
        </w:r>
        <w:r>
          <w:rPr>
            <w:noProof/>
            <w:webHidden/>
          </w:rPr>
          <w:fldChar w:fldCharType="separate"/>
        </w:r>
        <w:r w:rsidR="004D0215">
          <w:rPr>
            <w:noProof/>
            <w:webHidden/>
          </w:rPr>
          <w:t>61</w:t>
        </w:r>
        <w:r>
          <w:rPr>
            <w:noProof/>
            <w:webHidden/>
          </w:rPr>
          <w:fldChar w:fldCharType="end"/>
        </w:r>
      </w:hyperlink>
    </w:p>
    <w:p w:rsidR="00F44082" w:rsidRDefault="001B5A2E">
      <w:pPr>
        <w:pStyle w:val="Spistreci2"/>
        <w:tabs>
          <w:tab w:val="right" w:leader="dot" w:pos="9062"/>
        </w:tabs>
        <w:rPr>
          <w:rFonts w:asciiTheme="minorHAnsi" w:eastAsiaTheme="minorEastAsia" w:hAnsiTheme="minorHAnsi" w:cstheme="minorBidi"/>
          <w:bCs w:val="0"/>
          <w:noProof/>
          <w:sz w:val="22"/>
          <w:szCs w:val="22"/>
        </w:rPr>
      </w:pPr>
      <w:hyperlink w:anchor="_Toc5874082" w:history="1">
        <w:r w:rsidR="00F44082" w:rsidRPr="00286219">
          <w:rPr>
            <w:rStyle w:val="Hipercze"/>
            <w:noProof/>
          </w:rPr>
          <w:t>D.05.03.05. Nawierzchnia z betonu asfaltowego</w:t>
        </w:r>
        <w:r w:rsidR="00F44082">
          <w:rPr>
            <w:noProof/>
            <w:webHidden/>
          </w:rPr>
          <w:tab/>
        </w:r>
        <w:r>
          <w:rPr>
            <w:noProof/>
            <w:webHidden/>
          </w:rPr>
          <w:fldChar w:fldCharType="begin"/>
        </w:r>
        <w:r w:rsidR="00F44082">
          <w:rPr>
            <w:noProof/>
            <w:webHidden/>
          </w:rPr>
          <w:instrText xml:space="preserve"> PAGEREF _Toc5874082 \h </w:instrText>
        </w:r>
        <w:r>
          <w:rPr>
            <w:noProof/>
            <w:webHidden/>
          </w:rPr>
        </w:r>
        <w:r>
          <w:rPr>
            <w:noProof/>
            <w:webHidden/>
          </w:rPr>
          <w:fldChar w:fldCharType="separate"/>
        </w:r>
        <w:r w:rsidR="004D0215">
          <w:rPr>
            <w:noProof/>
            <w:webHidden/>
          </w:rPr>
          <w:t>61</w:t>
        </w:r>
        <w:r>
          <w:rPr>
            <w:noProof/>
            <w:webHidden/>
          </w:rPr>
          <w:fldChar w:fldCharType="end"/>
        </w:r>
      </w:hyperlink>
    </w:p>
    <w:p w:rsidR="00F44082" w:rsidRDefault="001B5A2E">
      <w:pPr>
        <w:pStyle w:val="Spistreci2"/>
        <w:tabs>
          <w:tab w:val="right" w:leader="dot" w:pos="9062"/>
        </w:tabs>
        <w:rPr>
          <w:rFonts w:asciiTheme="minorHAnsi" w:eastAsiaTheme="minorEastAsia" w:hAnsiTheme="minorHAnsi" w:cstheme="minorBidi"/>
          <w:bCs w:val="0"/>
          <w:noProof/>
          <w:sz w:val="22"/>
          <w:szCs w:val="22"/>
        </w:rPr>
      </w:pPr>
      <w:hyperlink w:anchor="_Toc5874083" w:history="1">
        <w:r w:rsidR="00F44082" w:rsidRPr="00286219">
          <w:rPr>
            <w:rStyle w:val="Hipercze"/>
            <w:noProof/>
          </w:rPr>
          <w:t>D.05.03.05.11 Wykonanie nawierzchni z betonu asfaltowego AC16W, warstwa ochronna/wiążąca gr. w-wy 4 cm</w:t>
        </w:r>
        <w:r w:rsidR="00F44082">
          <w:rPr>
            <w:noProof/>
            <w:webHidden/>
          </w:rPr>
          <w:tab/>
        </w:r>
        <w:r>
          <w:rPr>
            <w:noProof/>
            <w:webHidden/>
          </w:rPr>
          <w:fldChar w:fldCharType="begin"/>
        </w:r>
        <w:r w:rsidR="00F44082">
          <w:rPr>
            <w:noProof/>
            <w:webHidden/>
          </w:rPr>
          <w:instrText xml:space="preserve"> PAGEREF _Toc5874083 \h </w:instrText>
        </w:r>
        <w:r>
          <w:rPr>
            <w:noProof/>
            <w:webHidden/>
          </w:rPr>
        </w:r>
        <w:r>
          <w:rPr>
            <w:noProof/>
            <w:webHidden/>
          </w:rPr>
          <w:fldChar w:fldCharType="separate"/>
        </w:r>
        <w:r w:rsidR="004D0215">
          <w:rPr>
            <w:noProof/>
            <w:webHidden/>
          </w:rPr>
          <w:t>61</w:t>
        </w:r>
        <w:r>
          <w:rPr>
            <w:noProof/>
            <w:webHidden/>
          </w:rPr>
          <w:fldChar w:fldCharType="end"/>
        </w:r>
      </w:hyperlink>
    </w:p>
    <w:p w:rsidR="00F44082" w:rsidRDefault="001B5A2E">
      <w:pPr>
        <w:pStyle w:val="Spistreci2"/>
        <w:tabs>
          <w:tab w:val="right" w:leader="dot" w:pos="9062"/>
        </w:tabs>
        <w:rPr>
          <w:rFonts w:asciiTheme="minorHAnsi" w:eastAsiaTheme="minorEastAsia" w:hAnsiTheme="minorHAnsi" w:cstheme="minorBidi"/>
          <w:bCs w:val="0"/>
          <w:noProof/>
          <w:sz w:val="22"/>
          <w:szCs w:val="22"/>
        </w:rPr>
      </w:pPr>
      <w:hyperlink w:anchor="_Toc5874084" w:history="1">
        <w:r w:rsidR="00F44082" w:rsidRPr="00286219">
          <w:rPr>
            <w:rStyle w:val="Hipercze"/>
            <w:noProof/>
          </w:rPr>
          <w:t>D.05.03.05.26 Wykonanie nawierzchni z betonu asfaltowego AC11S warstwa ścieralna gr. w-wy 4cm</w:t>
        </w:r>
        <w:r w:rsidR="00F44082">
          <w:rPr>
            <w:noProof/>
            <w:webHidden/>
          </w:rPr>
          <w:tab/>
        </w:r>
        <w:r>
          <w:rPr>
            <w:noProof/>
            <w:webHidden/>
          </w:rPr>
          <w:fldChar w:fldCharType="begin"/>
        </w:r>
        <w:r w:rsidR="00F44082">
          <w:rPr>
            <w:noProof/>
            <w:webHidden/>
          </w:rPr>
          <w:instrText xml:space="preserve"> PAGEREF _Toc5874084 \h </w:instrText>
        </w:r>
        <w:r>
          <w:rPr>
            <w:noProof/>
            <w:webHidden/>
          </w:rPr>
        </w:r>
        <w:r>
          <w:rPr>
            <w:noProof/>
            <w:webHidden/>
          </w:rPr>
          <w:fldChar w:fldCharType="separate"/>
        </w:r>
        <w:r w:rsidR="004D0215">
          <w:rPr>
            <w:noProof/>
            <w:webHidden/>
          </w:rPr>
          <w:t>61</w:t>
        </w:r>
        <w:r>
          <w:rPr>
            <w:noProof/>
            <w:webHidden/>
          </w:rPr>
          <w:fldChar w:fldCharType="end"/>
        </w:r>
      </w:hyperlink>
    </w:p>
    <w:p w:rsidR="00F44082" w:rsidRDefault="001B5A2E">
      <w:pPr>
        <w:pStyle w:val="Spistreci1"/>
        <w:tabs>
          <w:tab w:val="right" w:leader="dot" w:pos="9062"/>
        </w:tabs>
        <w:rPr>
          <w:rFonts w:asciiTheme="minorHAnsi" w:eastAsiaTheme="minorEastAsia" w:hAnsiTheme="minorHAnsi" w:cstheme="minorBidi"/>
          <w:bCs w:val="0"/>
          <w:caps w:val="0"/>
          <w:noProof/>
          <w:sz w:val="22"/>
          <w:szCs w:val="22"/>
        </w:rPr>
      </w:pPr>
      <w:hyperlink w:anchor="_Toc5874085" w:history="1">
        <w:r w:rsidR="00F44082" w:rsidRPr="00286219">
          <w:rPr>
            <w:rStyle w:val="Hipercze"/>
            <w:noProof/>
          </w:rPr>
          <w:t>D.06.00.00. ROBOTY WYKOŃCZENIOWE</w:t>
        </w:r>
        <w:r w:rsidR="00F44082">
          <w:rPr>
            <w:noProof/>
            <w:webHidden/>
          </w:rPr>
          <w:tab/>
        </w:r>
        <w:r>
          <w:rPr>
            <w:noProof/>
            <w:webHidden/>
          </w:rPr>
          <w:fldChar w:fldCharType="begin"/>
        </w:r>
        <w:r w:rsidR="00F44082">
          <w:rPr>
            <w:noProof/>
            <w:webHidden/>
          </w:rPr>
          <w:instrText xml:space="preserve"> PAGEREF _Toc5874085 \h </w:instrText>
        </w:r>
        <w:r>
          <w:rPr>
            <w:noProof/>
            <w:webHidden/>
          </w:rPr>
        </w:r>
        <w:r>
          <w:rPr>
            <w:noProof/>
            <w:webHidden/>
          </w:rPr>
          <w:fldChar w:fldCharType="separate"/>
        </w:r>
        <w:r w:rsidR="004D0215">
          <w:rPr>
            <w:noProof/>
            <w:webHidden/>
          </w:rPr>
          <w:t>71</w:t>
        </w:r>
        <w:r>
          <w:rPr>
            <w:noProof/>
            <w:webHidden/>
          </w:rPr>
          <w:fldChar w:fldCharType="end"/>
        </w:r>
      </w:hyperlink>
    </w:p>
    <w:p w:rsidR="00F44082" w:rsidRDefault="001B5A2E">
      <w:pPr>
        <w:pStyle w:val="Spistreci2"/>
        <w:tabs>
          <w:tab w:val="right" w:leader="dot" w:pos="9062"/>
        </w:tabs>
        <w:rPr>
          <w:rFonts w:asciiTheme="minorHAnsi" w:eastAsiaTheme="minorEastAsia" w:hAnsiTheme="minorHAnsi" w:cstheme="minorBidi"/>
          <w:bCs w:val="0"/>
          <w:noProof/>
          <w:sz w:val="22"/>
          <w:szCs w:val="22"/>
        </w:rPr>
      </w:pPr>
      <w:hyperlink w:anchor="_Toc5874086" w:history="1">
        <w:r w:rsidR="00F44082" w:rsidRPr="00286219">
          <w:rPr>
            <w:rStyle w:val="Hipercze"/>
            <w:noProof/>
          </w:rPr>
          <w:t>D.06.01.01. Umocnienie skarp, rowów i ścieków</w:t>
        </w:r>
        <w:r w:rsidR="00F44082">
          <w:rPr>
            <w:noProof/>
            <w:webHidden/>
          </w:rPr>
          <w:tab/>
        </w:r>
        <w:r>
          <w:rPr>
            <w:noProof/>
            <w:webHidden/>
          </w:rPr>
          <w:fldChar w:fldCharType="begin"/>
        </w:r>
        <w:r w:rsidR="00F44082">
          <w:rPr>
            <w:noProof/>
            <w:webHidden/>
          </w:rPr>
          <w:instrText xml:space="preserve"> PAGEREF _Toc5874086 \h </w:instrText>
        </w:r>
        <w:r>
          <w:rPr>
            <w:noProof/>
            <w:webHidden/>
          </w:rPr>
        </w:r>
        <w:r>
          <w:rPr>
            <w:noProof/>
            <w:webHidden/>
          </w:rPr>
          <w:fldChar w:fldCharType="separate"/>
        </w:r>
        <w:r w:rsidR="004D0215">
          <w:rPr>
            <w:noProof/>
            <w:webHidden/>
          </w:rPr>
          <w:t>71</w:t>
        </w:r>
        <w:r>
          <w:rPr>
            <w:noProof/>
            <w:webHidden/>
          </w:rPr>
          <w:fldChar w:fldCharType="end"/>
        </w:r>
      </w:hyperlink>
    </w:p>
    <w:p w:rsidR="00F44082" w:rsidRDefault="001B5A2E">
      <w:pPr>
        <w:pStyle w:val="Spistreci2"/>
        <w:tabs>
          <w:tab w:val="right" w:leader="dot" w:pos="9062"/>
        </w:tabs>
        <w:rPr>
          <w:rFonts w:asciiTheme="minorHAnsi" w:eastAsiaTheme="minorEastAsia" w:hAnsiTheme="minorHAnsi" w:cstheme="minorBidi"/>
          <w:bCs w:val="0"/>
          <w:noProof/>
          <w:sz w:val="22"/>
          <w:szCs w:val="22"/>
        </w:rPr>
      </w:pPr>
      <w:hyperlink w:anchor="_Toc5874087" w:history="1">
        <w:r w:rsidR="00F44082" w:rsidRPr="00286219">
          <w:rPr>
            <w:rStyle w:val="Hipercze"/>
            <w:noProof/>
          </w:rPr>
          <w:t>D.06.01.01.02/04 Ręczne plantowanie skarp i dna wykopów oraz korony nasypów w gruntach kat. I-III</w:t>
        </w:r>
        <w:r w:rsidR="00F44082">
          <w:rPr>
            <w:noProof/>
            <w:webHidden/>
          </w:rPr>
          <w:tab/>
        </w:r>
        <w:r>
          <w:rPr>
            <w:noProof/>
            <w:webHidden/>
          </w:rPr>
          <w:fldChar w:fldCharType="begin"/>
        </w:r>
        <w:r w:rsidR="00F44082">
          <w:rPr>
            <w:noProof/>
            <w:webHidden/>
          </w:rPr>
          <w:instrText xml:space="preserve"> PAGEREF _Toc5874087 \h </w:instrText>
        </w:r>
        <w:r>
          <w:rPr>
            <w:noProof/>
            <w:webHidden/>
          </w:rPr>
        </w:r>
        <w:r>
          <w:rPr>
            <w:noProof/>
            <w:webHidden/>
          </w:rPr>
          <w:fldChar w:fldCharType="separate"/>
        </w:r>
        <w:r w:rsidR="004D0215">
          <w:rPr>
            <w:noProof/>
            <w:webHidden/>
          </w:rPr>
          <w:t>71</w:t>
        </w:r>
        <w:r>
          <w:rPr>
            <w:noProof/>
            <w:webHidden/>
          </w:rPr>
          <w:fldChar w:fldCharType="end"/>
        </w:r>
      </w:hyperlink>
    </w:p>
    <w:p w:rsidR="00F44082" w:rsidRDefault="001B5A2E">
      <w:pPr>
        <w:pStyle w:val="Spistreci2"/>
        <w:tabs>
          <w:tab w:val="right" w:leader="dot" w:pos="9062"/>
        </w:tabs>
        <w:rPr>
          <w:rFonts w:asciiTheme="minorHAnsi" w:eastAsiaTheme="minorEastAsia" w:hAnsiTheme="minorHAnsi" w:cstheme="minorBidi"/>
          <w:bCs w:val="0"/>
          <w:noProof/>
          <w:sz w:val="22"/>
          <w:szCs w:val="22"/>
        </w:rPr>
      </w:pPr>
      <w:hyperlink w:anchor="_Toc5874088" w:history="1">
        <w:r w:rsidR="00F44082" w:rsidRPr="00286219">
          <w:rPr>
            <w:rStyle w:val="Hipercze"/>
            <w:noProof/>
          </w:rPr>
          <w:t>D.06.01.06.21 Umocnienie skarp płytami ażurowymi 75x100x12 cm . Wypełnienie wolnych przestrzeni humusem i obsianie trawą, podsypka cem.-piaskowa 5cm. Płyty kotwione do skarpy.</w:t>
        </w:r>
        <w:r w:rsidR="00F44082">
          <w:rPr>
            <w:noProof/>
            <w:webHidden/>
          </w:rPr>
          <w:tab/>
        </w:r>
        <w:r>
          <w:rPr>
            <w:noProof/>
            <w:webHidden/>
          </w:rPr>
          <w:fldChar w:fldCharType="begin"/>
        </w:r>
        <w:r w:rsidR="00F44082">
          <w:rPr>
            <w:noProof/>
            <w:webHidden/>
          </w:rPr>
          <w:instrText xml:space="preserve"> PAGEREF _Toc5874088 \h </w:instrText>
        </w:r>
        <w:r>
          <w:rPr>
            <w:noProof/>
            <w:webHidden/>
          </w:rPr>
        </w:r>
        <w:r>
          <w:rPr>
            <w:noProof/>
            <w:webHidden/>
          </w:rPr>
          <w:fldChar w:fldCharType="separate"/>
        </w:r>
        <w:r w:rsidR="004D0215">
          <w:rPr>
            <w:noProof/>
            <w:webHidden/>
          </w:rPr>
          <w:t>71</w:t>
        </w:r>
        <w:r>
          <w:rPr>
            <w:noProof/>
            <w:webHidden/>
          </w:rPr>
          <w:fldChar w:fldCharType="end"/>
        </w:r>
      </w:hyperlink>
    </w:p>
    <w:p w:rsidR="00F44082" w:rsidRDefault="001B5A2E">
      <w:pPr>
        <w:pStyle w:val="Spistreci1"/>
        <w:tabs>
          <w:tab w:val="right" w:leader="dot" w:pos="9062"/>
        </w:tabs>
        <w:rPr>
          <w:rFonts w:asciiTheme="minorHAnsi" w:eastAsiaTheme="minorEastAsia" w:hAnsiTheme="minorHAnsi" w:cstheme="minorBidi"/>
          <w:bCs w:val="0"/>
          <w:caps w:val="0"/>
          <w:noProof/>
          <w:sz w:val="22"/>
          <w:szCs w:val="22"/>
        </w:rPr>
      </w:pPr>
      <w:hyperlink w:anchor="_Toc5874089" w:history="1">
        <w:r w:rsidR="00F44082" w:rsidRPr="00286219">
          <w:rPr>
            <w:rStyle w:val="Hipercze"/>
            <w:noProof/>
          </w:rPr>
          <w:t>D.07.00.00. OZNAKOWANIE I URZĄDZENIA BEZPIECZEŃSTWA RUCHU</w:t>
        </w:r>
        <w:r w:rsidR="00F44082">
          <w:rPr>
            <w:noProof/>
            <w:webHidden/>
          </w:rPr>
          <w:tab/>
        </w:r>
        <w:r>
          <w:rPr>
            <w:noProof/>
            <w:webHidden/>
          </w:rPr>
          <w:fldChar w:fldCharType="begin"/>
        </w:r>
        <w:r w:rsidR="00F44082">
          <w:rPr>
            <w:noProof/>
            <w:webHidden/>
          </w:rPr>
          <w:instrText xml:space="preserve"> PAGEREF _Toc5874089 \h </w:instrText>
        </w:r>
        <w:r>
          <w:rPr>
            <w:noProof/>
            <w:webHidden/>
          </w:rPr>
        </w:r>
        <w:r>
          <w:rPr>
            <w:noProof/>
            <w:webHidden/>
          </w:rPr>
          <w:fldChar w:fldCharType="separate"/>
        </w:r>
        <w:r w:rsidR="004D0215">
          <w:rPr>
            <w:noProof/>
            <w:webHidden/>
          </w:rPr>
          <w:t>75</w:t>
        </w:r>
        <w:r>
          <w:rPr>
            <w:noProof/>
            <w:webHidden/>
          </w:rPr>
          <w:fldChar w:fldCharType="end"/>
        </w:r>
      </w:hyperlink>
    </w:p>
    <w:p w:rsidR="00F44082" w:rsidRDefault="001B5A2E">
      <w:pPr>
        <w:pStyle w:val="Spistreci2"/>
        <w:tabs>
          <w:tab w:val="right" w:leader="dot" w:pos="9062"/>
        </w:tabs>
        <w:rPr>
          <w:rFonts w:asciiTheme="minorHAnsi" w:eastAsiaTheme="minorEastAsia" w:hAnsiTheme="minorHAnsi" w:cstheme="minorBidi"/>
          <w:bCs w:val="0"/>
          <w:noProof/>
          <w:sz w:val="22"/>
          <w:szCs w:val="22"/>
        </w:rPr>
      </w:pPr>
      <w:hyperlink w:anchor="_Toc5874090" w:history="1">
        <w:r w:rsidR="00F44082" w:rsidRPr="00286219">
          <w:rPr>
            <w:rStyle w:val="Hipercze"/>
            <w:noProof/>
          </w:rPr>
          <w:t>D.07.05.01. Bariery ochronne stalowe</w:t>
        </w:r>
        <w:r w:rsidR="00F44082">
          <w:rPr>
            <w:noProof/>
            <w:webHidden/>
          </w:rPr>
          <w:tab/>
        </w:r>
        <w:r>
          <w:rPr>
            <w:noProof/>
            <w:webHidden/>
          </w:rPr>
          <w:fldChar w:fldCharType="begin"/>
        </w:r>
        <w:r w:rsidR="00F44082">
          <w:rPr>
            <w:noProof/>
            <w:webHidden/>
          </w:rPr>
          <w:instrText xml:space="preserve"> PAGEREF _Toc5874090 \h </w:instrText>
        </w:r>
        <w:r>
          <w:rPr>
            <w:noProof/>
            <w:webHidden/>
          </w:rPr>
        </w:r>
        <w:r>
          <w:rPr>
            <w:noProof/>
            <w:webHidden/>
          </w:rPr>
          <w:fldChar w:fldCharType="separate"/>
        </w:r>
        <w:r w:rsidR="004D0215">
          <w:rPr>
            <w:noProof/>
            <w:webHidden/>
          </w:rPr>
          <w:t>75</w:t>
        </w:r>
        <w:r>
          <w:rPr>
            <w:noProof/>
            <w:webHidden/>
          </w:rPr>
          <w:fldChar w:fldCharType="end"/>
        </w:r>
      </w:hyperlink>
    </w:p>
    <w:p w:rsidR="00F44082" w:rsidRDefault="001B5A2E">
      <w:pPr>
        <w:pStyle w:val="Spistreci2"/>
        <w:tabs>
          <w:tab w:val="right" w:leader="dot" w:pos="9062"/>
        </w:tabs>
        <w:rPr>
          <w:rFonts w:asciiTheme="minorHAnsi" w:eastAsiaTheme="minorEastAsia" w:hAnsiTheme="minorHAnsi" w:cstheme="minorBidi"/>
          <w:bCs w:val="0"/>
          <w:noProof/>
          <w:sz w:val="22"/>
          <w:szCs w:val="22"/>
        </w:rPr>
      </w:pPr>
      <w:hyperlink w:anchor="_Toc5874091" w:history="1">
        <w:r w:rsidR="00F44082" w:rsidRPr="00286219">
          <w:rPr>
            <w:rStyle w:val="Hipercze"/>
            <w:noProof/>
          </w:rPr>
          <w:t>D.07.05.01.11 Ustawienie barier ochronnych stalowych jednostronnych - przekładkowych typu SP-04</w:t>
        </w:r>
        <w:r w:rsidR="00F44082">
          <w:rPr>
            <w:noProof/>
            <w:webHidden/>
          </w:rPr>
          <w:tab/>
        </w:r>
        <w:r>
          <w:rPr>
            <w:noProof/>
            <w:webHidden/>
          </w:rPr>
          <w:fldChar w:fldCharType="begin"/>
        </w:r>
        <w:r w:rsidR="00F44082">
          <w:rPr>
            <w:noProof/>
            <w:webHidden/>
          </w:rPr>
          <w:instrText xml:space="preserve"> PAGEREF _Toc5874091 \h </w:instrText>
        </w:r>
        <w:r>
          <w:rPr>
            <w:noProof/>
            <w:webHidden/>
          </w:rPr>
        </w:r>
        <w:r>
          <w:rPr>
            <w:noProof/>
            <w:webHidden/>
          </w:rPr>
          <w:fldChar w:fldCharType="separate"/>
        </w:r>
        <w:r w:rsidR="004D0215">
          <w:rPr>
            <w:noProof/>
            <w:webHidden/>
          </w:rPr>
          <w:t>75</w:t>
        </w:r>
        <w:r>
          <w:rPr>
            <w:noProof/>
            <w:webHidden/>
          </w:rPr>
          <w:fldChar w:fldCharType="end"/>
        </w:r>
      </w:hyperlink>
    </w:p>
    <w:p w:rsidR="00F44082" w:rsidRDefault="001B5A2E">
      <w:pPr>
        <w:pStyle w:val="Spistreci1"/>
        <w:tabs>
          <w:tab w:val="right" w:leader="dot" w:pos="9062"/>
        </w:tabs>
        <w:rPr>
          <w:rFonts w:asciiTheme="minorHAnsi" w:eastAsiaTheme="minorEastAsia" w:hAnsiTheme="minorHAnsi" w:cstheme="minorBidi"/>
          <w:bCs w:val="0"/>
          <w:caps w:val="0"/>
          <w:noProof/>
          <w:sz w:val="22"/>
          <w:szCs w:val="22"/>
        </w:rPr>
      </w:pPr>
      <w:hyperlink w:anchor="_Toc5874092" w:history="1">
        <w:r w:rsidR="00F44082" w:rsidRPr="00286219">
          <w:rPr>
            <w:rStyle w:val="Hipercze"/>
            <w:noProof/>
          </w:rPr>
          <w:t>D.08.00.00. ELEMENTY ULIC</w:t>
        </w:r>
        <w:r w:rsidR="00F44082">
          <w:rPr>
            <w:noProof/>
            <w:webHidden/>
          </w:rPr>
          <w:tab/>
        </w:r>
        <w:r>
          <w:rPr>
            <w:noProof/>
            <w:webHidden/>
          </w:rPr>
          <w:fldChar w:fldCharType="begin"/>
        </w:r>
        <w:r w:rsidR="00F44082">
          <w:rPr>
            <w:noProof/>
            <w:webHidden/>
          </w:rPr>
          <w:instrText xml:space="preserve"> PAGEREF _Toc5874092 \h </w:instrText>
        </w:r>
        <w:r>
          <w:rPr>
            <w:noProof/>
            <w:webHidden/>
          </w:rPr>
        </w:r>
        <w:r>
          <w:rPr>
            <w:noProof/>
            <w:webHidden/>
          </w:rPr>
          <w:fldChar w:fldCharType="separate"/>
        </w:r>
        <w:r w:rsidR="004D0215">
          <w:rPr>
            <w:noProof/>
            <w:webHidden/>
          </w:rPr>
          <w:t>83</w:t>
        </w:r>
        <w:r>
          <w:rPr>
            <w:noProof/>
            <w:webHidden/>
          </w:rPr>
          <w:fldChar w:fldCharType="end"/>
        </w:r>
      </w:hyperlink>
    </w:p>
    <w:p w:rsidR="00F44082" w:rsidRDefault="001B5A2E">
      <w:pPr>
        <w:pStyle w:val="Spistreci2"/>
        <w:tabs>
          <w:tab w:val="right" w:leader="dot" w:pos="9062"/>
        </w:tabs>
        <w:rPr>
          <w:rFonts w:asciiTheme="minorHAnsi" w:eastAsiaTheme="minorEastAsia" w:hAnsiTheme="minorHAnsi" w:cstheme="minorBidi"/>
          <w:bCs w:val="0"/>
          <w:noProof/>
          <w:sz w:val="22"/>
          <w:szCs w:val="22"/>
        </w:rPr>
      </w:pPr>
      <w:hyperlink w:anchor="_Toc5874093" w:history="1">
        <w:r w:rsidR="00F44082" w:rsidRPr="00286219">
          <w:rPr>
            <w:rStyle w:val="Hipercze"/>
            <w:noProof/>
          </w:rPr>
          <w:t>D.08.01.01. Krawężniki betonowe</w:t>
        </w:r>
        <w:r w:rsidR="00F44082">
          <w:rPr>
            <w:noProof/>
            <w:webHidden/>
          </w:rPr>
          <w:tab/>
        </w:r>
        <w:r>
          <w:rPr>
            <w:noProof/>
            <w:webHidden/>
          </w:rPr>
          <w:fldChar w:fldCharType="begin"/>
        </w:r>
        <w:r w:rsidR="00F44082">
          <w:rPr>
            <w:noProof/>
            <w:webHidden/>
          </w:rPr>
          <w:instrText xml:space="preserve"> PAGEREF _Toc5874093 \h </w:instrText>
        </w:r>
        <w:r>
          <w:rPr>
            <w:noProof/>
            <w:webHidden/>
          </w:rPr>
        </w:r>
        <w:r>
          <w:rPr>
            <w:noProof/>
            <w:webHidden/>
          </w:rPr>
          <w:fldChar w:fldCharType="separate"/>
        </w:r>
        <w:r w:rsidR="004D0215">
          <w:rPr>
            <w:noProof/>
            <w:webHidden/>
          </w:rPr>
          <w:t>83</w:t>
        </w:r>
        <w:r>
          <w:rPr>
            <w:noProof/>
            <w:webHidden/>
          </w:rPr>
          <w:fldChar w:fldCharType="end"/>
        </w:r>
      </w:hyperlink>
    </w:p>
    <w:p w:rsidR="00F44082" w:rsidRDefault="001B5A2E">
      <w:pPr>
        <w:pStyle w:val="Spistreci2"/>
        <w:tabs>
          <w:tab w:val="right" w:leader="dot" w:pos="9062"/>
        </w:tabs>
        <w:rPr>
          <w:rFonts w:asciiTheme="minorHAnsi" w:eastAsiaTheme="minorEastAsia" w:hAnsiTheme="minorHAnsi" w:cstheme="minorBidi"/>
          <w:bCs w:val="0"/>
          <w:noProof/>
          <w:sz w:val="22"/>
          <w:szCs w:val="22"/>
        </w:rPr>
      </w:pPr>
      <w:hyperlink w:anchor="_Toc5874094" w:history="1">
        <w:r w:rsidR="00F44082" w:rsidRPr="00286219">
          <w:rPr>
            <w:rStyle w:val="Hipercze"/>
            <w:noProof/>
          </w:rPr>
          <w:t>D.08.01.02.12 Ustawienie krawężników betonowych o wymiarach 20x30x100cm na ławie betonowej z oporem</w:t>
        </w:r>
        <w:r w:rsidR="00F44082">
          <w:rPr>
            <w:noProof/>
            <w:webHidden/>
          </w:rPr>
          <w:tab/>
        </w:r>
        <w:r>
          <w:rPr>
            <w:noProof/>
            <w:webHidden/>
          </w:rPr>
          <w:fldChar w:fldCharType="begin"/>
        </w:r>
        <w:r w:rsidR="00F44082">
          <w:rPr>
            <w:noProof/>
            <w:webHidden/>
          </w:rPr>
          <w:instrText xml:space="preserve"> PAGEREF _Toc5874094 \h </w:instrText>
        </w:r>
        <w:r>
          <w:rPr>
            <w:noProof/>
            <w:webHidden/>
          </w:rPr>
        </w:r>
        <w:r>
          <w:rPr>
            <w:noProof/>
            <w:webHidden/>
          </w:rPr>
          <w:fldChar w:fldCharType="separate"/>
        </w:r>
        <w:r w:rsidR="004D0215">
          <w:rPr>
            <w:noProof/>
            <w:webHidden/>
          </w:rPr>
          <w:t>83</w:t>
        </w:r>
        <w:r>
          <w:rPr>
            <w:noProof/>
            <w:webHidden/>
          </w:rPr>
          <w:fldChar w:fldCharType="end"/>
        </w:r>
      </w:hyperlink>
    </w:p>
    <w:p w:rsidR="00F44082" w:rsidRDefault="001B5A2E">
      <w:pPr>
        <w:pStyle w:val="Spistreci1"/>
        <w:tabs>
          <w:tab w:val="right" w:leader="dot" w:pos="9062"/>
        </w:tabs>
        <w:rPr>
          <w:rFonts w:asciiTheme="minorHAnsi" w:eastAsiaTheme="minorEastAsia" w:hAnsiTheme="minorHAnsi" w:cstheme="minorBidi"/>
          <w:bCs w:val="0"/>
          <w:caps w:val="0"/>
          <w:noProof/>
          <w:sz w:val="22"/>
          <w:szCs w:val="22"/>
        </w:rPr>
      </w:pPr>
      <w:hyperlink w:anchor="_Toc5874095" w:history="1">
        <w:r w:rsidR="00F44082" w:rsidRPr="00286219">
          <w:rPr>
            <w:rStyle w:val="Hipercze"/>
            <w:noProof/>
          </w:rPr>
          <w:t>M.21.00.00 FUNDAMENTY</w:t>
        </w:r>
        <w:r w:rsidR="00F44082">
          <w:rPr>
            <w:noProof/>
            <w:webHidden/>
          </w:rPr>
          <w:tab/>
        </w:r>
        <w:r>
          <w:rPr>
            <w:noProof/>
            <w:webHidden/>
          </w:rPr>
          <w:fldChar w:fldCharType="begin"/>
        </w:r>
        <w:r w:rsidR="00F44082">
          <w:rPr>
            <w:noProof/>
            <w:webHidden/>
          </w:rPr>
          <w:instrText xml:space="preserve"> PAGEREF _Toc5874095 \h </w:instrText>
        </w:r>
        <w:r>
          <w:rPr>
            <w:noProof/>
            <w:webHidden/>
          </w:rPr>
        </w:r>
        <w:r>
          <w:rPr>
            <w:noProof/>
            <w:webHidden/>
          </w:rPr>
          <w:fldChar w:fldCharType="separate"/>
        </w:r>
        <w:r w:rsidR="004D0215">
          <w:rPr>
            <w:noProof/>
            <w:webHidden/>
          </w:rPr>
          <w:t>91</w:t>
        </w:r>
        <w:r>
          <w:rPr>
            <w:noProof/>
            <w:webHidden/>
          </w:rPr>
          <w:fldChar w:fldCharType="end"/>
        </w:r>
      </w:hyperlink>
    </w:p>
    <w:p w:rsidR="00F44082" w:rsidRDefault="001B5A2E">
      <w:pPr>
        <w:pStyle w:val="Spistreci1"/>
        <w:tabs>
          <w:tab w:val="right" w:leader="dot" w:pos="9062"/>
        </w:tabs>
        <w:rPr>
          <w:rFonts w:asciiTheme="minorHAnsi" w:eastAsiaTheme="minorEastAsia" w:hAnsiTheme="minorHAnsi" w:cstheme="minorBidi"/>
          <w:bCs w:val="0"/>
          <w:caps w:val="0"/>
          <w:noProof/>
          <w:sz w:val="22"/>
          <w:szCs w:val="22"/>
        </w:rPr>
      </w:pPr>
      <w:hyperlink w:anchor="_Toc5874096" w:history="1">
        <w:r w:rsidR="00F44082" w:rsidRPr="00286219">
          <w:rPr>
            <w:rStyle w:val="Hipercze"/>
            <w:noProof/>
          </w:rPr>
          <w:t>M.21.54.00 ŁAWY FUNDAMENTOWE</w:t>
        </w:r>
        <w:r w:rsidR="00F44082">
          <w:rPr>
            <w:noProof/>
            <w:webHidden/>
          </w:rPr>
          <w:tab/>
        </w:r>
        <w:r>
          <w:rPr>
            <w:noProof/>
            <w:webHidden/>
          </w:rPr>
          <w:fldChar w:fldCharType="begin"/>
        </w:r>
        <w:r w:rsidR="00F44082">
          <w:rPr>
            <w:noProof/>
            <w:webHidden/>
          </w:rPr>
          <w:instrText xml:space="preserve"> PAGEREF _Toc5874096 \h </w:instrText>
        </w:r>
        <w:r>
          <w:rPr>
            <w:noProof/>
            <w:webHidden/>
          </w:rPr>
        </w:r>
        <w:r>
          <w:rPr>
            <w:noProof/>
            <w:webHidden/>
          </w:rPr>
          <w:fldChar w:fldCharType="separate"/>
        </w:r>
        <w:r w:rsidR="004D0215">
          <w:rPr>
            <w:noProof/>
            <w:webHidden/>
          </w:rPr>
          <w:t>91</w:t>
        </w:r>
        <w:r>
          <w:rPr>
            <w:noProof/>
            <w:webHidden/>
          </w:rPr>
          <w:fldChar w:fldCharType="end"/>
        </w:r>
      </w:hyperlink>
    </w:p>
    <w:p w:rsidR="00F44082" w:rsidRDefault="001B5A2E">
      <w:pPr>
        <w:pStyle w:val="Spistreci2"/>
        <w:tabs>
          <w:tab w:val="right" w:leader="dot" w:pos="9062"/>
        </w:tabs>
        <w:rPr>
          <w:rFonts w:asciiTheme="minorHAnsi" w:eastAsiaTheme="minorEastAsia" w:hAnsiTheme="minorHAnsi" w:cstheme="minorBidi"/>
          <w:bCs w:val="0"/>
          <w:noProof/>
          <w:sz w:val="22"/>
          <w:szCs w:val="22"/>
        </w:rPr>
      </w:pPr>
      <w:hyperlink w:anchor="_Toc5874097" w:history="1">
        <w:r w:rsidR="00F44082" w:rsidRPr="00286219">
          <w:rPr>
            <w:rStyle w:val="Hipercze"/>
            <w:noProof/>
          </w:rPr>
          <w:t>M.21.54.01 Wzmacnianie ławy poprzez zwiększenie jej wymiarów - zbrojenie w zestawieniu całościowym</w:t>
        </w:r>
        <w:r w:rsidR="00F44082">
          <w:rPr>
            <w:noProof/>
            <w:webHidden/>
          </w:rPr>
          <w:tab/>
        </w:r>
        <w:r>
          <w:rPr>
            <w:noProof/>
            <w:webHidden/>
          </w:rPr>
          <w:fldChar w:fldCharType="begin"/>
        </w:r>
        <w:r w:rsidR="00F44082">
          <w:rPr>
            <w:noProof/>
            <w:webHidden/>
          </w:rPr>
          <w:instrText xml:space="preserve"> PAGEREF _Toc5874097 \h </w:instrText>
        </w:r>
        <w:r>
          <w:rPr>
            <w:noProof/>
            <w:webHidden/>
          </w:rPr>
        </w:r>
        <w:r>
          <w:rPr>
            <w:noProof/>
            <w:webHidden/>
          </w:rPr>
          <w:fldChar w:fldCharType="separate"/>
        </w:r>
        <w:r w:rsidR="004D0215">
          <w:rPr>
            <w:noProof/>
            <w:webHidden/>
          </w:rPr>
          <w:t>91</w:t>
        </w:r>
        <w:r>
          <w:rPr>
            <w:noProof/>
            <w:webHidden/>
          </w:rPr>
          <w:fldChar w:fldCharType="end"/>
        </w:r>
      </w:hyperlink>
    </w:p>
    <w:p w:rsidR="00F44082" w:rsidRDefault="001B5A2E">
      <w:pPr>
        <w:pStyle w:val="Spistreci2"/>
        <w:tabs>
          <w:tab w:val="right" w:leader="dot" w:pos="9062"/>
        </w:tabs>
        <w:rPr>
          <w:rFonts w:asciiTheme="minorHAnsi" w:eastAsiaTheme="minorEastAsia" w:hAnsiTheme="minorHAnsi" w:cstheme="minorBidi"/>
          <w:bCs w:val="0"/>
          <w:noProof/>
          <w:sz w:val="22"/>
          <w:szCs w:val="22"/>
        </w:rPr>
      </w:pPr>
      <w:hyperlink w:anchor="_Toc5874098" w:history="1">
        <w:r w:rsidR="00F44082" w:rsidRPr="00286219">
          <w:rPr>
            <w:rStyle w:val="Hipercze"/>
            <w:noProof/>
          </w:rPr>
          <w:t>M.21.54.01.33 Wykonanie wzmocnienia ławy fundamentowej z betonu C25/30 (B30) - na wodzie</w:t>
        </w:r>
        <w:r w:rsidR="00F44082">
          <w:rPr>
            <w:noProof/>
            <w:webHidden/>
          </w:rPr>
          <w:tab/>
        </w:r>
        <w:r>
          <w:rPr>
            <w:noProof/>
            <w:webHidden/>
          </w:rPr>
          <w:fldChar w:fldCharType="begin"/>
        </w:r>
        <w:r w:rsidR="00F44082">
          <w:rPr>
            <w:noProof/>
            <w:webHidden/>
          </w:rPr>
          <w:instrText xml:space="preserve"> PAGEREF _Toc5874098 \h </w:instrText>
        </w:r>
        <w:r>
          <w:rPr>
            <w:noProof/>
            <w:webHidden/>
          </w:rPr>
        </w:r>
        <w:r>
          <w:rPr>
            <w:noProof/>
            <w:webHidden/>
          </w:rPr>
          <w:fldChar w:fldCharType="separate"/>
        </w:r>
        <w:r w:rsidR="004D0215">
          <w:rPr>
            <w:noProof/>
            <w:webHidden/>
          </w:rPr>
          <w:t>91</w:t>
        </w:r>
        <w:r>
          <w:rPr>
            <w:noProof/>
            <w:webHidden/>
          </w:rPr>
          <w:fldChar w:fldCharType="end"/>
        </w:r>
      </w:hyperlink>
    </w:p>
    <w:p w:rsidR="00F44082" w:rsidRDefault="001B5A2E">
      <w:pPr>
        <w:pStyle w:val="Spistreci2"/>
        <w:tabs>
          <w:tab w:val="right" w:leader="dot" w:pos="9062"/>
        </w:tabs>
        <w:rPr>
          <w:rFonts w:asciiTheme="minorHAnsi" w:eastAsiaTheme="minorEastAsia" w:hAnsiTheme="minorHAnsi" w:cstheme="minorBidi"/>
          <w:bCs w:val="0"/>
          <w:noProof/>
          <w:sz w:val="22"/>
          <w:szCs w:val="22"/>
        </w:rPr>
      </w:pPr>
      <w:hyperlink w:anchor="_Toc5874099" w:history="1">
        <w:r w:rsidR="00F44082" w:rsidRPr="00286219">
          <w:rPr>
            <w:rStyle w:val="Hipercze"/>
            <w:noProof/>
          </w:rPr>
          <w:t>M.21.54.01.52 Wywiercenie otworów i osadzenie kotew stalowych o średnicy 12 mm</w:t>
        </w:r>
        <w:r w:rsidR="00F44082">
          <w:rPr>
            <w:noProof/>
            <w:webHidden/>
          </w:rPr>
          <w:tab/>
        </w:r>
        <w:r>
          <w:rPr>
            <w:noProof/>
            <w:webHidden/>
          </w:rPr>
          <w:fldChar w:fldCharType="begin"/>
        </w:r>
        <w:r w:rsidR="00F44082">
          <w:rPr>
            <w:noProof/>
            <w:webHidden/>
          </w:rPr>
          <w:instrText xml:space="preserve"> PAGEREF _Toc5874099 \h </w:instrText>
        </w:r>
        <w:r>
          <w:rPr>
            <w:noProof/>
            <w:webHidden/>
          </w:rPr>
        </w:r>
        <w:r>
          <w:rPr>
            <w:noProof/>
            <w:webHidden/>
          </w:rPr>
          <w:fldChar w:fldCharType="separate"/>
        </w:r>
        <w:r w:rsidR="004D0215">
          <w:rPr>
            <w:noProof/>
            <w:webHidden/>
          </w:rPr>
          <w:t>91</w:t>
        </w:r>
        <w:r>
          <w:rPr>
            <w:noProof/>
            <w:webHidden/>
          </w:rPr>
          <w:fldChar w:fldCharType="end"/>
        </w:r>
      </w:hyperlink>
    </w:p>
    <w:p w:rsidR="00F44082" w:rsidRDefault="001B5A2E">
      <w:pPr>
        <w:pStyle w:val="Spistreci2"/>
        <w:tabs>
          <w:tab w:val="right" w:leader="dot" w:pos="9062"/>
        </w:tabs>
        <w:rPr>
          <w:rFonts w:asciiTheme="minorHAnsi" w:eastAsiaTheme="minorEastAsia" w:hAnsiTheme="minorHAnsi" w:cstheme="minorBidi"/>
          <w:bCs w:val="0"/>
          <w:noProof/>
          <w:sz w:val="22"/>
          <w:szCs w:val="22"/>
        </w:rPr>
      </w:pPr>
      <w:hyperlink w:anchor="_Toc5874100" w:history="1">
        <w:r w:rsidR="00F44082" w:rsidRPr="00286219">
          <w:rPr>
            <w:rStyle w:val="Hipercze"/>
            <w:noProof/>
          </w:rPr>
          <w:t>M.21.54.01.96 Wykonanie zbrojenia - stal kl. A-IIIN</w:t>
        </w:r>
        <w:r w:rsidR="00F44082">
          <w:rPr>
            <w:noProof/>
            <w:webHidden/>
          </w:rPr>
          <w:tab/>
        </w:r>
        <w:r>
          <w:rPr>
            <w:noProof/>
            <w:webHidden/>
          </w:rPr>
          <w:fldChar w:fldCharType="begin"/>
        </w:r>
        <w:r w:rsidR="00F44082">
          <w:rPr>
            <w:noProof/>
            <w:webHidden/>
          </w:rPr>
          <w:instrText xml:space="preserve"> PAGEREF _Toc5874100 \h </w:instrText>
        </w:r>
        <w:r>
          <w:rPr>
            <w:noProof/>
            <w:webHidden/>
          </w:rPr>
        </w:r>
        <w:r>
          <w:rPr>
            <w:noProof/>
            <w:webHidden/>
          </w:rPr>
          <w:fldChar w:fldCharType="separate"/>
        </w:r>
        <w:r w:rsidR="004D0215">
          <w:rPr>
            <w:noProof/>
            <w:webHidden/>
          </w:rPr>
          <w:t>91</w:t>
        </w:r>
        <w:r>
          <w:rPr>
            <w:noProof/>
            <w:webHidden/>
          </w:rPr>
          <w:fldChar w:fldCharType="end"/>
        </w:r>
      </w:hyperlink>
    </w:p>
    <w:p w:rsidR="00F44082" w:rsidRDefault="001B5A2E">
      <w:pPr>
        <w:pStyle w:val="Spistreci1"/>
        <w:tabs>
          <w:tab w:val="right" w:leader="dot" w:pos="9062"/>
        </w:tabs>
        <w:rPr>
          <w:rFonts w:asciiTheme="minorHAnsi" w:eastAsiaTheme="minorEastAsia" w:hAnsiTheme="minorHAnsi" w:cstheme="minorBidi"/>
          <w:bCs w:val="0"/>
          <w:caps w:val="0"/>
          <w:noProof/>
          <w:sz w:val="22"/>
          <w:szCs w:val="22"/>
        </w:rPr>
      </w:pPr>
      <w:hyperlink w:anchor="_Toc5874101" w:history="1">
        <w:r w:rsidR="00F44082" w:rsidRPr="00286219">
          <w:rPr>
            <w:rStyle w:val="Hipercze"/>
            <w:noProof/>
          </w:rPr>
          <w:t>M.23.00.00. USTROJE NOŚNE</w:t>
        </w:r>
        <w:r w:rsidR="00F44082">
          <w:rPr>
            <w:noProof/>
            <w:webHidden/>
          </w:rPr>
          <w:tab/>
        </w:r>
        <w:r>
          <w:rPr>
            <w:noProof/>
            <w:webHidden/>
          </w:rPr>
          <w:fldChar w:fldCharType="begin"/>
        </w:r>
        <w:r w:rsidR="00F44082">
          <w:rPr>
            <w:noProof/>
            <w:webHidden/>
          </w:rPr>
          <w:instrText xml:space="preserve"> PAGEREF _Toc5874101 \h </w:instrText>
        </w:r>
        <w:r>
          <w:rPr>
            <w:noProof/>
            <w:webHidden/>
          </w:rPr>
        </w:r>
        <w:r>
          <w:rPr>
            <w:noProof/>
            <w:webHidden/>
          </w:rPr>
          <w:fldChar w:fldCharType="separate"/>
        </w:r>
        <w:r w:rsidR="004D0215">
          <w:rPr>
            <w:noProof/>
            <w:webHidden/>
          </w:rPr>
          <w:t>95</w:t>
        </w:r>
        <w:r>
          <w:rPr>
            <w:noProof/>
            <w:webHidden/>
          </w:rPr>
          <w:fldChar w:fldCharType="end"/>
        </w:r>
      </w:hyperlink>
    </w:p>
    <w:p w:rsidR="00F44082" w:rsidRDefault="001B5A2E">
      <w:pPr>
        <w:pStyle w:val="Spistreci1"/>
        <w:tabs>
          <w:tab w:val="right" w:leader="dot" w:pos="9062"/>
        </w:tabs>
        <w:rPr>
          <w:rFonts w:asciiTheme="minorHAnsi" w:eastAsiaTheme="minorEastAsia" w:hAnsiTheme="minorHAnsi" w:cstheme="minorBidi"/>
          <w:bCs w:val="0"/>
          <w:caps w:val="0"/>
          <w:noProof/>
          <w:sz w:val="22"/>
          <w:szCs w:val="22"/>
        </w:rPr>
      </w:pPr>
      <w:hyperlink w:anchor="_Toc5874102" w:history="1">
        <w:r w:rsidR="00F44082" w:rsidRPr="00286219">
          <w:rPr>
            <w:rStyle w:val="Hipercze"/>
            <w:noProof/>
          </w:rPr>
          <w:t>M.23.52.00. PRZĘSŁA STALOWE</w:t>
        </w:r>
        <w:r w:rsidR="00F44082">
          <w:rPr>
            <w:noProof/>
            <w:webHidden/>
          </w:rPr>
          <w:tab/>
        </w:r>
        <w:r>
          <w:rPr>
            <w:noProof/>
            <w:webHidden/>
          </w:rPr>
          <w:fldChar w:fldCharType="begin"/>
        </w:r>
        <w:r w:rsidR="00F44082">
          <w:rPr>
            <w:noProof/>
            <w:webHidden/>
          </w:rPr>
          <w:instrText xml:space="preserve"> PAGEREF _Toc5874102 \h </w:instrText>
        </w:r>
        <w:r>
          <w:rPr>
            <w:noProof/>
            <w:webHidden/>
          </w:rPr>
        </w:r>
        <w:r>
          <w:rPr>
            <w:noProof/>
            <w:webHidden/>
          </w:rPr>
          <w:fldChar w:fldCharType="separate"/>
        </w:r>
        <w:r w:rsidR="004D0215">
          <w:rPr>
            <w:noProof/>
            <w:webHidden/>
          </w:rPr>
          <w:t>95</w:t>
        </w:r>
        <w:r>
          <w:rPr>
            <w:noProof/>
            <w:webHidden/>
          </w:rPr>
          <w:fldChar w:fldCharType="end"/>
        </w:r>
      </w:hyperlink>
    </w:p>
    <w:p w:rsidR="00F44082" w:rsidRDefault="001B5A2E">
      <w:pPr>
        <w:pStyle w:val="Spistreci2"/>
        <w:tabs>
          <w:tab w:val="right" w:leader="dot" w:pos="9062"/>
        </w:tabs>
        <w:rPr>
          <w:rFonts w:asciiTheme="minorHAnsi" w:eastAsiaTheme="minorEastAsia" w:hAnsiTheme="minorHAnsi" w:cstheme="minorBidi"/>
          <w:bCs w:val="0"/>
          <w:noProof/>
          <w:sz w:val="22"/>
          <w:szCs w:val="22"/>
        </w:rPr>
      </w:pPr>
      <w:hyperlink w:anchor="_Toc5874103" w:history="1">
        <w:r w:rsidR="00F44082" w:rsidRPr="00286219">
          <w:rPr>
            <w:rStyle w:val="Hipercze"/>
            <w:noProof/>
          </w:rPr>
          <w:t>M.23.05.01. USTRÓJ NOŚNY STALOWY DO ZESPOLENIA Z BETONOWĄ PŁYTĄ POMOSTU</w:t>
        </w:r>
        <w:r w:rsidR="00F44082">
          <w:rPr>
            <w:noProof/>
            <w:webHidden/>
          </w:rPr>
          <w:tab/>
        </w:r>
        <w:r>
          <w:rPr>
            <w:noProof/>
            <w:webHidden/>
          </w:rPr>
          <w:fldChar w:fldCharType="begin"/>
        </w:r>
        <w:r w:rsidR="00F44082">
          <w:rPr>
            <w:noProof/>
            <w:webHidden/>
          </w:rPr>
          <w:instrText xml:space="preserve"> PAGEREF _Toc5874103 \h </w:instrText>
        </w:r>
        <w:r>
          <w:rPr>
            <w:noProof/>
            <w:webHidden/>
          </w:rPr>
        </w:r>
        <w:r>
          <w:rPr>
            <w:noProof/>
            <w:webHidden/>
          </w:rPr>
          <w:fldChar w:fldCharType="separate"/>
        </w:r>
        <w:r w:rsidR="004D0215">
          <w:rPr>
            <w:noProof/>
            <w:webHidden/>
          </w:rPr>
          <w:t>95</w:t>
        </w:r>
        <w:r>
          <w:rPr>
            <w:noProof/>
            <w:webHidden/>
          </w:rPr>
          <w:fldChar w:fldCharType="end"/>
        </w:r>
      </w:hyperlink>
    </w:p>
    <w:p w:rsidR="00F44082" w:rsidRDefault="001B5A2E">
      <w:pPr>
        <w:pStyle w:val="Spistreci2"/>
        <w:tabs>
          <w:tab w:val="right" w:leader="dot" w:pos="9062"/>
        </w:tabs>
        <w:rPr>
          <w:rFonts w:asciiTheme="minorHAnsi" w:eastAsiaTheme="minorEastAsia" w:hAnsiTheme="minorHAnsi" w:cstheme="minorBidi"/>
          <w:bCs w:val="0"/>
          <w:noProof/>
          <w:sz w:val="22"/>
          <w:szCs w:val="22"/>
        </w:rPr>
      </w:pPr>
      <w:hyperlink w:anchor="_Toc5874104" w:history="1">
        <w:r w:rsidR="00F44082" w:rsidRPr="00286219">
          <w:rPr>
            <w:rStyle w:val="Hipercze"/>
            <w:noProof/>
          </w:rPr>
          <w:t>M.23.05.01.11. Zakup i montaż konstrukcji stalowej ustroju nośnego</w:t>
        </w:r>
        <w:r w:rsidR="00F44082">
          <w:rPr>
            <w:noProof/>
            <w:webHidden/>
          </w:rPr>
          <w:tab/>
        </w:r>
        <w:r>
          <w:rPr>
            <w:noProof/>
            <w:webHidden/>
          </w:rPr>
          <w:fldChar w:fldCharType="begin"/>
        </w:r>
        <w:r w:rsidR="00F44082">
          <w:rPr>
            <w:noProof/>
            <w:webHidden/>
          </w:rPr>
          <w:instrText xml:space="preserve"> PAGEREF _Toc5874104 \h </w:instrText>
        </w:r>
        <w:r>
          <w:rPr>
            <w:noProof/>
            <w:webHidden/>
          </w:rPr>
        </w:r>
        <w:r>
          <w:rPr>
            <w:noProof/>
            <w:webHidden/>
          </w:rPr>
          <w:fldChar w:fldCharType="separate"/>
        </w:r>
        <w:r w:rsidR="004D0215">
          <w:rPr>
            <w:noProof/>
            <w:webHidden/>
          </w:rPr>
          <w:t>95</w:t>
        </w:r>
        <w:r>
          <w:rPr>
            <w:noProof/>
            <w:webHidden/>
          </w:rPr>
          <w:fldChar w:fldCharType="end"/>
        </w:r>
      </w:hyperlink>
    </w:p>
    <w:p w:rsidR="00F44082" w:rsidRDefault="001B5A2E">
      <w:pPr>
        <w:pStyle w:val="Spistreci2"/>
        <w:tabs>
          <w:tab w:val="right" w:leader="dot" w:pos="9062"/>
        </w:tabs>
        <w:rPr>
          <w:rFonts w:asciiTheme="minorHAnsi" w:eastAsiaTheme="minorEastAsia" w:hAnsiTheme="minorHAnsi" w:cstheme="minorBidi"/>
          <w:bCs w:val="0"/>
          <w:noProof/>
          <w:sz w:val="22"/>
          <w:szCs w:val="22"/>
        </w:rPr>
      </w:pPr>
      <w:hyperlink w:anchor="_Toc5874105" w:history="1">
        <w:r w:rsidR="00F44082" w:rsidRPr="00286219">
          <w:rPr>
            <w:rStyle w:val="Hipercze"/>
            <w:noProof/>
          </w:rPr>
          <w:t>M.23.52.51. ROZBIÓRKA DŹWIGARÓW STALOWYCH O KONSTRUKCJI BLACHOWNICOWEJ</w:t>
        </w:r>
        <w:r w:rsidR="00F44082">
          <w:rPr>
            <w:noProof/>
            <w:webHidden/>
          </w:rPr>
          <w:tab/>
        </w:r>
        <w:r>
          <w:rPr>
            <w:noProof/>
            <w:webHidden/>
          </w:rPr>
          <w:fldChar w:fldCharType="begin"/>
        </w:r>
        <w:r w:rsidR="00F44082">
          <w:rPr>
            <w:noProof/>
            <w:webHidden/>
          </w:rPr>
          <w:instrText xml:space="preserve"> PAGEREF _Toc5874105 \h </w:instrText>
        </w:r>
        <w:r>
          <w:rPr>
            <w:noProof/>
            <w:webHidden/>
          </w:rPr>
        </w:r>
        <w:r>
          <w:rPr>
            <w:noProof/>
            <w:webHidden/>
          </w:rPr>
          <w:fldChar w:fldCharType="separate"/>
        </w:r>
        <w:r w:rsidR="004D0215">
          <w:rPr>
            <w:noProof/>
            <w:webHidden/>
          </w:rPr>
          <w:t>95</w:t>
        </w:r>
        <w:r>
          <w:rPr>
            <w:noProof/>
            <w:webHidden/>
          </w:rPr>
          <w:fldChar w:fldCharType="end"/>
        </w:r>
      </w:hyperlink>
    </w:p>
    <w:p w:rsidR="00F44082" w:rsidRDefault="001B5A2E">
      <w:pPr>
        <w:pStyle w:val="Spistreci2"/>
        <w:tabs>
          <w:tab w:val="right" w:leader="dot" w:pos="9062"/>
        </w:tabs>
        <w:rPr>
          <w:rFonts w:asciiTheme="minorHAnsi" w:eastAsiaTheme="minorEastAsia" w:hAnsiTheme="minorHAnsi" w:cstheme="minorBidi"/>
          <w:bCs w:val="0"/>
          <w:noProof/>
          <w:sz w:val="22"/>
          <w:szCs w:val="22"/>
        </w:rPr>
      </w:pPr>
      <w:hyperlink w:anchor="_Toc5874106" w:history="1">
        <w:r w:rsidR="00F44082" w:rsidRPr="00286219">
          <w:rPr>
            <w:rStyle w:val="Hipercze"/>
            <w:noProof/>
          </w:rPr>
          <w:t>M.23.52.51.31. Wykonanie rozbiórki dźwigarów stalowych o konstrukcji stalowej nad wodą.</w:t>
        </w:r>
        <w:r w:rsidR="00F44082">
          <w:rPr>
            <w:noProof/>
            <w:webHidden/>
          </w:rPr>
          <w:tab/>
        </w:r>
        <w:r>
          <w:rPr>
            <w:noProof/>
            <w:webHidden/>
          </w:rPr>
          <w:fldChar w:fldCharType="begin"/>
        </w:r>
        <w:r w:rsidR="00F44082">
          <w:rPr>
            <w:noProof/>
            <w:webHidden/>
          </w:rPr>
          <w:instrText xml:space="preserve"> PAGEREF _Toc5874106 \h </w:instrText>
        </w:r>
        <w:r>
          <w:rPr>
            <w:noProof/>
            <w:webHidden/>
          </w:rPr>
        </w:r>
        <w:r>
          <w:rPr>
            <w:noProof/>
            <w:webHidden/>
          </w:rPr>
          <w:fldChar w:fldCharType="separate"/>
        </w:r>
        <w:r w:rsidR="004D0215">
          <w:rPr>
            <w:noProof/>
            <w:webHidden/>
          </w:rPr>
          <w:t>95</w:t>
        </w:r>
        <w:r>
          <w:rPr>
            <w:noProof/>
            <w:webHidden/>
          </w:rPr>
          <w:fldChar w:fldCharType="end"/>
        </w:r>
      </w:hyperlink>
    </w:p>
    <w:p w:rsidR="00F44082" w:rsidRDefault="001B5A2E">
      <w:pPr>
        <w:pStyle w:val="Spistreci1"/>
        <w:tabs>
          <w:tab w:val="right" w:leader="dot" w:pos="9062"/>
        </w:tabs>
        <w:rPr>
          <w:rFonts w:asciiTheme="minorHAnsi" w:eastAsiaTheme="minorEastAsia" w:hAnsiTheme="minorHAnsi" w:cstheme="minorBidi"/>
          <w:bCs w:val="0"/>
          <w:caps w:val="0"/>
          <w:noProof/>
          <w:sz w:val="22"/>
          <w:szCs w:val="22"/>
        </w:rPr>
      </w:pPr>
      <w:hyperlink w:anchor="_Toc5874107" w:history="1">
        <w:r w:rsidR="00F44082" w:rsidRPr="00286219">
          <w:rPr>
            <w:rStyle w:val="Hipercze"/>
            <w:noProof/>
          </w:rPr>
          <w:t>M.23.52.01. WYKONANIE POWŁOKI MALARSKIEJ PRZĘSŁA STALOWEGO</w:t>
        </w:r>
        <w:r w:rsidR="00F44082">
          <w:rPr>
            <w:noProof/>
            <w:webHidden/>
          </w:rPr>
          <w:tab/>
        </w:r>
        <w:r>
          <w:rPr>
            <w:noProof/>
            <w:webHidden/>
          </w:rPr>
          <w:fldChar w:fldCharType="begin"/>
        </w:r>
        <w:r w:rsidR="00F44082">
          <w:rPr>
            <w:noProof/>
            <w:webHidden/>
          </w:rPr>
          <w:instrText xml:space="preserve"> PAGEREF _Toc5874107 \h </w:instrText>
        </w:r>
        <w:r>
          <w:rPr>
            <w:noProof/>
            <w:webHidden/>
          </w:rPr>
        </w:r>
        <w:r>
          <w:rPr>
            <w:noProof/>
            <w:webHidden/>
          </w:rPr>
          <w:fldChar w:fldCharType="separate"/>
        </w:r>
        <w:r w:rsidR="004D0215">
          <w:rPr>
            <w:noProof/>
            <w:webHidden/>
          </w:rPr>
          <w:t>105</w:t>
        </w:r>
        <w:r>
          <w:rPr>
            <w:noProof/>
            <w:webHidden/>
          </w:rPr>
          <w:fldChar w:fldCharType="end"/>
        </w:r>
      </w:hyperlink>
    </w:p>
    <w:p w:rsidR="00F44082" w:rsidRDefault="001B5A2E">
      <w:pPr>
        <w:pStyle w:val="Spistreci2"/>
        <w:tabs>
          <w:tab w:val="right" w:leader="dot" w:pos="9062"/>
        </w:tabs>
        <w:rPr>
          <w:rFonts w:asciiTheme="minorHAnsi" w:eastAsiaTheme="minorEastAsia" w:hAnsiTheme="minorHAnsi" w:cstheme="minorBidi"/>
          <w:bCs w:val="0"/>
          <w:noProof/>
          <w:sz w:val="22"/>
          <w:szCs w:val="22"/>
        </w:rPr>
      </w:pPr>
      <w:hyperlink w:anchor="_Toc5874108" w:history="1">
        <w:r w:rsidR="00F44082" w:rsidRPr="00286219">
          <w:rPr>
            <w:rStyle w:val="Hipercze"/>
            <w:noProof/>
          </w:rPr>
          <w:t>M.23.52.51.31. Zabezpieczenie antykorozyjne konstrukcji stalowejpoprzez malowanie farbami na bazie żywic EP i PUR</w:t>
        </w:r>
        <w:r w:rsidR="00F44082">
          <w:rPr>
            <w:noProof/>
            <w:webHidden/>
          </w:rPr>
          <w:tab/>
        </w:r>
        <w:r>
          <w:rPr>
            <w:noProof/>
            <w:webHidden/>
          </w:rPr>
          <w:fldChar w:fldCharType="begin"/>
        </w:r>
        <w:r w:rsidR="00F44082">
          <w:rPr>
            <w:noProof/>
            <w:webHidden/>
          </w:rPr>
          <w:instrText xml:space="preserve"> PAGEREF _Toc5874108 \h </w:instrText>
        </w:r>
        <w:r>
          <w:rPr>
            <w:noProof/>
            <w:webHidden/>
          </w:rPr>
        </w:r>
        <w:r>
          <w:rPr>
            <w:noProof/>
            <w:webHidden/>
          </w:rPr>
          <w:fldChar w:fldCharType="separate"/>
        </w:r>
        <w:r w:rsidR="004D0215">
          <w:rPr>
            <w:noProof/>
            <w:webHidden/>
          </w:rPr>
          <w:t>105</w:t>
        </w:r>
        <w:r>
          <w:rPr>
            <w:noProof/>
            <w:webHidden/>
          </w:rPr>
          <w:fldChar w:fldCharType="end"/>
        </w:r>
      </w:hyperlink>
    </w:p>
    <w:p w:rsidR="00F44082" w:rsidRDefault="001B5A2E">
      <w:pPr>
        <w:pStyle w:val="Spistreci1"/>
        <w:tabs>
          <w:tab w:val="right" w:leader="dot" w:pos="9062"/>
        </w:tabs>
        <w:rPr>
          <w:rFonts w:asciiTheme="minorHAnsi" w:eastAsiaTheme="minorEastAsia" w:hAnsiTheme="minorHAnsi" w:cstheme="minorBidi"/>
          <w:bCs w:val="0"/>
          <w:caps w:val="0"/>
          <w:noProof/>
          <w:sz w:val="22"/>
          <w:szCs w:val="22"/>
        </w:rPr>
      </w:pPr>
      <w:hyperlink w:anchor="_Toc5874109" w:history="1">
        <w:r w:rsidR="00F44082" w:rsidRPr="00286219">
          <w:rPr>
            <w:rStyle w:val="Hipercze"/>
            <w:noProof/>
          </w:rPr>
          <w:t>M.23.10.00. PŁYTY POMOSTU ZESPOLONE Z KONSTRUKCJĄ STALOWĄ</w:t>
        </w:r>
        <w:r w:rsidR="00F44082">
          <w:rPr>
            <w:noProof/>
            <w:webHidden/>
          </w:rPr>
          <w:tab/>
        </w:r>
        <w:r>
          <w:rPr>
            <w:noProof/>
            <w:webHidden/>
          </w:rPr>
          <w:fldChar w:fldCharType="begin"/>
        </w:r>
        <w:r w:rsidR="00F44082">
          <w:rPr>
            <w:noProof/>
            <w:webHidden/>
          </w:rPr>
          <w:instrText xml:space="preserve"> PAGEREF _Toc5874109 \h </w:instrText>
        </w:r>
        <w:r>
          <w:rPr>
            <w:noProof/>
            <w:webHidden/>
          </w:rPr>
        </w:r>
        <w:r>
          <w:rPr>
            <w:noProof/>
            <w:webHidden/>
          </w:rPr>
          <w:fldChar w:fldCharType="separate"/>
        </w:r>
        <w:r w:rsidR="004D0215">
          <w:rPr>
            <w:noProof/>
            <w:webHidden/>
          </w:rPr>
          <w:t>115</w:t>
        </w:r>
        <w:r>
          <w:rPr>
            <w:noProof/>
            <w:webHidden/>
          </w:rPr>
          <w:fldChar w:fldCharType="end"/>
        </w:r>
      </w:hyperlink>
    </w:p>
    <w:p w:rsidR="00F44082" w:rsidRDefault="001B5A2E">
      <w:pPr>
        <w:pStyle w:val="Spistreci2"/>
        <w:tabs>
          <w:tab w:val="right" w:leader="dot" w:pos="9062"/>
        </w:tabs>
        <w:rPr>
          <w:rFonts w:asciiTheme="minorHAnsi" w:eastAsiaTheme="minorEastAsia" w:hAnsiTheme="minorHAnsi" w:cstheme="minorBidi"/>
          <w:bCs w:val="0"/>
          <w:noProof/>
          <w:sz w:val="22"/>
          <w:szCs w:val="22"/>
        </w:rPr>
      </w:pPr>
      <w:hyperlink w:anchor="_Toc5874110" w:history="1">
        <w:r w:rsidR="00F44082" w:rsidRPr="00286219">
          <w:rPr>
            <w:rStyle w:val="Hipercze"/>
            <w:noProof/>
          </w:rPr>
          <w:t>M.23.10.01. ŻELBETOWA PŁYTA POMOSTU ZESPOLONA Z KONSTRUKCJĄ STALOWĄ USTROJU NOŚNEGO</w:t>
        </w:r>
        <w:r w:rsidR="00F44082">
          <w:rPr>
            <w:noProof/>
            <w:webHidden/>
          </w:rPr>
          <w:tab/>
        </w:r>
        <w:r>
          <w:rPr>
            <w:noProof/>
            <w:webHidden/>
          </w:rPr>
          <w:fldChar w:fldCharType="begin"/>
        </w:r>
        <w:r w:rsidR="00F44082">
          <w:rPr>
            <w:noProof/>
            <w:webHidden/>
          </w:rPr>
          <w:instrText xml:space="preserve"> PAGEREF _Toc5874110 \h </w:instrText>
        </w:r>
        <w:r>
          <w:rPr>
            <w:noProof/>
            <w:webHidden/>
          </w:rPr>
        </w:r>
        <w:r>
          <w:rPr>
            <w:noProof/>
            <w:webHidden/>
          </w:rPr>
          <w:fldChar w:fldCharType="separate"/>
        </w:r>
        <w:r w:rsidR="004D0215">
          <w:rPr>
            <w:noProof/>
            <w:webHidden/>
          </w:rPr>
          <w:t>115</w:t>
        </w:r>
        <w:r>
          <w:rPr>
            <w:noProof/>
            <w:webHidden/>
          </w:rPr>
          <w:fldChar w:fldCharType="end"/>
        </w:r>
      </w:hyperlink>
    </w:p>
    <w:p w:rsidR="00F44082" w:rsidRDefault="001B5A2E">
      <w:pPr>
        <w:pStyle w:val="Spistreci2"/>
        <w:tabs>
          <w:tab w:val="right" w:leader="dot" w:pos="9062"/>
        </w:tabs>
        <w:rPr>
          <w:rFonts w:asciiTheme="minorHAnsi" w:eastAsiaTheme="minorEastAsia" w:hAnsiTheme="minorHAnsi" w:cstheme="minorBidi"/>
          <w:bCs w:val="0"/>
          <w:noProof/>
          <w:sz w:val="22"/>
          <w:szCs w:val="22"/>
        </w:rPr>
      </w:pPr>
      <w:hyperlink w:anchor="_Toc5874111" w:history="1">
        <w:r w:rsidR="00F44082" w:rsidRPr="00286219">
          <w:rPr>
            <w:rStyle w:val="Hipercze"/>
            <w:noProof/>
          </w:rPr>
          <w:t>M.23.10.01.32 Wykonanie płyty pomostu konstrukcji zespolonej z betonu klasy C25/30 (B-30)  nad wodą wraz z deskowaniem. Beton podawany za pomocą pompy do betonu. Rusztowanie stojakowe do wysokości 4 m, deskowanie z płyt wodoodpornych.</w:t>
        </w:r>
        <w:r w:rsidR="00F44082">
          <w:rPr>
            <w:noProof/>
            <w:webHidden/>
          </w:rPr>
          <w:tab/>
        </w:r>
        <w:r>
          <w:rPr>
            <w:noProof/>
            <w:webHidden/>
          </w:rPr>
          <w:fldChar w:fldCharType="begin"/>
        </w:r>
        <w:r w:rsidR="00F44082">
          <w:rPr>
            <w:noProof/>
            <w:webHidden/>
          </w:rPr>
          <w:instrText xml:space="preserve"> PAGEREF _Toc5874111 \h </w:instrText>
        </w:r>
        <w:r>
          <w:rPr>
            <w:noProof/>
            <w:webHidden/>
          </w:rPr>
        </w:r>
        <w:r>
          <w:rPr>
            <w:noProof/>
            <w:webHidden/>
          </w:rPr>
          <w:fldChar w:fldCharType="separate"/>
        </w:r>
        <w:r w:rsidR="004D0215">
          <w:rPr>
            <w:noProof/>
            <w:webHidden/>
          </w:rPr>
          <w:t>115</w:t>
        </w:r>
        <w:r>
          <w:rPr>
            <w:noProof/>
            <w:webHidden/>
          </w:rPr>
          <w:fldChar w:fldCharType="end"/>
        </w:r>
      </w:hyperlink>
    </w:p>
    <w:p w:rsidR="00F44082" w:rsidRDefault="001B5A2E">
      <w:pPr>
        <w:pStyle w:val="Spistreci2"/>
        <w:tabs>
          <w:tab w:val="right" w:leader="dot" w:pos="9062"/>
        </w:tabs>
        <w:rPr>
          <w:rFonts w:asciiTheme="minorHAnsi" w:eastAsiaTheme="minorEastAsia" w:hAnsiTheme="minorHAnsi" w:cstheme="minorBidi"/>
          <w:bCs w:val="0"/>
          <w:noProof/>
          <w:sz w:val="22"/>
          <w:szCs w:val="22"/>
        </w:rPr>
      </w:pPr>
      <w:hyperlink w:anchor="_Toc5874112" w:history="1">
        <w:r w:rsidR="00F44082" w:rsidRPr="00286219">
          <w:rPr>
            <w:rStyle w:val="Hipercze"/>
            <w:noProof/>
          </w:rPr>
          <w:t>M.23.10.01.97 Wykonanie zbrojenia płyty zespolonej ze stali klasy A-IIIN</w:t>
        </w:r>
        <w:r w:rsidR="00F44082">
          <w:rPr>
            <w:noProof/>
            <w:webHidden/>
          </w:rPr>
          <w:tab/>
        </w:r>
        <w:r>
          <w:rPr>
            <w:noProof/>
            <w:webHidden/>
          </w:rPr>
          <w:fldChar w:fldCharType="begin"/>
        </w:r>
        <w:r w:rsidR="00F44082">
          <w:rPr>
            <w:noProof/>
            <w:webHidden/>
          </w:rPr>
          <w:instrText xml:space="preserve"> PAGEREF _Toc5874112 \h </w:instrText>
        </w:r>
        <w:r>
          <w:rPr>
            <w:noProof/>
            <w:webHidden/>
          </w:rPr>
        </w:r>
        <w:r>
          <w:rPr>
            <w:noProof/>
            <w:webHidden/>
          </w:rPr>
          <w:fldChar w:fldCharType="separate"/>
        </w:r>
        <w:r w:rsidR="004D0215">
          <w:rPr>
            <w:noProof/>
            <w:webHidden/>
          </w:rPr>
          <w:t>115</w:t>
        </w:r>
        <w:r>
          <w:rPr>
            <w:noProof/>
            <w:webHidden/>
          </w:rPr>
          <w:fldChar w:fldCharType="end"/>
        </w:r>
      </w:hyperlink>
    </w:p>
    <w:p w:rsidR="00F44082" w:rsidRDefault="001B5A2E">
      <w:pPr>
        <w:pStyle w:val="Spistreci1"/>
        <w:tabs>
          <w:tab w:val="right" w:leader="dot" w:pos="9062"/>
        </w:tabs>
        <w:rPr>
          <w:rFonts w:asciiTheme="minorHAnsi" w:eastAsiaTheme="minorEastAsia" w:hAnsiTheme="minorHAnsi" w:cstheme="minorBidi"/>
          <w:bCs w:val="0"/>
          <w:caps w:val="0"/>
          <w:noProof/>
          <w:sz w:val="22"/>
          <w:szCs w:val="22"/>
        </w:rPr>
      </w:pPr>
      <w:hyperlink w:anchor="_Toc5874113" w:history="1">
        <w:r w:rsidR="00F44082" w:rsidRPr="00286219">
          <w:rPr>
            <w:rStyle w:val="Hipercze"/>
            <w:noProof/>
          </w:rPr>
          <w:t>M.27.00.00 HYDROIZOLACJE</w:t>
        </w:r>
        <w:r w:rsidR="00F44082">
          <w:rPr>
            <w:noProof/>
            <w:webHidden/>
          </w:rPr>
          <w:tab/>
        </w:r>
        <w:r>
          <w:rPr>
            <w:noProof/>
            <w:webHidden/>
          </w:rPr>
          <w:fldChar w:fldCharType="begin"/>
        </w:r>
        <w:r w:rsidR="00F44082">
          <w:rPr>
            <w:noProof/>
            <w:webHidden/>
          </w:rPr>
          <w:instrText xml:space="preserve"> PAGEREF _Toc5874113 \h </w:instrText>
        </w:r>
        <w:r>
          <w:rPr>
            <w:noProof/>
            <w:webHidden/>
          </w:rPr>
        </w:r>
        <w:r>
          <w:rPr>
            <w:noProof/>
            <w:webHidden/>
          </w:rPr>
          <w:fldChar w:fldCharType="separate"/>
        </w:r>
        <w:r w:rsidR="004D0215">
          <w:rPr>
            <w:noProof/>
            <w:webHidden/>
          </w:rPr>
          <w:t>117</w:t>
        </w:r>
        <w:r>
          <w:rPr>
            <w:noProof/>
            <w:webHidden/>
          </w:rPr>
          <w:fldChar w:fldCharType="end"/>
        </w:r>
      </w:hyperlink>
    </w:p>
    <w:p w:rsidR="00F44082" w:rsidRDefault="001B5A2E">
      <w:pPr>
        <w:pStyle w:val="Spistreci1"/>
        <w:tabs>
          <w:tab w:val="right" w:leader="dot" w:pos="9062"/>
        </w:tabs>
        <w:rPr>
          <w:rFonts w:asciiTheme="minorHAnsi" w:eastAsiaTheme="minorEastAsia" w:hAnsiTheme="minorHAnsi" w:cstheme="minorBidi"/>
          <w:bCs w:val="0"/>
          <w:caps w:val="0"/>
          <w:noProof/>
          <w:sz w:val="22"/>
          <w:szCs w:val="22"/>
        </w:rPr>
      </w:pPr>
      <w:hyperlink w:anchor="_Toc5874114" w:history="1">
        <w:r w:rsidR="00F44082" w:rsidRPr="00286219">
          <w:rPr>
            <w:rStyle w:val="Hipercze"/>
            <w:noProof/>
          </w:rPr>
          <w:t>M.27.01.00. IZOLACJE POWŁOKOWE</w:t>
        </w:r>
        <w:r w:rsidR="00F44082">
          <w:rPr>
            <w:noProof/>
            <w:webHidden/>
          </w:rPr>
          <w:tab/>
        </w:r>
        <w:r>
          <w:rPr>
            <w:noProof/>
            <w:webHidden/>
          </w:rPr>
          <w:fldChar w:fldCharType="begin"/>
        </w:r>
        <w:r w:rsidR="00F44082">
          <w:rPr>
            <w:noProof/>
            <w:webHidden/>
          </w:rPr>
          <w:instrText xml:space="preserve"> PAGEREF _Toc5874114 \h </w:instrText>
        </w:r>
        <w:r>
          <w:rPr>
            <w:noProof/>
            <w:webHidden/>
          </w:rPr>
        </w:r>
        <w:r>
          <w:rPr>
            <w:noProof/>
            <w:webHidden/>
          </w:rPr>
          <w:fldChar w:fldCharType="separate"/>
        </w:r>
        <w:r w:rsidR="004D0215">
          <w:rPr>
            <w:noProof/>
            <w:webHidden/>
          </w:rPr>
          <w:t>117</w:t>
        </w:r>
        <w:r>
          <w:rPr>
            <w:noProof/>
            <w:webHidden/>
          </w:rPr>
          <w:fldChar w:fldCharType="end"/>
        </w:r>
      </w:hyperlink>
    </w:p>
    <w:p w:rsidR="00F44082" w:rsidRDefault="001B5A2E">
      <w:pPr>
        <w:pStyle w:val="Spistreci2"/>
        <w:tabs>
          <w:tab w:val="right" w:leader="dot" w:pos="9062"/>
        </w:tabs>
        <w:rPr>
          <w:rFonts w:asciiTheme="minorHAnsi" w:eastAsiaTheme="minorEastAsia" w:hAnsiTheme="minorHAnsi" w:cstheme="minorBidi"/>
          <w:bCs w:val="0"/>
          <w:noProof/>
          <w:sz w:val="22"/>
          <w:szCs w:val="22"/>
        </w:rPr>
      </w:pPr>
      <w:hyperlink w:anchor="_Toc5874115" w:history="1">
        <w:r w:rsidR="00F44082" w:rsidRPr="00286219">
          <w:rPr>
            <w:rStyle w:val="Hipercze"/>
            <w:noProof/>
          </w:rPr>
          <w:t>M.27.01.01. POWŁOKA IZOLACYJNA BITUMICZNA - "NA ZIMNO"</w:t>
        </w:r>
        <w:r w:rsidR="00F44082">
          <w:rPr>
            <w:noProof/>
            <w:webHidden/>
          </w:rPr>
          <w:tab/>
        </w:r>
        <w:r>
          <w:rPr>
            <w:noProof/>
            <w:webHidden/>
          </w:rPr>
          <w:fldChar w:fldCharType="begin"/>
        </w:r>
        <w:r w:rsidR="00F44082">
          <w:rPr>
            <w:noProof/>
            <w:webHidden/>
          </w:rPr>
          <w:instrText xml:space="preserve"> PAGEREF _Toc5874115 \h </w:instrText>
        </w:r>
        <w:r>
          <w:rPr>
            <w:noProof/>
            <w:webHidden/>
          </w:rPr>
        </w:r>
        <w:r>
          <w:rPr>
            <w:noProof/>
            <w:webHidden/>
          </w:rPr>
          <w:fldChar w:fldCharType="separate"/>
        </w:r>
        <w:r w:rsidR="004D0215">
          <w:rPr>
            <w:noProof/>
            <w:webHidden/>
          </w:rPr>
          <w:t>117</w:t>
        </w:r>
        <w:r>
          <w:rPr>
            <w:noProof/>
            <w:webHidden/>
          </w:rPr>
          <w:fldChar w:fldCharType="end"/>
        </w:r>
      </w:hyperlink>
    </w:p>
    <w:p w:rsidR="00F44082" w:rsidRDefault="001B5A2E">
      <w:pPr>
        <w:pStyle w:val="Spistreci2"/>
        <w:tabs>
          <w:tab w:val="right" w:leader="dot" w:pos="9062"/>
        </w:tabs>
        <w:rPr>
          <w:rFonts w:asciiTheme="minorHAnsi" w:eastAsiaTheme="minorEastAsia" w:hAnsiTheme="minorHAnsi" w:cstheme="minorBidi"/>
          <w:bCs w:val="0"/>
          <w:noProof/>
          <w:sz w:val="22"/>
          <w:szCs w:val="22"/>
        </w:rPr>
      </w:pPr>
      <w:hyperlink w:anchor="_Toc5874116" w:history="1">
        <w:r w:rsidR="00F44082" w:rsidRPr="00286219">
          <w:rPr>
            <w:rStyle w:val="Hipercze"/>
            <w:noProof/>
          </w:rPr>
          <w:t>M.27.01.01.51 Wykonanie powłokowej izolacji bitumicznej układanej "na zimno" - powierzchnie pionowe</w:t>
        </w:r>
        <w:r w:rsidR="00F44082">
          <w:rPr>
            <w:noProof/>
            <w:webHidden/>
          </w:rPr>
          <w:tab/>
        </w:r>
        <w:r>
          <w:rPr>
            <w:noProof/>
            <w:webHidden/>
          </w:rPr>
          <w:fldChar w:fldCharType="begin"/>
        </w:r>
        <w:r w:rsidR="00F44082">
          <w:rPr>
            <w:noProof/>
            <w:webHidden/>
          </w:rPr>
          <w:instrText xml:space="preserve"> PAGEREF _Toc5874116 \h </w:instrText>
        </w:r>
        <w:r>
          <w:rPr>
            <w:noProof/>
            <w:webHidden/>
          </w:rPr>
        </w:r>
        <w:r>
          <w:rPr>
            <w:noProof/>
            <w:webHidden/>
          </w:rPr>
          <w:fldChar w:fldCharType="separate"/>
        </w:r>
        <w:r w:rsidR="004D0215">
          <w:rPr>
            <w:noProof/>
            <w:webHidden/>
          </w:rPr>
          <w:t>117</w:t>
        </w:r>
        <w:r>
          <w:rPr>
            <w:noProof/>
            <w:webHidden/>
          </w:rPr>
          <w:fldChar w:fldCharType="end"/>
        </w:r>
      </w:hyperlink>
    </w:p>
    <w:p w:rsidR="00F44082" w:rsidRDefault="001B5A2E">
      <w:pPr>
        <w:pStyle w:val="Spistreci1"/>
        <w:tabs>
          <w:tab w:val="right" w:leader="dot" w:pos="9062"/>
        </w:tabs>
        <w:rPr>
          <w:rFonts w:asciiTheme="minorHAnsi" w:eastAsiaTheme="minorEastAsia" w:hAnsiTheme="minorHAnsi" w:cstheme="minorBidi"/>
          <w:bCs w:val="0"/>
          <w:caps w:val="0"/>
          <w:noProof/>
          <w:sz w:val="22"/>
          <w:szCs w:val="22"/>
        </w:rPr>
      </w:pPr>
      <w:hyperlink w:anchor="_Toc5874117" w:history="1">
        <w:r w:rsidR="00F44082" w:rsidRPr="00286219">
          <w:rPr>
            <w:rStyle w:val="Hipercze"/>
            <w:noProof/>
          </w:rPr>
          <w:t>M.27.02.01. IZOLACJE ARKUSZOWE</w:t>
        </w:r>
        <w:r w:rsidR="00F44082">
          <w:rPr>
            <w:noProof/>
            <w:webHidden/>
          </w:rPr>
          <w:tab/>
        </w:r>
        <w:r>
          <w:rPr>
            <w:noProof/>
            <w:webHidden/>
          </w:rPr>
          <w:fldChar w:fldCharType="begin"/>
        </w:r>
        <w:r w:rsidR="00F44082">
          <w:rPr>
            <w:noProof/>
            <w:webHidden/>
          </w:rPr>
          <w:instrText xml:space="preserve"> PAGEREF _Toc5874117 \h </w:instrText>
        </w:r>
        <w:r>
          <w:rPr>
            <w:noProof/>
            <w:webHidden/>
          </w:rPr>
        </w:r>
        <w:r>
          <w:rPr>
            <w:noProof/>
            <w:webHidden/>
          </w:rPr>
          <w:fldChar w:fldCharType="separate"/>
        </w:r>
        <w:r w:rsidR="004D0215">
          <w:rPr>
            <w:noProof/>
            <w:webHidden/>
          </w:rPr>
          <w:t>127</w:t>
        </w:r>
        <w:r>
          <w:rPr>
            <w:noProof/>
            <w:webHidden/>
          </w:rPr>
          <w:fldChar w:fldCharType="end"/>
        </w:r>
      </w:hyperlink>
    </w:p>
    <w:p w:rsidR="00F44082" w:rsidRDefault="001B5A2E">
      <w:pPr>
        <w:pStyle w:val="Spistreci2"/>
        <w:tabs>
          <w:tab w:val="right" w:leader="dot" w:pos="9062"/>
        </w:tabs>
        <w:rPr>
          <w:rFonts w:asciiTheme="minorHAnsi" w:eastAsiaTheme="minorEastAsia" w:hAnsiTheme="minorHAnsi" w:cstheme="minorBidi"/>
          <w:bCs w:val="0"/>
          <w:noProof/>
          <w:sz w:val="22"/>
          <w:szCs w:val="22"/>
        </w:rPr>
      </w:pPr>
      <w:hyperlink w:anchor="_Toc5874118" w:history="1">
        <w:r w:rsidR="00F44082" w:rsidRPr="00286219">
          <w:rPr>
            <w:rStyle w:val="Hipercze"/>
            <w:noProof/>
          </w:rPr>
          <w:t>M.27.02.01.01 Koszt papy zgrzewalnej</w:t>
        </w:r>
        <w:r w:rsidR="00F44082">
          <w:rPr>
            <w:noProof/>
            <w:webHidden/>
          </w:rPr>
          <w:tab/>
        </w:r>
        <w:r>
          <w:rPr>
            <w:noProof/>
            <w:webHidden/>
          </w:rPr>
          <w:fldChar w:fldCharType="begin"/>
        </w:r>
        <w:r w:rsidR="00F44082">
          <w:rPr>
            <w:noProof/>
            <w:webHidden/>
          </w:rPr>
          <w:instrText xml:space="preserve"> PAGEREF _Toc5874118 \h </w:instrText>
        </w:r>
        <w:r>
          <w:rPr>
            <w:noProof/>
            <w:webHidden/>
          </w:rPr>
        </w:r>
        <w:r>
          <w:rPr>
            <w:noProof/>
            <w:webHidden/>
          </w:rPr>
          <w:fldChar w:fldCharType="separate"/>
        </w:r>
        <w:r w:rsidR="004D0215">
          <w:rPr>
            <w:noProof/>
            <w:webHidden/>
          </w:rPr>
          <w:t>127</w:t>
        </w:r>
        <w:r>
          <w:rPr>
            <w:noProof/>
            <w:webHidden/>
          </w:rPr>
          <w:fldChar w:fldCharType="end"/>
        </w:r>
      </w:hyperlink>
    </w:p>
    <w:p w:rsidR="00F44082" w:rsidRDefault="001B5A2E">
      <w:pPr>
        <w:pStyle w:val="Spistreci2"/>
        <w:tabs>
          <w:tab w:val="right" w:leader="dot" w:pos="9062"/>
        </w:tabs>
        <w:rPr>
          <w:rFonts w:asciiTheme="minorHAnsi" w:eastAsiaTheme="minorEastAsia" w:hAnsiTheme="minorHAnsi" w:cstheme="minorBidi"/>
          <w:bCs w:val="0"/>
          <w:noProof/>
          <w:sz w:val="22"/>
          <w:szCs w:val="22"/>
        </w:rPr>
      </w:pPr>
      <w:hyperlink w:anchor="_Toc5874119" w:history="1">
        <w:r w:rsidR="00F44082" w:rsidRPr="00286219">
          <w:rPr>
            <w:rStyle w:val="Hipercze"/>
            <w:noProof/>
          </w:rPr>
          <w:t>M.27.02.01.51 Wykonanie izolacji z papy zgrzewalnej na betonowych płaszczyznach poziomych - 1 x papa</w:t>
        </w:r>
        <w:r w:rsidR="00F44082">
          <w:rPr>
            <w:noProof/>
            <w:webHidden/>
          </w:rPr>
          <w:tab/>
        </w:r>
        <w:r>
          <w:rPr>
            <w:noProof/>
            <w:webHidden/>
          </w:rPr>
          <w:fldChar w:fldCharType="begin"/>
        </w:r>
        <w:r w:rsidR="00F44082">
          <w:rPr>
            <w:noProof/>
            <w:webHidden/>
          </w:rPr>
          <w:instrText xml:space="preserve"> PAGEREF _Toc5874119 \h </w:instrText>
        </w:r>
        <w:r>
          <w:rPr>
            <w:noProof/>
            <w:webHidden/>
          </w:rPr>
        </w:r>
        <w:r>
          <w:rPr>
            <w:noProof/>
            <w:webHidden/>
          </w:rPr>
          <w:fldChar w:fldCharType="separate"/>
        </w:r>
        <w:r w:rsidR="004D0215">
          <w:rPr>
            <w:noProof/>
            <w:webHidden/>
          </w:rPr>
          <w:t>127</w:t>
        </w:r>
        <w:r>
          <w:rPr>
            <w:noProof/>
            <w:webHidden/>
          </w:rPr>
          <w:fldChar w:fldCharType="end"/>
        </w:r>
      </w:hyperlink>
    </w:p>
    <w:p w:rsidR="00F44082" w:rsidRDefault="001B5A2E">
      <w:pPr>
        <w:pStyle w:val="Spistreci1"/>
        <w:tabs>
          <w:tab w:val="right" w:leader="dot" w:pos="9062"/>
        </w:tabs>
        <w:rPr>
          <w:rFonts w:asciiTheme="minorHAnsi" w:eastAsiaTheme="minorEastAsia" w:hAnsiTheme="minorHAnsi" w:cstheme="minorBidi"/>
          <w:bCs w:val="0"/>
          <w:caps w:val="0"/>
          <w:noProof/>
          <w:sz w:val="22"/>
          <w:szCs w:val="22"/>
        </w:rPr>
      </w:pPr>
      <w:hyperlink w:anchor="_Toc5874120" w:history="1">
        <w:r w:rsidR="00F44082" w:rsidRPr="00286219">
          <w:rPr>
            <w:rStyle w:val="Hipercze"/>
            <w:noProof/>
          </w:rPr>
          <w:t>M.28.00.00. WYPOSAŻENIE</w:t>
        </w:r>
        <w:r w:rsidR="00F44082">
          <w:rPr>
            <w:noProof/>
            <w:webHidden/>
          </w:rPr>
          <w:tab/>
        </w:r>
        <w:r>
          <w:rPr>
            <w:noProof/>
            <w:webHidden/>
          </w:rPr>
          <w:fldChar w:fldCharType="begin"/>
        </w:r>
        <w:r w:rsidR="00F44082">
          <w:rPr>
            <w:noProof/>
            <w:webHidden/>
          </w:rPr>
          <w:instrText xml:space="preserve"> PAGEREF _Toc5874120 \h </w:instrText>
        </w:r>
        <w:r>
          <w:rPr>
            <w:noProof/>
            <w:webHidden/>
          </w:rPr>
        </w:r>
        <w:r>
          <w:rPr>
            <w:noProof/>
            <w:webHidden/>
          </w:rPr>
          <w:fldChar w:fldCharType="separate"/>
        </w:r>
        <w:r w:rsidR="004D0215">
          <w:rPr>
            <w:noProof/>
            <w:webHidden/>
          </w:rPr>
          <w:t>143</w:t>
        </w:r>
        <w:r>
          <w:rPr>
            <w:noProof/>
            <w:webHidden/>
          </w:rPr>
          <w:fldChar w:fldCharType="end"/>
        </w:r>
      </w:hyperlink>
    </w:p>
    <w:p w:rsidR="00F44082" w:rsidRDefault="001B5A2E">
      <w:pPr>
        <w:pStyle w:val="Spistreci2"/>
        <w:tabs>
          <w:tab w:val="right" w:leader="dot" w:pos="9062"/>
        </w:tabs>
        <w:rPr>
          <w:rFonts w:asciiTheme="minorHAnsi" w:eastAsiaTheme="minorEastAsia" w:hAnsiTheme="minorHAnsi" w:cstheme="minorBidi"/>
          <w:bCs w:val="0"/>
          <w:noProof/>
          <w:sz w:val="22"/>
          <w:szCs w:val="22"/>
        </w:rPr>
      </w:pPr>
      <w:hyperlink w:anchor="_Toc5874121" w:history="1">
        <w:r w:rsidR="00F44082" w:rsidRPr="00286219">
          <w:rPr>
            <w:rStyle w:val="Hipercze"/>
            <w:noProof/>
          </w:rPr>
          <w:t>M.28.01.01.01 Montaż balustrady stalowej "szczeblinkowej" o wysokości h=1100 mm</w:t>
        </w:r>
        <w:r w:rsidR="00F44082">
          <w:rPr>
            <w:noProof/>
            <w:webHidden/>
          </w:rPr>
          <w:tab/>
        </w:r>
        <w:r>
          <w:rPr>
            <w:noProof/>
            <w:webHidden/>
          </w:rPr>
          <w:fldChar w:fldCharType="begin"/>
        </w:r>
        <w:r w:rsidR="00F44082">
          <w:rPr>
            <w:noProof/>
            <w:webHidden/>
          </w:rPr>
          <w:instrText xml:space="preserve"> PAGEREF _Toc5874121 \h </w:instrText>
        </w:r>
        <w:r>
          <w:rPr>
            <w:noProof/>
            <w:webHidden/>
          </w:rPr>
        </w:r>
        <w:r>
          <w:rPr>
            <w:noProof/>
            <w:webHidden/>
          </w:rPr>
          <w:fldChar w:fldCharType="separate"/>
        </w:r>
        <w:r w:rsidR="004D0215">
          <w:rPr>
            <w:noProof/>
            <w:webHidden/>
          </w:rPr>
          <w:t>143</w:t>
        </w:r>
        <w:r>
          <w:rPr>
            <w:noProof/>
            <w:webHidden/>
          </w:rPr>
          <w:fldChar w:fldCharType="end"/>
        </w:r>
      </w:hyperlink>
    </w:p>
    <w:p w:rsidR="00F44082" w:rsidRDefault="001B5A2E">
      <w:pPr>
        <w:pStyle w:val="Spistreci2"/>
        <w:tabs>
          <w:tab w:val="right" w:leader="dot" w:pos="9062"/>
        </w:tabs>
        <w:rPr>
          <w:rFonts w:asciiTheme="minorHAnsi" w:eastAsiaTheme="minorEastAsia" w:hAnsiTheme="minorHAnsi" w:cstheme="minorBidi"/>
          <w:bCs w:val="0"/>
          <w:noProof/>
          <w:sz w:val="22"/>
          <w:szCs w:val="22"/>
        </w:rPr>
      </w:pPr>
      <w:hyperlink w:anchor="_Toc5874122" w:history="1">
        <w:r w:rsidR="00F44082" w:rsidRPr="00286219">
          <w:rPr>
            <w:rStyle w:val="Hipercze"/>
            <w:noProof/>
          </w:rPr>
          <w:t>M.28.01.01.71 Wytworzenie balustrady stalowej "szczeblinkowej" o wysokości h=1100mm</w:t>
        </w:r>
        <w:r w:rsidR="00F44082">
          <w:rPr>
            <w:noProof/>
            <w:webHidden/>
          </w:rPr>
          <w:tab/>
        </w:r>
        <w:r>
          <w:rPr>
            <w:noProof/>
            <w:webHidden/>
          </w:rPr>
          <w:fldChar w:fldCharType="begin"/>
        </w:r>
        <w:r w:rsidR="00F44082">
          <w:rPr>
            <w:noProof/>
            <w:webHidden/>
          </w:rPr>
          <w:instrText xml:space="preserve"> PAGEREF _Toc5874122 \h </w:instrText>
        </w:r>
        <w:r>
          <w:rPr>
            <w:noProof/>
            <w:webHidden/>
          </w:rPr>
        </w:r>
        <w:r>
          <w:rPr>
            <w:noProof/>
            <w:webHidden/>
          </w:rPr>
          <w:fldChar w:fldCharType="separate"/>
        </w:r>
        <w:r w:rsidR="004D0215">
          <w:rPr>
            <w:noProof/>
            <w:webHidden/>
          </w:rPr>
          <w:t>143</w:t>
        </w:r>
        <w:r>
          <w:rPr>
            <w:noProof/>
            <w:webHidden/>
          </w:rPr>
          <w:fldChar w:fldCharType="end"/>
        </w:r>
      </w:hyperlink>
    </w:p>
    <w:p w:rsidR="00F44082" w:rsidRDefault="001B5A2E">
      <w:pPr>
        <w:pStyle w:val="Spistreci2"/>
        <w:tabs>
          <w:tab w:val="right" w:leader="dot" w:pos="9062"/>
        </w:tabs>
        <w:rPr>
          <w:rFonts w:asciiTheme="minorHAnsi" w:eastAsiaTheme="minorEastAsia" w:hAnsiTheme="minorHAnsi" w:cstheme="minorBidi"/>
          <w:bCs w:val="0"/>
          <w:noProof/>
          <w:sz w:val="22"/>
          <w:szCs w:val="22"/>
        </w:rPr>
      </w:pPr>
      <w:hyperlink w:anchor="_Toc5874123" w:history="1">
        <w:r w:rsidR="00F44082" w:rsidRPr="00286219">
          <w:rPr>
            <w:rStyle w:val="Hipercze"/>
            <w:noProof/>
          </w:rPr>
          <w:t>M.28.01.01.81 Zabezpieczenie antykorozyjne balustrad poprzez metalizację oraz doszczelnienie farbami na bazie żywic EP i PIUR</w:t>
        </w:r>
        <w:r w:rsidR="00F44082">
          <w:rPr>
            <w:noProof/>
            <w:webHidden/>
          </w:rPr>
          <w:tab/>
        </w:r>
        <w:r>
          <w:rPr>
            <w:noProof/>
            <w:webHidden/>
          </w:rPr>
          <w:fldChar w:fldCharType="begin"/>
        </w:r>
        <w:r w:rsidR="00F44082">
          <w:rPr>
            <w:noProof/>
            <w:webHidden/>
          </w:rPr>
          <w:instrText xml:space="preserve"> PAGEREF _Toc5874123 \h </w:instrText>
        </w:r>
        <w:r>
          <w:rPr>
            <w:noProof/>
            <w:webHidden/>
          </w:rPr>
        </w:r>
        <w:r>
          <w:rPr>
            <w:noProof/>
            <w:webHidden/>
          </w:rPr>
          <w:fldChar w:fldCharType="separate"/>
        </w:r>
        <w:r w:rsidR="004D0215">
          <w:rPr>
            <w:noProof/>
            <w:webHidden/>
          </w:rPr>
          <w:t>143</w:t>
        </w:r>
        <w:r>
          <w:rPr>
            <w:noProof/>
            <w:webHidden/>
          </w:rPr>
          <w:fldChar w:fldCharType="end"/>
        </w:r>
      </w:hyperlink>
    </w:p>
    <w:p w:rsidR="00F44082" w:rsidRDefault="001B5A2E">
      <w:pPr>
        <w:pStyle w:val="Spistreci1"/>
        <w:tabs>
          <w:tab w:val="right" w:leader="dot" w:pos="9062"/>
        </w:tabs>
        <w:rPr>
          <w:rFonts w:asciiTheme="minorHAnsi" w:eastAsiaTheme="minorEastAsia" w:hAnsiTheme="minorHAnsi" w:cstheme="minorBidi"/>
          <w:bCs w:val="0"/>
          <w:caps w:val="0"/>
          <w:noProof/>
          <w:sz w:val="22"/>
          <w:szCs w:val="22"/>
        </w:rPr>
      </w:pPr>
      <w:hyperlink w:anchor="_Toc5874124" w:history="1">
        <w:r w:rsidR="00F44082" w:rsidRPr="00286219">
          <w:rPr>
            <w:rStyle w:val="Hipercze"/>
            <w:noProof/>
          </w:rPr>
          <w:t>M.29.00.00. ROBOTY PRZYOBIEKTOWE</w:t>
        </w:r>
        <w:r w:rsidR="00F44082">
          <w:rPr>
            <w:noProof/>
            <w:webHidden/>
          </w:rPr>
          <w:tab/>
        </w:r>
        <w:r>
          <w:rPr>
            <w:noProof/>
            <w:webHidden/>
          </w:rPr>
          <w:fldChar w:fldCharType="begin"/>
        </w:r>
        <w:r w:rsidR="00F44082">
          <w:rPr>
            <w:noProof/>
            <w:webHidden/>
          </w:rPr>
          <w:instrText xml:space="preserve"> PAGEREF _Toc5874124 \h </w:instrText>
        </w:r>
        <w:r>
          <w:rPr>
            <w:noProof/>
            <w:webHidden/>
          </w:rPr>
        </w:r>
        <w:r>
          <w:rPr>
            <w:noProof/>
            <w:webHidden/>
          </w:rPr>
          <w:fldChar w:fldCharType="separate"/>
        </w:r>
        <w:r w:rsidR="004D0215">
          <w:rPr>
            <w:noProof/>
            <w:webHidden/>
          </w:rPr>
          <w:t>147</w:t>
        </w:r>
        <w:r>
          <w:rPr>
            <w:noProof/>
            <w:webHidden/>
          </w:rPr>
          <w:fldChar w:fldCharType="end"/>
        </w:r>
      </w:hyperlink>
    </w:p>
    <w:p w:rsidR="00F44082" w:rsidRDefault="001B5A2E">
      <w:pPr>
        <w:pStyle w:val="Spistreci1"/>
        <w:tabs>
          <w:tab w:val="right" w:leader="dot" w:pos="9062"/>
        </w:tabs>
        <w:rPr>
          <w:rFonts w:asciiTheme="minorHAnsi" w:eastAsiaTheme="minorEastAsia" w:hAnsiTheme="minorHAnsi" w:cstheme="minorBidi"/>
          <w:bCs w:val="0"/>
          <w:caps w:val="0"/>
          <w:noProof/>
          <w:sz w:val="22"/>
          <w:szCs w:val="22"/>
        </w:rPr>
      </w:pPr>
      <w:hyperlink w:anchor="_Toc5874125" w:history="1">
        <w:r w:rsidR="00F44082" w:rsidRPr="00286219">
          <w:rPr>
            <w:rStyle w:val="Hipercze"/>
            <w:noProof/>
          </w:rPr>
          <w:t>M.29.01.01. ODWODNIENIE ZASYPKI PRZYCZÓŁKA</w:t>
        </w:r>
        <w:r w:rsidR="00F44082">
          <w:rPr>
            <w:noProof/>
            <w:webHidden/>
          </w:rPr>
          <w:tab/>
        </w:r>
        <w:r>
          <w:rPr>
            <w:noProof/>
            <w:webHidden/>
          </w:rPr>
          <w:fldChar w:fldCharType="begin"/>
        </w:r>
        <w:r w:rsidR="00F44082">
          <w:rPr>
            <w:noProof/>
            <w:webHidden/>
          </w:rPr>
          <w:instrText xml:space="preserve"> PAGEREF _Toc5874125 \h </w:instrText>
        </w:r>
        <w:r>
          <w:rPr>
            <w:noProof/>
            <w:webHidden/>
          </w:rPr>
        </w:r>
        <w:r>
          <w:rPr>
            <w:noProof/>
            <w:webHidden/>
          </w:rPr>
          <w:fldChar w:fldCharType="separate"/>
        </w:r>
        <w:r w:rsidR="004D0215">
          <w:rPr>
            <w:noProof/>
            <w:webHidden/>
          </w:rPr>
          <w:t>147</w:t>
        </w:r>
        <w:r>
          <w:rPr>
            <w:noProof/>
            <w:webHidden/>
          </w:rPr>
          <w:fldChar w:fldCharType="end"/>
        </w:r>
      </w:hyperlink>
    </w:p>
    <w:p w:rsidR="00F44082" w:rsidRDefault="001B5A2E">
      <w:pPr>
        <w:pStyle w:val="Spistreci2"/>
        <w:tabs>
          <w:tab w:val="right" w:leader="dot" w:pos="9062"/>
        </w:tabs>
        <w:rPr>
          <w:rFonts w:asciiTheme="minorHAnsi" w:eastAsiaTheme="minorEastAsia" w:hAnsiTheme="minorHAnsi" w:cstheme="minorBidi"/>
          <w:bCs w:val="0"/>
          <w:noProof/>
          <w:sz w:val="22"/>
          <w:szCs w:val="22"/>
        </w:rPr>
      </w:pPr>
      <w:hyperlink w:anchor="_Toc5874126" w:history="1">
        <w:r w:rsidR="00F44082" w:rsidRPr="00286219">
          <w:rPr>
            <w:rStyle w:val="Hipercze"/>
            <w:noProof/>
          </w:rPr>
          <w:t>M.29.01.01.14 Wykonanie odwodnienia zasypki przyczółka rurą perforowaną fi 125 mm otoczonej kruszywem łamanym 8/16 w osłonie geowłókniny</w:t>
        </w:r>
        <w:r w:rsidR="00F44082">
          <w:rPr>
            <w:noProof/>
            <w:webHidden/>
          </w:rPr>
          <w:tab/>
        </w:r>
        <w:r>
          <w:rPr>
            <w:noProof/>
            <w:webHidden/>
          </w:rPr>
          <w:fldChar w:fldCharType="begin"/>
        </w:r>
        <w:r w:rsidR="00F44082">
          <w:rPr>
            <w:noProof/>
            <w:webHidden/>
          </w:rPr>
          <w:instrText xml:space="preserve"> PAGEREF _Toc5874126 \h </w:instrText>
        </w:r>
        <w:r>
          <w:rPr>
            <w:noProof/>
            <w:webHidden/>
          </w:rPr>
        </w:r>
        <w:r>
          <w:rPr>
            <w:noProof/>
            <w:webHidden/>
          </w:rPr>
          <w:fldChar w:fldCharType="separate"/>
        </w:r>
        <w:r w:rsidR="004D0215">
          <w:rPr>
            <w:noProof/>
            <w:webHidden/>
          </w:rPr>
          <w:t>147</w:t>
        </w:r>
        <w:r>
          <w:rPr>
            <w:noProof/>
            <w:webHidden/>
          </w:rPr>
          <w:fldChar w:fldCharType="end"/>
        </w:r>
      </w:hyperlink>
    </w:p>
    <w:p w:rsidR="00F44082" w:rsidRDefault="001B5A2E">
      <w:pPr>
        <w:pStyle w:val="Spistreci1"/>
        <w:tabs>
          <w:tab w:val="right" w:leader="dot" w:pos="9062"/>
        </w:tabs>
        <w:rPr>
          <w:rFonts w:asciiTheme="minorHAnsi" w:eastAsiaTheme="minorEastAsia" w:hAnsiTheme="minorHAnsi" w:cstheme="minorBidi"/>
          <w:bCs w:val="0"/>
          <w:caps w:val="0"/>
          <w:noProof/>
          <w:sz w:val="22"/>
          <w:szCs w:val="22"/>
        </w:rPr>
      </w:pPr>
      <w:hyperlink w:anchor="_Toc5874127" w:history="1">
        <w:r w:rsidR="00F44082" w:rsidRPr="00286219">
          <w:rPr>
            <w:rStyle w:val="Hipercze"/>
            <w:noProof/>
          </w:rPr>
          <w:t>M.29.30.00. ROBOTY REGULACYJNE</w:t>
        </w:r>
        <w:r w:rsidR="00F44082">
          <w:rPr>
            <w:noProof/>
            <w:webHidden/>
          </w:rPr>
          <w:tab/>
        </w:r>
        <w:r>
          <w:rPr>
            <w:noProof/>
            <w:webHidden/>
          </w:rPr>
          <w:fldChar w:fldCharType="begin"/>
        </w:r>
        <w:r w:rsidR="00F44082">
          <w:rPr>
            <w:noProof/>
            <w:webHidden/>
          </w:rPr>
          <w:instrText xml:space="preserve"> PAGEREF _Toc5874127 \h </w:instrText>
        </w:r>
        <w:r>
          <w:rPr>
            <w:noProof/>
            <w:webHidden/>
          </w:rPr>
        </w:r>
        <w:r>
          <w:rPr>
            <w:noProof/>
            <w:webHidden/>
          </w:rPr>
          <w:fldChar w:fldCharType="separate"/>
        </w:r>
        <w:r w:rsidR="004D0215">
          <w:rPr>
            <w:noProof/>
            <w:webHidden/>
          </w:rPr>
          <w:t>153</w:t>
        </w:r>
        <w:r>
          <w:rPr>
            <w:noProof/>
            <w:webHidden/>
          </w:rPr>
          <w:fldChar w:fldCharType="end"/>
        </w:r>
      </w:hyperlink>
    </w:p>
    <w:p w:rsidR="00F44082" w:rsidRDefault="001B5A2E">
      <w:pPr>
        <w:pStyle w:val="Spistreci1"/>
        <w:tabs>
          <w:tab w:val="right" w:leader="dot" w:pos="9062"/>
        </w:tabs>
        <w:rPr>
          <w:rFonts w:asciiTheme="minorHAnsi" w:eastAsiaTheme="minorEastAsia" w:hAnsiTheme="minorHAnsi" w:cstheme="minorBidi"/>
          <w:bCs w:val="0"/>
          <w:caps w:val="0"/>
          <w:noProof/>
          <w:sz w:val="22"/>
          <w:szCs w:val="22"/>
        </w:rPr>
      </w:pPr>
      <w:hyperlink w:anchor="_Toc5874128" w:history="1">
        <w:r w:rsidR="00F44082" w:rsidRPr="00286219">
          <w:rPr>
            <w:rStyle w:val="Hipercze"/>
            <w:noProof/>
          </w:rPr>
          <w:t>M.29.30.01. UMOCNIENIE KONSTRUKCJAMI KAMIENNYMI SKARP I DNA RZEK, KANALÓW I ROWÓW</w:t>
        </w:r>
        <w:r w:rsidR="00F44082">
          <w:rPr>
            <w:noProof/>
            <w:webHidden/>
          </w:rPr>
          <w:tab/>
        </w:r>
        <w:r>
          <w:rPr>
            <w:noProof/>
            <w:webHidden/>
          </w:rPr>
          <w:fldChar w:fldCharType="begin"/>
        </w:r>
        <w:r w:rsidR="00F44082">
          <w:rPr>
            <w:noProof/>
            <w:webHidden/>
          </w:rPr>
          <w:instrText xml:space="preserve"> PAGEREF _Toc5874128 \h </w:instrText>
        </w:r>
        <w:r>
          <w:rPr>
            <w:noProof/>
            <w:webHidden/>
          </w:rPr>
        </w:r>
        <w:r>
          <w:rPr>
            <w:noProof/>
            <w:webHidden/>
          </w:rPr>
          <w:fldChar w:fldCharType="separate"/>
        </w:r>
        <w:r w:rsidR="004D0215">
          <w:rPr>
            <w:noProof/>
            <w:webHidden/>
          </w:rPr>
          <w:t>153</w:t>
        </w:r>
        <w:r>
          <w:rPr>
            <w:noProof/>
            <w:webHidden/>
          </w:rPr>
          <w:fldChar w:fldCharType="end"/>
        </w:r>
      </w:hyperlink>
    </w:p>
    <w:p w:rsidR="00F44082" w:rsidRDefault="001B5A2E">
      <w:pPr>
        <w:pStyle w:val="Spistreci2"/>
        <w:tabs>
          <w:tab w:val="right" w:leader="dot" w:pos="9062"/>
        </w:tabs>
        <w:rPr>
          <w:rFonts w:asciiTheme="minorHAnsi" w:eastAsiaTheme="minorEastAsia" w:hAnsiTheme="minorHAnsi" w:cstheme="minorBidi"/>
          <w:bCs w:val="0"/>
          <w:noProof/>
          <w:sz w:val="22"/>
          <w:szCs w:val="22"/>
        </w:rPr>
      </w:pPr>
      <w:hyperlink w:anchor="_Toc5874129" w:history="1">
        <w:r w:rsidR="00F44082" w:rsidRPr="00286219">
          <w:rPr>
            <w:rStyle w:val="Hipercze"/>
            <w:noProof/>
          </w:rPr>
          <w:t>M.29.30.01.01 Wykonanie narzutu kamiennego z brzegu</w:t>
        </w:r>
        <w:r w:rsidR="00F44082">
          <w:rPr>
            <w:noProof/>
            <w:webHidden/>
          </w:rPr>
          <w:tab/>
        </w:r>
        <w:r>
          <w:rPr>
            <w:noProof/>
            <w:webHidden/>
          </w:rPr>
          <w:fldChar w:fldCharType="begin"/>
        </w:r>
        <w:r w:rsidR="00F44082">
          <w:rPr>
            <w:noProof/>
            <w:webHidden/>
          </w:rPr>
          <w:instrText xml:space="preserve"> PAGEREF _Toc5874129 \h </w:instrText>
        </w:r>
        <w:r>
          <w:rPr>
            <w:noProof/>
            <w:webHidden/>
          </w:rPr>
        </w:r>
        <w:r>
          <w:rPr>
            <w:noProof/>
            <w:webHidden/>
          </w:rPr>
          <w:fldChar w:fldCharType="separate"/>
        </w:r>
        <w:r w:rsidR="004D0215">
          <w:rPr>
            <w:noProof/>
            <w:webHidden/>
          </w:rPr>
          <w:t>153</w:t>
        </w:r>
        <w:r>
          <w:rPr>
            <w:noProof/>
            <w:webHidden/>
          </w:rPr>
          <w:fldChar w:fldCharType="end"/>
        </w:r>
      </w:hyperlink>
    </w:p>
    <w:p w:rsidR="00F44082" w:rsidRDefault="001B5A2E">
      <w:pPr>
        <w:pStyle w:val="Spistreci2"/>
        <w:tabs>
          <w:tab w:val="right" w:leader="dot" w:pos="9062"/>
        </w:tabs>
        <w:rPr>
          <w:rFonts w:asciiTheme="minorHAnsi" w:eastAsiaTheme="minorEastAsia" w:hAnsiTheme="minorHAnsi" w:cstheme="minorBidi"/>
          <w:bCs w:val="0"/>
          <w:noProof/>
          <w:sz w:val="22"/>
          <w:szCs w:val="22"/>
        </w:rPr>
      </w:pPr>
      <w:hyperlink w:anchor="_Toc5874130" w:history="1">
        <w:r w:rsidR="00F44082" w:rsidRPr="00286219">
          <w:rPr>
            <w:rStyle w:val="Hipercze"/>
            <w:noProof/>
          </w:rPr>
          <w:t>M.29.09.01.32 Wykonanie konstrukcji z koszy siatkowo-kamieniowej z drutu plecionego grubości 2,7mm "piętrowej" na lądzie</w:t>
        </w:r>
        <w:r w:rsidR="00F44082">
          <w:rPr>
            <w:noProof/>
            <w:webHidden/>
          </w:rPr>
          <w:tab/>
        </w:r>
        <w:r>
          <w:rPr>
            <w:noProof/>
            <w:webHidden/>
          </w:rPr>
          <w:fldChar w:fldCharType="begin"/>
        </w:r>
        <w:r w:rsidR="00F44082">
          <w:rPr>
            <w:noProof/>
            <w:webHidden/>
          </w:rPr>
          <w:instrText xml:space="preserve"> PAGEREF _Toc5874130 \h </w:instrText>
        </w:r>
        <w:r>
          <w:rPr>
            <w:noProof/>
            <w:webHidden/>
          </w:rPr>
        </w:r>
        <w:r>
          <w:rPr>
            <w:noProof/>
            <w:webHidden/>
          </w:rPr>
          <w:fldChar w:fldCharType="separate"/>
        </w:r>
        <w:r w:rsidR="004D0215">
          <w:rPr>
            <w:noProof/>
            <w:webHidden/>
          </w:rPr>
          <w:t>153</w:t>
        </w:r>
        <w:r>
          <w:rPr>
            <w:noProof/>
            <w:webHidden/>
          </w:rPr>
          <w:fldChar w:fldCharType="end"/>
        </w:r>
      </w:hyperlink>
    </w:p>
    <w:p w:rsidR="00F44082" w:rsidRDefault="001B5A2E">
      <w:pPr>
        <w:pStyle w:val="Spistreci1"/>
        <w:tabs>
          <w:tab w:val="right" w:leader="dot" w:pos="9062"/>
        </w:tabs>
        <w:rPr>
          <w:rFonts w:asciiTheme="minorHAnsi" w:eastAsiaTheme="minorEastAsia" w:hAnsiTheme="minorHAnsi" w:cstheme="minorBidi"/>
          <w:bCs w:val="0"/>
          <w:caps w:val="0"/>
          <w:noProof/>
          <w:sz w:val="22"/>
          <w:szCs w:val="22"/>
        </w:rPr>
      </w:pPr>
      <w:hyperlink w:anchor="_Toc5874131" w:history="1">
        <w:r w:rsidR="00F44082" w:rsidRPr="00286219">
          <w:rPr>
            <w:rStyle w:val="Hipercze"/>
            <w:noProof/>
          </w:rPr>
          <w:t>M.30.00.00 ROBOTY NAWIERZCHNIOWE I ZABEZPIECZAJĄCE</w:t>
        </w:r>
        <w:r w:rsidR="00F44082">
          <w:rPr>
            <w:noProof/>
            <w:webHidden/>
          </w:rPr>
          <w:tab/>
        </w:r>
        <w:r>
          <w:rPr>
            <w:noProof/>
            <w:webHidden/>
          </w:rPr>
          <w:fldChar w:fldCharType="begin"/>
        </w:r>
        <w:r w:rsidR="00F44082">
          <w:rPr>
            <w:noProof/>
            <w:webHidden/>
          </w:rPr>
          <w:instrText xml:space="preserve"> PAGEREF _Toc5874131 \h </w:instrText>
        </w:r>
        <w:r>
          <w:rPr>
            <w:noProof/>
            <w:webHidden/>
          </w:rPr>
        </w:r>
        <w:r>
          <w:rPr>
            <w:noProof/>
            <w:webHidden/>
          </w:rPr>
          <w:fldChar w:fldCharType="separate"/>
        </w:r>
        <w:r w:rsidR="004D0215">
          <w:rPr>
            <w:noProof/>
            <w:webHidden/>
          </w:rPr>
          <w:t>157</w:t>
        </w:r>
        <w:r>
          <w:rPr>
            <w:noProof/>
            <w:webHidden/>
          </w:rPr>
          <w:fldChar w:fldCharType="end"/>
        </w:r>
      </w:hyperlink>
    </w:p>
    <w:p w:rsidR="00F44082" w:rsidRDefault="001B5A2E">
      <w:pPr>
        <w:pStyle w:val="Spistreci1"/>
        <w:tabs>
          <w:tab w:val="right" w:leader="dot" w:pos="9062"/>
        </w:tabs>
        <w:rPr>
          <w:rFonts w:asciiTheme="minorHAnsi" w:eastAsiaTheme="minorEastAsia" w:hAnsiTheme="minorHAnsi" w:cstheme="minorBidi"/>
          <w:bCs w:val="0"/>
          <w:caps w:val="0"/>
          <w:noProof/>
          <w:sz w:val="22"/>
          <w:szCs w:val="22"/>
        </w:rPr>
      </w:pPr>
      <w:hyperlink w:anchor="_Toc5874132" w:history="1">
        <w:r w:rsidR="00F44082" w:rsidRPr="00286219">
          <w:rPr>
            <w:rStyle w:val="Hipercze"/>
            <w:noProof/>
          </w:rPr>
          <w:t>M.30.05.02. NAWIERZCHNIA Z ŻYWIC SYNTETYCZNYCH</w:t>
        </w:r>
        <w:r w:rsidR="00F44082">
          <w:rPr>
            <w:noProof/>
            <w:webHidden/>
          </w:rPr>
          <w:tab/>
        </w:r>
        <w:r>
          <w:rPr>
            <w:noProof/>
            <w:webHidden/>
          </w:rPr>
          <w:fldChar w:fldCharType="begin"/>
        </w:r>
        <w:r w:rsidR="00F44082">
          <w:rPr>
            <w:noProof/>
            <w:webHidden/>
          </w:rPr>
          <w:instrText xml:space="preserve"> PAGEREF _Toc5874132 \h </w:instrText>
        </w:r>
        <w:r>
          <w:rPr>
            <w:noProof/>
            <w:webHidden/>
          </w:rPr>
        </w:r>
        <w:r>
          <w:rPr>
            <w:noProof/>
            <w:webHidden/>
          </w:rPr>
          <w:fldChar w:fldCharType="separate"/>
        </w:r>
        <w:r w:rsidR="004D0215">
          <w:rPr>
            <w:noProof/>
            <w:webHidden/>
          </w:rPr>
          <w:t>157</w:t>
        </w:r>
        <w:r>
          <w:rPr>
            <w:noProof/>
            <w:webHidden/>
          </w:rPr>
          <w:fldChar w:fldCharType="end"/>
        </w:r>
      </w:hyperlink>
    </w:p>
    <w:p w:rsidR="00F44082" w:rsidRDefault="001B5A2E">
      <w:pPr>
        <w:pStyle w:val="Spistreci2"/>
        <w:tabs>
          <w:tab w:val="right" w:leader="dot" w:pos="9062"/>
        </w:tabs>
        <w:rPr>
          <w:rFonts w:asciiTheme="minorHAnsi" w:eastAsiaTheme="minorEastAsia" w:hAnsiTheme="minorHAnsi" w:cstheme="minorBidi"/>
          <w:bCs w:val="0"/>
          <w:noProof/>
          <w:sz w:val="22"/>
          <w:szCs w:val="22"/>
        </w:rPr>
      </w:pPr>
      <w:hyperlink w:anchor="_Toc5874133" w:history="1">
        <w:r w:rsidR="00F44082" w:rsidRPr="00286219">
          <w:rPr>
            <w:rStyle w:val="Hipercze"/>
            <w:noProof/>
          </w:rPr>
          <w:t>M.30.05.02.53 Zabezpieczenie powierzchni belki poręczowej z żywicy poliuretanowo - epoksydowej - analogia</w:t>
        </w:r>
        <w:r w:rsidR="00F44082">
          <w:rPr>
            <w:noProof/>
            <w:webHidden/>
          </w:rPr>
          <w:tab/>
        </w:r>
        <w:r>
          <w:rPr>
            <w:noProof/>
            <w:webHidden/>
          </w:rPr>
          <w:fldChar w:fldCharType="begin"/>
        </w:r>
        <w:r w:rsidR="00F44082">
          <w:rPr>
            <w:noProof/>
            <w:webHidden/>
          </w:rPr>
          <w:instrText xml:space="preserve"> PAGEREF _Toc5874133 \h </w:instrText>
        </w:r>
        <w:r>
          <w:rPr>
            <w:noProof/>
            <w:webHidden/>
          </w:rPr>
        </w:r>
        <w:r>
          <w:rPr>
            <w:noProof/>
            <w:webHidden/>
          </w:rPr>
          <w:fldChar w:fldCharType="separate"/>
        </w:r>
        <w:r w:rsidR="004D0215">
          <w:rPr>
            <w:noProof/>
            <w:webHidden/>
          </w:rPr>
          <w:t>157</w:t>
        </w:r>
        <w:r>
          <w:rPr>
            <w:noProof/>
            <w:webHidden/>
          </w:rPr>
          <w:fldChar w:fldCharType="end"/>
        </w:r>
      </w:hyperlink>
    </w:p>
    <w:p w:rsidR="00544B3D" w:rsidRPr="00B64681" w:rsidRDefault="001B5A2E" w:rsidP="004C4C00">
      <w:pPr>
        <w:pStyle w:val="Spistreci9"/>
        <w:rPr>
          <w:sz w:val="24"/>
          <w:szCs w:val="24"/>
        </w:rPr>
      </w:pPr>
      <w:r w:rsidRPr="00B64681">
        <w:rPr>
          <w:rFonts w:cs="Arial"/>
          <w:b w:val="0"/>
          <w:bCs/>
          <w:caps/>
          <w:sz w:val="24"/>
          <w:szCs w:val="24"/>
        </w:rPr>
        <w:fldChar w:fldCharType="end"/>
      </w:r>
    </w:p>
    <w:p w:rsidR="002D1CC0" w:rsidRPr="00B64681" w:rsidRDefault="002D1CC0" w:rsidP="00716054">
      <w:pPr>
        <w:rPr>
          <w:rStyle w:val="Pogrubienie"/>
        </w:rPr>
      </w:pPr>
      <w:bookmarkStart w:id="0" w:name="_Toc177867399"/>
      <w:bookmarkStart w:id="1" w:name="_Toc177870767"/>
      <w:bookmarkStart w:id="2" w:name="_Toc177871322"/>
    </w:p>
    <w:p w:rsidR="00700259" w:rsidRPr="00603524" w:rsidRDefault="00700259">
      <w:pPr>
        <w:rPr>
          <w:b/>
          <w:snapToGrid w:val="0"/>
          <w:color w:val="000000"/>
        </w:rPr>
      </w:pPr>
      <w:r w:rsidRPr="00B64681">
        <w:br w:type="page"/>
      </w:r>
    </w:p>
    <w:p w:rsidR="006F1C82" w:rsidRPr="00A6294F" w:rsidRDefault="004B1AD8" w:rsidP="00A6294F">
      <w:pPr>
        <w:pStyle w:val="Nagwek1"/>
        <w:jc w:val="center"/>
      </w:pPr>
      <w:bookmarkStart w:id="3" w:name="_Toc5874057"/>
      <w:r w:rsidRPr="00A6294F">
        <w:lastRenderedPageBreak/>
        <w:t>D–M 00.00.00  WYMAGANIA OGÓLNE</w:t>
      </w:r>
      <w:bookmarkEnd w:id="0"/>
      <w:bookmarkEnd w:id="1"/>
      <w:bookmarkEnd w:id="2"/>
      <w:bookmarkEnd w:id="3"/>
    </w:p>
    <w:p w:rsidR="006F1C82" w:rsidRDefault="006F1C82" w:rsidP="000E19C4">
      <w:pPr>
        <w:pStyle w:val="tekstost"/>
        <w:overflowPunct w:val="0"/>
        <w:autoSpaceDE w:val="0"/>
        <w:autoSpaceDN w:val="0"/>
        <w:adjustRightInd w:val="0"/>
        <w:ind w:left="342"/>
        <w:textAlignment w:val="baseline"/>
        <w:rPr>
          <w:b/>
          <w:sz w:val="24"/>
          <w:szCs w:val="24"/>
        </w:rPr>
      </w:pPr>
    </w:p>
    <w:p w:rsidR="006F1C82" w:rsidRDefault="004B1AD8" w:rsidP="000E19C4">
      <w:pPr>
        <w:tabs>
          <w:tab w:val="left" w:pos="-720"/>
        </w:tabs>
        <w:jc w:val="both"/>
        <w:rPr>
          <w:color w:val="000000"/>
          <w:spacing w:val="-3"/>
        </w:rPr>
      </w:pPr>
      <w:r>
        <w:rPr>
          <w:b/>
          <w:color w:val="000000"/>
          <w:spacing w:val="-3"/>
        </w:rPr>
        <w:t>1. WSTĘP</w:t>
      </w:r>
    </w:p>
    <w:p w:rsidR="006F1C82" w:rsidRDefault="006F1C82" w:rsidP="000E19C4">
      <w:pPr>
        <w:tabs>
          <w:tab w:val="left" w:pos="-720"/>
        </w:tabs>
        <w:jc w:val="both"/>
        <w:rPr>
          <w:color w:val="000000"/>
          <w:spacing w:val="-3"/>
          <w:sz w:val="22"/>
          <w:szCs w:val="22"/>
        </w:rPr>
      </w:pPr>
    </w:p>
    <w:p w:rsidR="006F1C82" w:rsidRDefault="004B1AD8" w:rsidP="000E19C4">
      <w:pPr>
        <w:tabs>
          <w:tab w:val="left" w:pos="-720"/>
        </w:tabs>
        <w:jc w:val="both"/>
        <w:rPr>
          <w:color w:val="000000"/>
          <w:spacing w:val="-3"/>
          <w:sz w:val="22"/>
          <w:szCs w:val="22"/>
        </w:rPr>
      </w:pPr>
      <w:r>
        <w:rPr>
          <w:b/>
          <w:color w:val="000000"/>
          <w:spacing w:val="-3"/>
          <w:sz w:val="22"/>
          <w:szCs w:val="22"/>
        </w:rPr>
        <w:t>1.1. Przedmiot Specyfikacji Technicznej</w:t>
      </w:r>
    </w:p>
    <w:p w:rsidR="000F427C" w:rsidRPr="00784D2B" w:rsidRDefault="001C1A5B" w:rsidP="00784D2B">
      <w:pPr>
        <w:spacing w:before="40" w:after="40"/>
        <w:jc w:val="both"/>
        <w:rPr>
          <w:sz w:val="22"/>
          <w:szCs w:val="22"/>
        </w:rPr>
      </w:pPr>
      <w:r>
        <w:rPr>
          <w:sz w:val="22"/>
          <w:szCs w:val="22"/>
        </w:rPr>
        <w:t>Specyfikacja Techniczna Wykonania i Odbioru Robót Budowlanych</w:t>
      </w:r>
      <w:r w:rsidR="004B1AD8">
        <w:rPr>
          <w:sz w:val="22"/>
          <w:szCs w:val="22"/>
        </w:rPr>
        <w:t>D-M-00.00.00. Wymagania Ogólne odnosi się do wymagań wspólnych dla poszczególnych wymagań technicznych dotyczących wykonania i odbioru Robót, które zostaną wykonane w ramach projektu</w:t>
      </w:r>
      <w:r w:rsidR="000F427C">
        <w:rPr>
          <w:sz w:val="22"/>
          <w:szCs w:val="22"/>
        </w:rPr>
        <w:t>:” Remont mostu w ciągu drogi dz. Nr ewid. 3331, 2899 w km 0+060 w miejscowości Posada Jaśliska”</w:t>
      </w:r>
    </w:p>
    <w:p w:rsidR="000F427C" w:rsidRDefault="000F427C" w:rsidP="000F427C">
      <w:pPr>
        <w:spacing w:before="40" w:after="40"/>
        <w:jc w:val="both"/>
        <w:rPr>
          <w:b/>
          <w:color w:val="000000"/>
          <w:spacing w:val="-3"/>
          <w:sz w:val="22"/>
          <w:szCs w:val="22"/>
        </w:rPr>
      </w:pPr>
    </w:p>
    <w:p w:rsidR="006F1C82" w:rsidRDefault="004B1AD8" w:rsidP="000F427C">
      <w:pPr>
        <w:spacing w:before="40" w:after="40"/>
        <w:jc w:val="both"/>
        <w:rPr>
          <w:b/>
          <w:color w:val="000000"/>
          <w:spacing w:val="-3"/>
          <w:sz w:val="22"/>
          <w:szCs w:val="22"/>
        </w:rPr>
      </w:pPr>
      <w:r>
        <w:rPr>
          <w:b/>
          <w:color w:val="000000"/>
          <w:spacing w:val="-3"/>
          <w:sz w:val="22"/>
          <w:szCs w:val="22"/>
        </w:rPr>
        <w:t xml:space="preserve">1.2. Zakres stosowania </w:t>
      </w:r>
      <w:r w:rsidR="001C1A5B">
        <w:rPr>
          <w:b/>
          <w:color w:val="000000"/>
          <w:spacing w:val="-3"/>
          <w:sz w:val="22"/>
          <w:szCs w:val="22"/>
        </w:rPr>
        <w:t>STWIORB</w:t>
      </w:r>
    </w:p>
    <w:p w:rsidR="006F1C82" w:rsidRDefault="004B1AD8" w:rsidP="000E19C4">
      <w:pPr>
        <w:spacing w:before="40" w:after="40"/>
        <w:jc w:val="both"/>
        <w:rPr>
          <w:sz w:val="22"/>
          <w:szCs w:val="22"/>
        </w:rPr>
      </w:pPr>
      <w:r>
        <w:rPr>
          <w:sz w:val="22"/>
          <w:szCs w:val="22"/>
        </w:rPr>
        <w:t xml:space="preserve">Jako część Dokumentów Przetargowych i Kontraktowych </w:t>
      </w:r>
      <w:r w:rsidR="001C1A5B">
        <w:rPr>
          <w:sz w:val="22"/>
          <w:szCs w:val="22"/>
        </w:rPr>
        <w:t>Specyfikacje Techniczne Wykonania i Odbioru Robót Budowlanych</w:t>
      </w:r>
      <w:r>
        <w:rPr>
          <w:sz w:val="22"/>
          <w:szCs w:val="22"/>
        </w:rPr>
        <w:t xml:space="preserve"> należy odczytywać i rozumieć w zlecaniu i wykonaniu Robót opisanych w podpunkcie 1.1.</w:t>
      </w:r>
    </w:p>
    <w:p w:rsidR="006F1C82" w:rsidRDefault="004B1AD8" w:rsidP="000E19C4">
      <w:pPr>
        <w:tabs>
          <w:tab w:val="left" w:pos="-720"/>
        </w:tabs>
        <w:jc w:val="both"/>
        <w:rPr>
          <w:b/>
          <w:color w:val="000000"/>
          <w:spacing w:val="-3"/>
          <w:sz w:val="22"/>
          <w:szCs w:val="22"/>
        </w:rPr>
      </w:pPr>
      <w:r>
        <w:rPr>
          <w:b/>
          <w:color w:val="000000"/>
          <w:spacing w:val="-3"/>
          <w:sz w:val="22"/>
          <w:szCs w:val="22"/>
        </w:rPr>
        <w:t xml:space="preserve">1.3. Zakres Robót objętych </w:t>
      </w:r>
      <w:r w:rsidR="001C1A5B">
        <w:rPr>
          <w:b/>
          <w:color w:val="000000"/>
          <w:spacing w:val="-3"/>
          <w:sz w:val="22"/>
          <w:szCs w:val="22"/>
        </w:rPr>
        <w:t>STWIORB</w:t>
      </w:r>
    </w:p>
    <w:p w:rsidR="006F1C82" w:rsidRDefault="004B1AD8" w:rsidP="000E19C4">
      <w:pPr>
        <w:spacing w:before="40" w:after="40"/>
        <w:jc w:val="both"/>
        <w:rPr>
          <w:sz w:val="22"/>
          <w:szCs w:val="22"/>
        </w:rPr>
      </w:pPr>
      <w:r>
        <w:rPr>
          <w:sz w:val="22"/>
          <w:szCs w:val="22"/>
        </w:rPr>
        <w:t xml:space="preserve">Ustalenia zawarte w niniejszej </w:t>
      </w:r>
      <w:r w:rsidR="001C1A5B">
        <w:rPr>
          <w:sz w:val="22"/>
          <w:szCs w:val="22"/>
        </w:rPr>
        <w:t>STWIORB</w:t>
      </w:r>
      <w:r>
        <w:rPr>
          <w:sz w:val="22"/>
          <w:szCs w:val="22"/>
        </w:rPr>
        <w:t xml:space="preserve"> obejmują wymagania ogólne, wspólne dla wszystkich robót objętych Szczegółowymi Specyfikacjami Technicznymi na poszczególne asortymenty i należy je rozumieć oraz stosować w powiązaniu z nimi.</w:t>
      </w:r>
    </w:p>
    <w:p w:rsidR="006F1C82" w:rsidRDefault="004B1AD8" w:rsidP="000E19C4">
      <w:pPr>
        <w:tabs>
          <w:tab w:val="left" w:pos="9063"/>
        </w:tabs>
        <w:ind w:right="-219"/>
        <w:jc w:val="both"/>
        <w:rPr>
          <w:b/>
          <w:spacing w:val="-3"/>
          <w:sz w:val="22"/>
          <w:szCs w:val="22"/>
        </w:rPr>
      </w:pPr>
      <w:r>
        <w:rPr>
          <w:b/>
          <w:spacing w:val="-3"/>
          <w:sz w:val="22"/>
          <w:szCs w:val="22"/>
        </w:rPr>
        <w:t>1.4Określenia podstawowe</w:t>
      </w:r>
    </w:p>
    <w:p w:rsidR="006F1C82" w:rsidRDefault="004B1AD8" w:rsidP="00B3485C">
      <w:pPr>
        <w:tabs>
          <w:tab w:val="left" w:pos="-1440"/>
          <w:tab w:val="left" w:pos="-720"/>
          <w:tab w:val="left" w:pos="0"/>
          <w:tab w:val="left" w:pos="720"/>
          <w:tab w:val="left" w:pos="1008"/>
          <w:tab w:val="left" w:pos="1440"/>
        </w:tabs>
        <w:spacing w:before="120"/>
        <w:jc w:val="both"/>
        <w:rPr>
          <w:color w:val="000000"/>
          <w:spacing w:val="-3"/>
          <w:sz w:val="22"/>
          <w:szCs w:val="22"/>
        </w:rPr>
      </w:pPr>
      <w:r>
        <w:rPr>
          <w:color w:val="000000"/>
          <w:spacing w:val="-3"/>
          <w:sz w:val="22"/>
          <w:szCs w:val="22"/>
        </w:rPr>
        <w:t xml:space="preserve">Użyte w </w:t>
      </w:r>
      <w:r w:rsidR="001C1A5B">
        <w:rPr>
          <w:color w:val="000000"/>
          <w:spacing w:val="-3"/>
          <w:sz w:val="22"/>
          <w:szCs w:val="22"/>
        </w:rPr>
        <w:t>STWIORB</w:t>
      </w:r>
      <w:r>
        <w:rPr>
          <w:color w:val="000000"/>
          <w:spacing w:val="-3"/>
          <w:sz w:val="22"/>
          <w:szCs w:val="22"/>
        </w:rPr>
        <w:t xml:space="preserve"> wymienione poniżej określenia należy rozumieć w każdym przypadku następująco:</w:t>
      </w:r>
    </w:p>
    <w:p w:rsidR="006F1C82" w:rsidRDefault="004B1AD8" w:rsidP="000E19C4">
      <w:pPr>
        <w:tabs>
          <w:tab w:val="left" w:pos="-1725"/>
          <w:tab w:val="left" w:pos="-1005"/>
          <w:tab w:val="left" w:pos="-285"/>
          <w:tab w:val="left" w:pos="291"/>
          <w:tab w:val="left" w:pos="426"/>
          <w:tab w:val="left" w:pos="1443"/>
          <w:tab w:val="left" w:pos="1731"/>
          <w:tab w:val="left" w:pos="2019"/>
          <w:tab w:val="left" w:pos="2163"/>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color w:val="000000"/>
          <w:spacing w:val="-3"/>
          <w:sz w:val="22"/>
          <w:szCs w:val="22"/>
        </w:rPr>
      </w:pPr>
      <w:r>
        <w:rPr>
          <w:b/>
          <w:color w:val="000000"/>
          <w:spacing w:val="-3"/>
          <w:sz w:val="22"/>
          <w:szCs w:val="22"/>
        </w:rPr>
        <w:t xml:space="preserve">1.4.1. </w:t>
      </w:r>
      <w:r>
        <w:rPr>
          <w:b/>
          <w:color w:val="000000"/>
          <w:spacing w:val="-3"/>
          <w:sz w:val="22"/>
          <w:szCs w:val="22"/>
          <w:u w:val="single"/>
        </w:rPr>
        <w:t>Bu</w:t>
      </w:r>
      <w:r>
        <w:rPr>
          <w:b/>
          <w:color w:val="000000"/>
          <w:spacing w:val="-3"/>
          <w:sz w:val="22"/>
          <w:szCs w:val="22"/>
          <w:u w:val="single"/>
        </w:rPr>
        <w:softHyphen/>
        <w:t>dowla dro</w:t>
      </w:r>
      <w:r>
        <w:rPr>
          <w:b/>
          <w:color w:val="000000"/>
          <w:spacing w:val="-3"/>
          <w:sz w:val="22"/>
          <w:szCs w:val="22"/>
          <w:u w:val="single"/>
        </w:rPr>
        <w:softHyphen/>
        <w:t>gowa</w:t>
      </w:r>
      <w:r>
        <w:rPr>
          <w:color w:val="000000"/>
          <w:spacing w:val="-3"/>
          <w:sz w:val="22"/>
          <w:szCs w:val="22"/>
        </w:rPr>
        <w:t xml:space="preserve"> - obiekt budowlany,  nie będący budyn</w:t>
      </w:r>
      <w:r>
        <w:rPr>
          <w:color w:val="000000"/>
          <w:spacing w:val="-3"/>
          <w:sz w:val="22"/>
          <w:szCs w:val="22"/>
        </w:rPr>
        <w:softHyphen/>
        <w:t>kiem, sta</w:t>
      </w:r>
      <w:r>
        <w:rPr>
          <w:color w:val="000000"/>
          <w:spacing w:val="-3"/>
          <w:sz w:val="22"/>
          <w:szCs w:val="22"/>
        </w:rPr>
        <w:softHyphen/>
        <w:t>nowiący całość techniczno-użytkową (drogę) albo jego część stano</w:t>
      </w:r>
      <w:r>
        <w:rPr>
          <w:color w:val="000000"/>
          <w:spacing w:val="-3"/>
          <w:sz w:val="22"/>
          <w:szCs w:val="22"/>
        </w:rPr>
        <w:softHyphen/>
        <w:t>wiąca odrębny element konstrukcyjny lub techno</w:t>
      </w:r>
      <w:r>
        <w:rPr>
          <w:color w:val="000000"/>
          <w:spacing w:val="-3"/>
          <w:sz w:val="22"/>
          <w:szCs w:val="22"/>
        </w:rPr>
        <w:softHyphen/>
        <w:t>logiczny (obiekt mostowy, korpus ziemny, węzeł)</w:t>
      </w:r>
    </w:p>
    <w:p w:rsidR="00E617C7" w:rsidRDefault="004B1AD8" w:rsidP="000E19C4">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color w:val="000000"/>
          <w:spacing w:val="-3"/>
          <w:sz w:val="22"/>
          <w:szCs w:val="22"/>
        </w:rPr>
      </w:pPr>
      <w:r>
        <w:rPr>
          <w:b/>
          <w:color w:val="000000"/>
          <w:sz w:val="22"/>
          <w:szCs w:val="22"/>
        </w:rPr>
        <w:t>1.4.</w:t>
      </w:r>
      <w:r w:rsidR="00BA7A68">
        <w:rPr>
          <w:b/>
          <w:color w:val="000000"/>
          <w:sz w:val="22"/>
          <w:szCs w:val="22"/>
        </w:rPr>
        <w:t>2</w:t>
      </w:r>
      <w:r>
        <w:rPr>
          <w:color w:val="000000"/>
          <w:sz w:val="22"/>
          <w:szCs w:val="22"/>
        </w:rPr>
        <w:t xml:space="preserve">. </w:t>
      </w:r>
      <w:r>
        <w:rPr>
          <w:b/>
          <w:bCs/>
          <w:color w:val="000000"/>
          <w:sz w:val="22"/>
          <w:szCs w:val="22"/>
          <w:u w:val="single"/>
        </w:rPr>
        <w:t>Droga</w:t>
      </w:r>
      <w:r>
        <w:rPr>
          <w:color w:val="000000"/>
          <w:sz w:val="22"/>
          <w:szCs w:val="22"/>
        </w:rPr>
        <w:t xml:space="preserve"> - </w:t>
      </w:r>
      <w:r w:rsidR="00E617C7">
        <w:rPr>
          <w:color w:val="000000"/>
          <w:spacing w:val="-3"/>
          <w:sz w:val="22"/>
          <w:szCs w:val="22"/>
        </w:rPr>
        <w:t>wydzielony pas terenu przeznaczony do ruchu lub postoju pojazdów oraz ruchu pieszych wraz z wszelkimi urządze</w:t>
      </w:r>
      <w:r w:rsidR="00E617C7">
        <w:rPr>
          <w:color w:val="000000"/>
          <w:spacing w:val="-3"/>
          <w:sz w:val="22"/>
          <w:szCs w:val="22"/>
        </w:rPr>
        <w:softHyphen/>
        <w:t>niami technicznymi związanymi z prowadzeniem i zabezpiecze</w:t>
      </w:r>
      <w:r w:rsidR="00E617C7">
        <w:rPr>
          <w:color w:val="000000"/>
          <w:spacing w:val="-3"/>
          <w:sz w:val="22"/>
          <w:szCs w:val="22"/>
        </w:rPr>
        <w:softHyphen/>
        <w:t>niem ruchu.</w:t>
      </w:r>
    </w:p>
    <w:p w:rsidR="006F1C82" w:rsidRPr="00E617C7" w:rsidRDefault="00E617C7" w:rsidP="000E19C4">
      <w:pPr>
        <w:pStyle w:val="tekstost"/>
        <w:tabs>
          <w:tab w:val="left" w:pos="567"/>
        </w:tabs>
        <w:spacing w:before="120"/>
        <w:rPr>
          <w:color w:val="000000"/>
          <w:spacing w:val="-3"/>
          <w:sz w:val="22"/>
          <w:szCs w:val="22"/>
        </w:rPr>
      </w:pPr>
      <w:r w:rsidRPr="00E617C7">
        <w:rPr>
          <w:color w:val="000000"/>
          <w:spacing w:val="-3"/>
          <w:sz w:val="22"/>
          <w:szCs w:val="22"/>
        </w:rPr>
        <w:t>wyznaczony pas terenu przy jezdni lub odsunięty od jezdni, przeznaczony do ruchu pieszych.</w:t>
      </w:r>
    </w:p>
    <w:p w:rsidR="006F1C82" w:rsidRDefault="004B1AD8" w:rsidP="000E19C4">
      <w:pPr>
        <w:pStyle w:val="tekstost"/>
        <w:tabs>
          <w:tab w:val="left" w:pos="567"/>
          <w:tab w:val="left" w:pos="709"/>
        </w:tabs>
        <w:spacing w:before="120"/>
        <w:rPr>
          <w:color w:val="000000"/>
          <w:sz w:val="22"/>
          <w:szCs w:val="22"/>
        </w:rPr>
      </w:pPr>
      <w:r>
        <w:rPr>
          <w:b/>
          <w:color w:val="000000"/>
          <w:sz w:val="22"/>
          <w:szCs w:val="22"/>
        </w:rPr>
        <w:t>1.4.</w:t>
      </w:r>
      <w:r w:rsidR="00BA7A68">
        <w:rPr>
          <w:b/>
          <w:color w:val="000000"/>
          <w:sz w:val="22"/>
          <w:szCs w:val="22"/>
        </w:rPr>
        <w:t>3</w:t>
      </w:r>
      <w:r>
        <w:rPr>
          <w:b/>
          <w:color w:val="000000"/>
          <w:sz w:val="22"/>
          <w:szCs w:val="22"/>
        </w:rPr>
        <w:t>.</w:t>
      </w:r>
      <w:r>
        <w:rPr>
          <w:color w:val="000000"/>
          <w:sz w:val="22"/>
          <w:szCs w:val="22"/>
        </w:rPr>
        <w:tab/>
      </w:r>
      <w:r>
        <w:rPr>
          <w:b/>
          <w:bCs/>
          <w:color w:val="000000"/>
          <w:sz w:val="22"/>
          <w:szCs w:val="22"/>
          <w:u w:val="single"/>
        </w:rPr>
        <w:t>Dziennik budowy</w:t>
      </w:r>
      <w:r>
        <w:rPr>
          <w:color w:val="000000"/>
          <w:sz w:val="22"/>
          <w:szCs w:val="22"/>
        </w:rPr>
        <w:t xml:space="preserve"> - zeszyt z ponumerowanymi stronami, opatrzony pieczęcią organu wydającego, wydany zgodnie z obowiązującymi przepisami, stanowiący urzędowy dokument przebiegu robót budowlanych, służący do notowania zdarzeń i okoliczności zachodzących w toku wykonywania robót, rejestrowania dokonywanych odbiorów robót, przekazywania poleceń i innej korespondencji technicznej pomiędzy Inżynierem,  Wykonawcą i Projektantem.</w:t>
      </w:r>
    </w:p>
    <w:p w:rsidR="006F1C82" w:rsidRDefault="004B1AD8" w:rsidP="000E19C4">
      <w:pPr>
        <w:pStyle w:val="tekstost"/>
        <w:tabs>
          <w:tab w:val="left" w:pos="624"/>
        </w:tabs>
        <w:spacing w:before="120"/>
        <w:rPr>
          <w:color w:val="000000"/>
          <w:sz w:val="22"/>
          <w:szCs w:val="22"/>
        </w:rPr>
      </w:pPr>
      <w:r>
        <w:rPr>
          <w:b/>
          <w:color w:val="000000"/>
          <w:sz w:val="22"/>
          <w:szCs w:val="22"/>
        </w:rPr>
        <w:t>1.4.</w:t>
      </w:r>
      <w:r w:rsidR="00BA7A68">
        <w:rPr>
          <w:b/>
          <w:color w:val="000000"/>
          <w:sz w:val="22"/>
          <w:szCs w:val="22"/>
        </w:rPr>
        <w:t>4</w:t>
      </w:r>
      <w:r>
        <w:rPr>
          <w:b/>
          <w:color w:val="000000"/>
          <w:sz w:val="22"/>
          <w:szCs w:val="22"/>
        </w:rPr>
        <w:t>.</w:t>
      </w:r>
      <w:r>
        <w:rPr>
          <w:color w:val="000000"/>
          <w:sz w:val="22"/>
          <w:szCs w:val="22"/>
        </w:rPr>
        <w:tab/>
      </w:r>
      <w:r>
        <w:rPr>
          <w:b/>
          <w:bCs/>
          <w:color w:val="000000"/>
          <w:sz w:val="22"/>
          <w:szCs w:val="22"/>
          <w:u w:val="single"/>
        </w:rPr>
        <w:t>Inżynier</w:t>
      </w:r>
      <w:r>
        <w:rPr>
          <w:color w:val="000000"/>
          <w:sz w:val="22"/>
          <w:szCs w:val="22"/>
        </w:rPr>
        <w:t xml:space="preserve"> - osoba upoważniona przez Zamawiającego (wyznaczona przez Zamawiającego, o której wyznaczeniu poinformowany jest Wykonawca) - odpowiedzialna za nadzorowanie robót i administrowanie kontraktem.</w:t>
      </w:r>
    </w:p>
    <w:p w:rsidR="006F1C82" w:rsidRDefault="004B1AD8" w:rsidP="000E19C4">
      <w:pPr>
        <w:pStyle w:val="tekstost"/>
        <w:tabs>
          <w:tab w:val="left" w:pos="624"/>
        </w:tabs>
        <w:spacing w:before="120"/>
        <w:rPr>
          <w:color w:val="000000"/>
          <w:sz w:val="22"/>
          <w:szCs w:val="22"/>
        </w:rPr>
      </w:pPr>
      <w:r>
        <w:rPr>
          <w:b/>
          <w:color w:val="000000"/>
          <w:sz w:val="22"/>
          <w:szCs w:val="22"/>
        </w:rPr>
        <w:t>1.4.</w:t>
      </w:r>
      <w:r w:rsidR="00BA7A68">
        <w:rPr>
          <w:b/>
          <w:color w:val="000000"/>
          <w:sz w:val="22"/>
          <w:szCs w:val="22"/>
        </w:rPr>
        <w:t>5</w:t>
      </w:r>
      <w:r>
        <w:rPr>
          <w:b/>
          <w:color w:val="000000"/>
          <w:sz w:val="22"/>
          <w:szCs w:val="22"/>
        </w:rPr>
        <w:t>.</w:t>
      </w:r>
      <w:r>
        <w:rPr>
          <w:color w:val="000000"/>
          <w:sz w:val="22"/>
          <w:szCs w:val="22"/>
        </w:rPr>
        <w:tab/>
      </w:r>
      <w:r>
        <w:rPr>
          <w:b/>
          <w:bCs/>
          <w:color w:val="000000"/>
          <w:sz w:val="22"/>
          <w:szCs w:val="22"/>
          <w:u w:val="single"/>
        </w:rPr>
        <w:t>Jezdnia</w:t>
      </w:r>
      <w:r>
        <w:rPr>
          <w:color w:val="000000"/>
          <w:sz w:val="22"/>
          <w:szCs w:val="22"/>
        </w:rPr>
        <w:t xml:space="preserve"> - część korony drogi przeznaczona do ruchu pojazdów.</w:t>
      </w:r>
    </w:p>
    <w:p w:rsidR="006F1C82" w:rsidRDefault="004B1AD8" w:rsidP="000E19C4">
      <w:pPr>
        <w:pStyle w:val="tekstost"/>
        <w:tabs>
          <w:tab w:val="left" w:pos="624"/>
        </w:tabs>
        <w:spacing w:before="120"/>
        <w:rPr>
          <w:color w:val="000000"/>
          <w:sz w:val="22"/>
          <w:szCs w:val="22"/>
        </w:rPr>
      </w:pPr>
      <w:r>
        <w:rPr>
          <w:b/>
          <w:color w:val="000000"/>
          <w:sz w:val="22"/>
          <w:szCs w:val="22"/>
        </w:rPr>
        <w:t>1.4.</w:t>
      </w:r>
      <w:r w:rsidR="00BA7A68">
        <w:rPr>
          <w:b/>
          <w:color w:val="000000"/>
          <w:sz w:val="22"/>
          <w:szCs w:val="22"/>
        </w:rPr>
        <w:t>6</w:t>
      </w:r>
      <w:r>
        <w:rPr>
          <w:b/>
          <w:color w:val="000000"/>
          <w:sz w:val="22"/>
          <w:szCs w:val="22"/>
        </w:rPr>
        <w:t>.</w:t>
      </w:r>
      <w:r>
        <w:rPr>
          <w:b/>
          <w:color w:val="000000"/>
          <w:sz w:val="22"/>
          <w:szCs w:val="22"/>
        </w:rPr>
        <w:tab/>
      </w:r>
      <w:r>
        <w:rPr>
          <w:b/>
          <w:bCs/>
          <w:color w:val="000000"/>
          <w:sz w:val="22"/>
          <w:szCs w:val="22"/>
          <w:u w:val="single"/>
        </w:rPr>
        <w:t>Kierownik budowy</w:t>
      </w:r>
      <w:r>
        <w:rPr>
          <w:color w:val="000000"/>
          <w:sz w:val="22"/>
          <w:szCs w:val="22"/>
        </w:rPr>
        <w:t xml:space="preserve"> - osoba wyznaczona przez Wykonawcę, upoważniona do kierowania robotami i do występowania w jego imieniu w sprawach realizacji kontraktu.</w:t>
      </w:r>
    </w:p>
    <w:p w:rsidR="006F1C82" w:rsidRDefault="004B1AD8" w:rsidP="000E19C4">
      <w:pPr>
        <w:pStyle w:val="tekstost"/>
        <w:tabs>
          <w:tab w:val="left" w:pos="624"/>
        </w:tabs>
        <w:spacing w:before="120"/>
        <w:rPr>
          <w:color w:val="000000"/>
          <w:sz w:val="22"/>
          <w:szCs w:val="22"/>
        </w:rPr>
      </w:pPr>
      <w:r>
        <w:rPr>
          <w:b/>
          <w:color w:val="000000"/>
          <w:sz w:val="22"/>
          <w:szCs w:val="22"/>
        </w:rPr>
        <w:t>1.4.</w:t>
      </w:r>
      <w:r w:rsidR="00BA7A68">
        <w:rPr>
          <w:b/>
          <w:color w:val="000000"/>
          <w:sz w:val="22"/>
          <w:szCs w:val="22"/>
        </w:rPr>
        <w:t>7</w:t>
      </w:r>
      <w:r>
        <w:rPr>
          <w:b/>
          <w:color w:val="000000"/>
          <w:sz w:val="22"/>
          <w:szCs w:val="22"/>
        </w:rPr>
        <w:t>.</w:t>
      </w:r>
      <w:r>
        <w:rPr>
          <w:b/>
          <w:color w:val="000000"/>
          <w:sz w:val="22"/>
          <w:szCs w:val="22"/>
        </w:rPr>
        <w:tab/>
      </w:r>
      <w:r>
        <w:rPr>
          <w:b/>
          <w:bCs/>
          <w:color w:val="000000"/>
          <w:sz w:val="22"/>
          <w:szCs w:val="22"/>
        </w:rPr>
        <w:t>Korona drogi</w:t>
      </w:r>
      <w:r>
        <w:rPr>
          <w:color w:val="000000"/>
          <w:sz w:val="22"/>
          <w:szCs w:val="22"/>
        </w:rPr>
        <w:t xml:space="preserve"> - jezdnia (jezdnie) z poboczami lub chodnikami, zatokami, pasami awaryjnego postoju i pasami dzielącymi jezdnie.</w:t>
      </w:r>
    </w:p>
    <w:p w:rsidR="006F1C82" w:rsidRDefault="004B1AD8" w:rsidP="000E19C4">
      <w:pPr>
        <w:pStyle w:val="tekstost"/>
        <w:tabs>
          <w:tab w:val="left" w:pos="624"/>
        </w:tabs>
        <w:spacing w:before="120"/>
        <w:rPr>
          <w:color w:val="000000"/>
          <w:sz w:val="22"/>
          <w:szCs w:val="22"/>
        </w:rPr>
      </w:pPr>
      <w:r>
        <w:rPr>
          <w:b/>
          <w:color w:val="000000"/>
          <w:sz w:val="22"/>
          <w:szCs w:val="22"/>
        </w:rPr>
        <w:t>1.4.</w:t>
      </w:r>
      <w:r w:rsidR="00BA7A68">
        <w:rPr>
          <w:b/>
          <w:color w:val="000000"/>
          <w:sz w:val="22"/>
          <w:szCs w:val="22"/>
        </w:rPr>
        <w:t>8</w:t>
      </w:r>
      <w:r>
        <w:rPr>
          <w:b/>
          <w:color w:val="000000"/>
          <w:sz w:val="22"/>
          <w:szCs w:val="22"/>
        </w:rPr>
        <w:t>.</w:t>
      </w:r>
      <w:r>
        <w:rPr>
          <w:color w:val="000000"/>
          <w:sz w:val="22"/>
          <w:szCs w:val="22"/>
        </w:rPr>
        <w:tab/>
      </w:r>
      <w:r>
        <w:rPr>
          <w:b/>
          <w:bCs/>
          <w:color w:val="000000"/>
          <w:sz w:val="22"/>
          <w:szCs w:val="22"/>
          <w:u w:val="single"/>
        </w:rPr>
        <w:t>Konstrukcja nawierzchni</w:t>
      </w:r>
      <w:r>
        <w:rPr>
          <w:color w:val="000000"/>
          <w:sz w:val="22"/>
          <w:szCs w:val="22"/>
        </w:rPr>
        <w:t xml:space="preserve"> - układ warstw nawierzchni wraz ze sposobem ich połączenia.</w:t>
      </w:r>
    </w:p>
    <w:p w:rsidR="006F1C82" w:rsidRDefault="004B1AD8" w:rsidP="000E19C4">
      <w:pPr>
        <w:pStyle w:val="tekstost"/>
        <w:tabs>
          <w:tab w:val="left" w:pos="624"/>
        </w:tabs>
        <w:spacing w:before="120"/>
        <w:rPr>
          <w:color w:val="000000"/>
          <w:sz w:val="22"/>
          <w:szCs w:val="22"/>
        </w:rPr>
      </w:pPr>
      <w:r>
        <w:rPr>
          <w:b/>
          <w:color w:val="000000"/>
          <w:sz w:val="22"/>
          <w:szCs w:val="22"/>
        </w:rPr>
        <w:t>1.4.</w:t>
      </w:r>
      <w:r w:rsidR="00BA7A68">
        <w:rPr>
          <w:b/>
          <w:color w:val="000000"/>
          <w:sz w:val="22"/>
          <w:szCs w:val="22"/>
        </w:rPr>
        <w:t>9</w:t>
      </w:r>
      <w:r>
        <w:rPr>
          <w:b/>
          <w:color w:val="000000"/>
          <w:sz w:val="22"/>
          <w:szCs w:val="22"/>
        </w:rPr>
        <w:t>.</w:t>
      </w:r>
      <w:r>
        <w:rPr>
          <w:b/>
          <w:bCs/>
          <w:color w:val="000000"/>
          <w:sz w:val="22"/>
          <w:szCs w:val="22"/>
          <w:u w:val="single"/>
        </w:rPr>
        <w:t>Korpus drogowy</w:t>
      </w:r>
      <w:r>
        <w:rPr>
          <w:color w:val="000000"/>
          <w:sz w:val="22"/>
          <w:szCs w:val="22"/>
        </w:rPr>
        <w:t xml:space="preserve"> - nasyp lub ta część wykopu, która jest ograniczona koroną drogi i skarpami rowów.</w:t>
      </w:r>
    </w:p>
    <w:p w:rsidR="006F1C82" w:rsidRDefault="004B1AD8" w:rsidP="000E19C4">
      <w:pPr>
        <w:pStyle w:val="tekstost"/>
        <w:tabs>
          <w:tab w:val="left" w:pos="624"/>
        </w:tabs>
        <w:spacing w:before="120"/>
        <w:rPr>
          <w:color w:val="000000"/>
          <w:sz w:val="22"/>
          <w:szCs w:val="22"/>
        </w:rPr>
      </w:pPr>
      <w:r>
        <w:rPr>
          <w:b/>
          <w:color w:val="000000"/>
          <w:sz w:val="22"/>
          <w:szCs w:val="22"/>
        </w:rPr>
        <w:t>1.4.1</w:t>
      </w:r>
      <w:r w:rsidR="00BA7A68">
        <w:rPr>
          <w:b/>
          <w:color w:val="000000"/>
          <w:sz w:val="22"/>
          <w:szCs w:val="22"/>
        </w:rPr>
        <w:t>0</w:t>
      </w:r>
      <w:r>
        <w:rPr>
          <w:b/>
          <w:color w:val="000000"/>
          <w:sz w:val="22"/>
          <w:szCs w:val="22"/>
        </w:rPr>
        <w:t>.</w:t>
      </w:r>
      <w:r>
        <w:rPr>
          <w:color w:val="000000"/>
          <w:sz w:val="22"/>
          <w:szCs w:val="22"/>
        </w:rPr>
        <w:tab/>
      </w:r>
      <w:r>
        <w:rPr>
          <w:b/>
          <w:bCs/>
          <w:color w:val="000000"/>
          <w:sz w:val="22"/>
          <w:szCs w:val="22"/>
          <w:u w:val="single"/>
        </w:rPr>
        <w:t>Koryto</w:t>
      </w:r>
      <w:r>
        <w:rPr>
          <w:color w:val="000000"/>
          <w:sz w:val="22"/>
          <w:szCs w:val="22"/>
        </w:rPr>
        <w:t xml:space="preserve"> - element uformowany w korpusie drogowym w celu ułożenia w nim konstrukcji nawierzchni.</w:t>
      </w:r>
    </w:p>
    <w:p w:rsidR="006F1C82" w:rsidRDefault="004B1AD8" w:rsidP="000E19C4">
      <w:pPr>
        <w:pStyle w:val="tekstost"/>
        <w:tabs>
          <w:tab w:val="left" w:pos="624"/>
        </w:tabs>
        <w:spacing w:before="120"/>
        <w:rPr>
          <w:color w:val="000000"/>
          <w:sz w:val="22"/>
          <w:szCs w:val="22"/>
        </w:rPr>
      </w:pPr>
      <w:r>
        <w:rPr>
          <w:b/>
          <w:color w:val="000000"/>
          <w:sz w:val="22"/>
          <w:szCs w:val="22"/>
        </w:rPr>
        <w:t>1.4.1</w:t>
      </w:r>
      <w:r w:rsidR="00BA7A68">
        <w:rPr>
          <w:b/>
          <w:color w:val="000000"/>
          <w:sz w:val="22"/>
          <w:szCs w:val="22"/>
        </w:rPr>
        <w:t>1</w:t>
      </w:r>
      <w:r>
        <w:rPr>
          <w:color w:val="000000"/>
          <w:sz w:val="22"/>
          <w:szCs w:val="22"/>
        </w:rPr>
        <w:t>.</w:t>
      </w:r>
      <w:r>
        <w:rPr>
          <w:color w:val="000000"/>
          <w:sz w:val="22"/>
          <w:szCs w:val="22"/>
        </w:rPr>
        <w:tab/>
      </w:r>
      <w:r>
        <w:rPr>
          <w:b/>
          <w:bCs/>
          <w:color w:val="000000"/>
          <w:sz w:val="22"/>
          <w:szCs w:val="22"/>
          <w:u w:val="single"/>
        </w:rPr>
        <w:t>Książka obmiarów</w:t>
      </w:r>
      <w:r>
        <w:rPr>
          <w:color w:val="000000"/>
          <w:sz w:val="22"/>
          <w:szCs w:val="22"/>
        </w:rPr>
        <w:t xml:space="preserve"> - akceptowany przez Inżyniera zeszyt z ponumerowanymi stronami, służący do wpisywania przez Wykonawcę obmiaru dokonywanych robót w formie wyliczeń, szkiców i ew. dodatkowych załączników. Wpisy w książce obmiarów podlegają potwierdzeniu przez Inżyniera.</w:t>
      </w:r>
    </w:p>
    <w:p w:rsidR="006F1C82" w:rsidRDefault="004B1AD8" w:rsidP="000E19C4">
      <w:pPr>
        <w:pStyle w:val="tekstost"/>
        <w:tabs>
          <w:tab w:val="left" w:pos="624"/>
        </w:tabs>
        <w:spacing w:before="120"/>
        <w:rPr>
          <w:color w:val="000000"/>
          <w:sz w:val="22"/>
          <w:szCs w:val="22"/>
        </w:rPr>
      </w:pPr>
      <w:r>
        <w:rPr>
          <w:b/>
          <w:color w:val="000000"/>
          <w:sz w:val="22"/>
          <w:szCs w:val="22"/>
        </w:rPr>
        <w:lastRenderedPageBreak/>
        <w:t>1.4.1</w:t>
      </w:r>
      <w:r w:rsidR="00BA7A68">
        <w:rPr>
          <w:b/>
          <w:color w:val="000000"/>
          <w:sz w:val="22"/>
          <w:szCs w:val="22"/>
        </w:rPr>
        <w:t>2</w:t>
      </w:r>
      <w:r>
        <w:rPr>
          <w:b/>
          <w:color w:val="000000"/>
          <w:sz w:val="22"/>
          <w:szCs w:val="22"/>
        </w:rPr>
        <w:t>.</w:t>
      </w:r>
      <w:r>
        <w:rPr>
          <w:color w:val="000000"/>
          <w:sz w:val="22"/>
          <w:szCs w:val="22"/>
        </w:rPr>
        <w:tab/>
      </w:r>
      <w:r>
        <w:rPr>
          <w:b/>
          <w:bCs/>
          <w:color w:val="000000"/>
          <w:sz w:val="22"/>
          <w:szCs w:val="22"/>
          <w:u w:val="single"/>
        </w:rPr>
        <w:t>Laboratorium</w:t>
      </w:r>
      <w:r>
        <w:rPr>
          <w:color w:val="000000"/>
          <w:sz w:val="22"/>
          <w:szCs w:val="22"/>
        </w:rPr>
        <w:t xml:space="preserve"> - drogowe lub inne laboratorium badawcze, zaakceptowane przez Zamawiającego, niezbędne do przeprowadzenia wszelkich badań i prób związanych z oceną jakości materiałów oraz robót.</w:t>
      </w:r>
    </w:p>
    <w:p w:rsidR="006F1C82" w:rsidRDefault="004B1AD8" w:rsidP="000E19C4">
      <w:pPr>
        <w:pStyle w:val="tekstost"/>
        <w:tabs>
          <w:tab w:val="left" w:pos="624"/>
        </w:tabs>
        <w:spacing w:before="120"/>
        <w:rPr>
          <w:color w:val="000000"/>
          <w:sz w:val="22"/>
          <w:szCs w:val="22"/>
        </w:rPr>
      </w:pPr>
      <w:r>
        <w:rPr>
          <w:b/>
          <w:color w:val="000000"/>
          <w:sz w:val="22"/>
          <w:szCs w:val="22"/>
        </w:rPr>
        <w:t>1.4.1</w:t>
      </w:r>
      <w:r w:rsidR="00BA7A68">
        <w:rPr>
          <w:b/>
          <w:color w:val="000000"/>
          <w:sz w:val="22"/>
          <w:szCs w:val="22"/>
        </w:rPr>
        <w:t>3</w:t>
      </w:r>
      <w:r>
        <w:rPr>
          <w:b/>
          <w:color w:val="000000"/>
          <w:sz w:val="22"/>
          <w:szCs w:val="22"/>
        </w:rPr>
        <w:t>.</w:t>
      </w:r>
      <w:r>
        <w:rPr>
          <w:color w:val="000000"/>
          <w:sz w:val="22"/>
          <w:szCs w:val="22"/>
        </w:rPr>
        <w:tab/>
      </w:r>
      <w:r>
        <w:rPr>
          <w:b/>
          <w:bCs/>
          <w:color w:val="000000"/>
          <w:sz w:val="22"/>
          <w:szCs w:val="22"/>
          <w:u w:val="single"/>
        </w:rPr>
        <w:t>Materiały</w:t>
      </w:r>
      <w:r>
        <w:rPr>
          <w:color w:val="000000"/>
          <w:sz w:val="22"/>
          <w:szCs w:val="22"/>
        </w:rPr>
        <w:t xml:space="preserve"> - wszelkie tworzywa niezbędne do wykonania robót, zgodne z dokumentacją projektową i specyfikacjami technicznymi, zaakceptowane przez Inżyniera/ Kierownika projektu.</w:t>
      </w:r>
    </w:p>
    <w:p w:rsidR="006F1C82" w:rsidRDefault="004B1AD8" w:rsidP="000E19C4">
      <w:pPr>
        <w:pStyle w:val="tekstost"/>
        <w:tabs>
          <w:tab w:val="left" w:pos="624"/>
        </w:tabs>
        <w:spacing w:before="120"/>
        <w:rPr>
          <w:color w:val="000000"/>
          <w:sz w:val="22"/>
          <w:szCs w:val="22"/>
        </w:rPr>
      </w:pPr>
      <w:r>
        <w:rPr>
          <w:b/>
          <w:color w:val="000000"/>
          <w:sz w:val="22"/>
          <w:szCs w:val="22"/>
        </w:rPr>
        <w:t>1.4.1</w:t>
      </w:r>
      <w:r w:rsidR="00BA7A68">
        <w:rPr>
          <w:b/>
          <w:color w:val="000000"/>
          <w:sz w:val="22"/>
          <w:szCs w:val="22"/>
        </w:rPr>
        <w:t>4</w:t>
      </w:r>
      <w:r>
        <w:rPr>
          <w:b/>
          <w:color w:val="000000"/>
          <w:sz w:val="22"/>
          <w:szCs w:val="22"/>
        </w:rPr>
        <w:t>.</w:t>
      </w:r>
      <w:r>
        <w:rPr>
          <w:b/>
          <w:bCs/>
          <w:color w:val="000000"/>
          <w:sz w:val="22"/>
          <w:szCs w:val="22"/>
          <w:u w:val="single"/>
        </w:rPr>
        <w:t>Nawierzchnia</w:t>
      </w:r>
      <w:r>
        <w:rPr>
          <w:color w:val="000000"/>
          <w:sz w:val="22"/>
          <w:szCs w:val="22"/>
        </w:rPr>
        <w:t xml:space="preserve"> - warstwa lub zespół warstw służących do przejmowania i rozkładania obciążeń od ruchu na podłoże gruntowe i zapewniających dogodne warunki dla ruchu.</w:t>
      </w:r>
    </w:p>
    <w:p w:rsidR="006F1C82" w:rsidRDefault="006F1C82" w:rsidP="000E19C4">
      <w:pPr>
        <w:pStyle w:val="tekstost"/>
        <w:tabs>
          <w:tab w:val="left" w:pos="624"/>
        </w:tabs>
        <w:spacing w:before="60"/>
        <w:rPr>
          <w:color w:val="000000"/>
          <w:sz w:val="22"/>
          <w:szCs w:val="22"/>
        </w:rPr>
      </w:pPr>
    </w:p>
    <w:p w:rsidR="006F1C82" w:rsidRDefault="004B1AD8" w:rsidP="000E19C4">
      <w:pPr>
        <w:numPr>
          <w:ilvl w:val="0"/>
          <w:numId w:val="25"/>
        </w:numPr>
        <w:jc w:val="both"/>
        <w:rPr>
          <w:color w:val="000000"/>
          <w:sz w:val="22"/>
          <w:szCs w:val="22"/>
        </w:rPr>
      </w:pPr>
      <w:r>
        <w:rPr>
          <w:color w:val="000000"/>
          <w:sz w:val="22"/>
          <w:szCs w:val="22"/>
        </w:rPr>
        <w:t>Warstwa ścieralna - górna warstwa nawierzchni poddana bezpośrednio oddziaływaniu ruchu i czynników atmosferycznych.</w:t>
      </w:r>
    </w:p>
    <w:p w:rsidR="006F1C82" w:rsidRDefault="004B1AD8" w:rsidP="000E19C4">
      <w:pPr>
        <w:numPr>
          <w:ilvl w:val="0"/>
          <w:numId w:val="25"/>
        </w:numPr>
        <w:jc w:val="both"/>
        <w:rPr>
          <w:color w:val="000000"/>
          <w:sz w:val="22"/>
          <w:szCs w:val="22"/>
        </w:rPr>
      </w:pPr>
      <w:r>
        <w:rPr>
          <w:color w:val="000000"/>
          <w:sz w:val="22"/>
          <w:szCs w:val="22"/>
        </w:rPr>
        <w:t>Warstwa wiążąca - warstwa znajdująca się między warstwą ścieralną a podbudową, zapewniająca lepsze rozłożenie naprężeń w nawierzchni i przekazywanie ich na podbudowę.</w:t>
      </w:r>
    </w:p>
    <w:p w:rsidR="006F1C82" w:rsidRDefault="004B1AD8" w:rsidP="000E19C4">
      <w:pPr>
        <w:numPr>
          <w:ilvl w:val="0"/>
          <w:numId w:val="25"/>
        </w:numPr>
        <w:jc w:val="both"/>
        <w:rPr>
          <w:color w:val="000000"/>
          <w:sz w:val="22"/>
          <w:szCs w:val="22"/>
        </w:rPr>
      </w:pPr>
      <w:r>
        <w:rPr>
          <w:color w:val="000000"/>
          <w:sz w:val="22"/>
          <w:szCs w:val="22"/>
        </w:rPr>
        <w:t>Warstwa wyrównawcza - warstwa służąca do wyrównania nierówności podbudowy lub profilu istniejącej nawierzchni.</w:t>
      </w:r>
    </w:p>
    <w:p w:rsidR="006F1C82" w:rsidRDefault="004B1AD8" w:rsidP="000E19C4">
      <w:pPr>
        <w:numPr>
          <w:ilvl w:val="0"/>
          <w:numId w:val="25"/>
        </w:numPr>
        <w:jc w:val="both"/>
        <w:rPr>
          <w:color w:val="000000"/>
          <w:sz w:val="22"/>
          <w:szCs w:val="22"/>
        </w:rPr>
      </w:pPr>
      <w:r>
        <w:rPr>
          <w:color w:val="000000"/>
          <w:sz w:val="22"/>
          <w:szCs w:val="22"/>
        </w:rPr>
        <w:t>Podbudowa - dolna część nawierzchni służąca do przenoszenia obciążeń od ruchu na podłoże. Podbudowa może składać się z podbudowy zasadniczej i podbudowy pomocniczej.</w:t>
      </w:r>
    </w:p>
    <w:p w:rsidR="006F1C82" w:rsidRDefault="004B1AD8" w:rsidP="000E19C4">
      <w:pPr>
        <w:numPr>
          <w:ilvl w:val="0"/>
          <w:numId w:val="25"/>
        </w:numPr>
        <w:jc w:val="both"/>
        <w:rPr>
          <w:color w:val="000000"/>
          <w:sz w:val="22"/>
          <w:szCs w:val="22"/>
        </w:rPr>
      </w:pPr>
      <w:r>
        <w:rPr>
          <w:color w:val="000000"/>
          <w:sz w:val="22"/>
          <w:szCs w:val="22"/>
        </w:rPr>
        <w:t>Podbudowa zasadnicza - górna część podbudowy spełniająca funkcje nośne w konstrukcji nawierzchni. Może ona składać się z jednej lub dwóch warstw.</w:t>
      </w:r>
    </w:p>
    <w:p w:rsidR="006F1C82" w:rsidRDefault="004B1AD8" w:rsidP="000E19C4">
      <w:pPr>
        <w:numPr>
          <w:ilvl w:val="0"/>
          <w:numId w:val="25"/>
        </w:numPr>
        <w:jc w:val="both"/>
        <w:rPr>
          <w:color w:val="000000"/>
          <w:sz w:val="22"/>
          <w:szCs w:val="22"/>
        </w:rPr>
      </w:pPr>
      <w:r>
        <w:rPr>
          <w:color w:val="000000"/>
          <w:sz w:val="22"/>
          <w:szCs w:val="22"/>
        </w:rPr>
        <w:t>Podbudowa pomocnicza - dolna część podbudowy spełniająca, obok funkcji nośnych, funkcje zabezpieczenia nawierzchni przed działaniem wody, mrozu i przenikaniem cząstek podłoża. Może zawierać warstwę mrozoochronną, odsączającą lub odcinającą.</w:t>
      </w:r>
    </w:p>
    <w:p w:rsidR="006F1C82" w:rsidRDefault="004B1AD8" w:rsidP="000E19C4">
      <w:pPr>
        <w:numPr>
          <w:ilvl w:val="0"/>
          <w:numId w:val="25"/>
        </w:numPr>
        <w:jc w:val="both"/>
        <w:rPr>
          <w:color w:val="000000"/>
          <w:sz w:val="22"/>
          <w:szCs w:val="22"/>
        </w:rPr>
      </w:pPr>
      <w:r>
        <w:rPr>
          <w:color w:val="000000"/>
          <w:sz w:val="22"/>
          <w:szCs w:val="22"/>
        </w:rPr>
        <w:t>Warstwa mrozoochronna - warstwa, której głównym zadaniem jest ochrona nawierzchni przed skutkami działania mrozu.</w:t>
      </w:r>
    </w:p>
    <w:p w:rsidR="006F1C82" w:rsidRDefault="004B1AD8" w:rsidP="000E19C4">
      <w:pPr>
        <w:numPr>
          <w:ilvl w:val="0"/>
          <w:numId w:val="25"/>
        </w:numPr>
        <w:jc w:val="both"/>
        <w:rPr>
          <w:color w:val="000000"/>
          <w:sz w:val="22"/>
          <w:szCs w:val="22"/>
        </w:rPr>
      </w:pPr>
      <w:r>
        <w:rPr>
          <w:color w:val="000000"/>
          <w:sz w:val="22"/>
          <w:szCs w:val="22"/>
        </w:rPr>
        <w:t>Warstwa odcinająca - warstwa stosowana w celu uniemożliwienia przenikania cząstek drobnych gruntu do warstwy nawierzchni leżącej powyżej.</w:t>
      </w:r>
    </w:p>
    <w:p w:rsidR="006F1C82" w:rsidRDefault="004B1AD8" w:rsidP="000E19C4">
      <w:pPr>
        <w:numPr>
          <w:ilvl w:val="0"/>
          <w:numId w:val="25"/>
        </w:numPr>
        <w:jc w:val="both"/>
        <w:rPr>
          <w:color w:val="000000"/>
          <w:sz w:val="22"/>
          <w:szCs w:val="22"/>
        </w:rPr>
      </w:pPr>
      <w:r>
        <w:rPr>
          <w:color w:val="000000"/>
          <w:sz w:val="22"/>
          <w:szCs w:val="22"/>
        </w:rPr>
        <w:t>Warstwa odsączająca - warstwa służąca do odprowadzenia wody przedostającej się do nawierzchni.</w:t>
      </w:r>
    </w:p>
    <w:p w:rsidR="006F1C82" w:rsidRDefault="004B1AD8" w:rsidP="000E19C4">
      <w:pPr>
        <w:pStyle w:val="tekstost"/>
        <w:tabs>
          <w:tab w:val="left" w:pos="624"/>
        </w:tabs>
        <w:spacing w:before="120"/>
        <w:rPr>
          <w:color w:val="000000"/>
          <w:sz w:val="22"/>
          <w:szCs w:val="22"/>
        </w:rPr>
      </w:pPr>
      <w:r>
        <w:rPr>
          <w:b/>
          <w:color w:val="000000"/>
          <w:sz w:val="22"/>
          <w:szCs w:val="22"/>
        </w:rPr>
        <w:t>1.4.1</w:t>
      </w:r>
      <w:r w:rsidR="009146E7">
        <w:rPr>
          <w:b/>
          <w:color w:val="000000"/>
          <w:sz w:val="22"/>
          <w:szCs w:val="22"/>
        </w:rPr>
        <w:t>6</w:t>
      </w:r>
      <w:r>
        <w:rPr>
          <w:b/>
          <w:color w:val="000000"/>
          <w:sz w:val="22"/>
          <w:szCs w:val="22"/>
        </w:rPr>
        <w:t>.</w:t>
      </w:r>
      <w:r>
        <w:rPr>
          <w:color w:val="000000"/>
          <w:sz w:val="22"/>
          <w:szCs w:val="22"/>
        </w:rPr>
        <w:tab/>
      </w:r>
      <w:r>
        <w:rPr>
          <w:b/>
          <w:bCs/>
          <w:color w:val="000000"/>
          <w:sz w:val="22"/>
          <w:szCs w:val="22"/>
          <w:u w:val="single"/>
        </w:rPr>
        <w:t>Niweleta</w:t>
      </w:r>
      <w:r>
        <w:rPr>
          <w:color w:val="000000"/>
          <w:sz w:val="22"/>
          <w:szCs w:val="22"/>
        </w:rPr>
        <w:t xml:space="preserve"> - wysokościowe i geometryczne rozwinięcie na płaszczyźnie pionowego przekroju w osi drogi lub obiektu mostowego.</w:t>
      </w:r>
    </w:p>
    <w:p w:rsidR="006F1C82" w:rsidRDefault="004B1AD8" w:rsidP="000E19C4">
      <w:pPr>
        <w:pStyle w:val="tekstost"/>
        <w:tabs>
          <w:tab w:val="left" w:pos="624"/>
        </w:tabs>
        <w:spacing w:before="120"/>
        <w:rPr>
          <w:color w:val="000000"/>
          <w:sz w:val="22"/>
          <w:szCs w:val="22"/>
        </w:rPr>
      </w:pPr>
      <w:r>
        <w:rPr>
          <w:b/>
          <w:color w:val="000000"/>
          <w:sz w:val="22"/>
          <w:szCs w:val="22"/>
        </w:rPr>
        <w:t>1.4.1</w:t>
      </w:r>
      <w:r w:rsidR="009146E7">
        <w:rPr>
          <w:b/>
          <w:color w:val="000000"/>
          <w:sz w:val="22"/>
          <w:szCs w:val="22"/>
        </w:rPr>
        <w:t>7</w:t>
      </w:r>
      <w:r>
        <w:rPr>
          <w:b/>
          <w:color w:val="000000"/>
          <w:sz w:val="22"/>
          <w:szCs w:val="22"/>
        </w:rPr>
        <w:t>.</w:t>
      </w:r>
      <w:r>
        <w:rPr>
          <w:color w:val="000000"/>
          <w:sz w:val="22"/>
          <w:szCs w:val="22"/>
        </w:rPr>
        <w:tab/>
      </w:r>
      <w:r>
        <w:rPr>
          <w:b/>
          <w:bCs/>
          <w:color w:val="000000"/>
          <w:sz w:val="22"/>
          <w:szCs w:val="22"/>
          <w:u w:val="single"/>
        </w:rPr>
        <w:t>Obiekt mostowy</w:t>
      </w:r>
      <w:r>
        <w:rPr>
          <w:color w:val="000000"/>
          <w:sz w:val="22"/>
          <w:szCs w:val="22"/>
        </w:rPr>
        <w:t xml:space="preserve"> - most, wiadukt, estakada, tunel, kładka dla pieszych i przepust.</w:t>
      </w:r>
    </w:p>
    <w:p w:rsidR="006F1C82" w:rsidRDefault="004B1AD8" w:rsidP="000E19C4">
      <w:pPr>
        <w:pStyle w:val="tekstost"/>
        <w:tabs>
          <w:tab w:val="left" w:pos="624"/>
        </w:tabs>
        <w:spacing w:before="120"/>
        <w:rPr>
          <w:color w:val="000000"/>
          <w:sz w:val="22"/>
          <w:szCs w:val="22"/>
        </w:rPr>
      </w:pPr>
      <w:r>
        <w:rPr>
          <w:b/>
          <w:color w:val="000000"/>
          <w:sz w:val="22"/>
          <w:szCs w:val="22"/>
        </w:rPr>
        <w:t>1.4.1</w:t>
      </w:r>
      <w:r w:rsidR="009146E7">
        <w:rPr>
          <w:b/>
          <w:color w:val="000000"/>
          <w:sz w:val="22"/>
          <w:szCs w:val="22"/>
        </w:rPr>
        <w:t>8</w:t>
      </w:r>
      <w:r>
        <w:rPr>
          <w:b/>
          <w:color w:val="000000"/>
          <w:sz w:val="22"/>
          <w:szCs w:val="22"/>
        </w:rPr>
        <w:t>.</w:t>
      </w:r>
      <w:r>
        <w:rPr>
          <w:color w:val="000000"/>
          <w:sz w:val="22"/>
          <w:szCs w:val="22"/>
        </w:rPr>
        <w:tab/>
      </w:r>
      <w:r>
        <w:rPr>
          <w:b/>
          <w:bCs/>
          <w:color w:val="000000"/>
          <w:sz w:val="22"/>
          <w:szCs w:val="22"/>
          <w:u w:val="single"/>
        </w:rPr>
        <w:t>Objazd tymczasowy</w:t>
      </w:r>
      <w:r>
        <w:rPr>
          <w:color w:val="000000"/>
          <w:sz w:val="22"/>
          <w:szCs w:val="22"/>
        </w:rPr>
        <w:t xml:space="preserve"> - droga specjalnie przygotowana i odpowiednio utrzymana do przeprowadzenia ruchu publicznego na okres budowy.</w:t>
      </w:r>
    </w:p>
    <w:p w:rsidR="006F1C82" w:rsidRDefault="004B1AD8" w:rsidP="000E19C4">
      <w:pPr>
        <w:pStyle w:val="tekstost"/>
        <w:tabs>
          <w:tab w:val="left" w:pos="624"/>
        </w:tabs>
        <w:spacing w:before="120"/>
        <w:rPr>
          <w:color w:val="000000"/>
          <w:sz w:val="22"/>
          <w:szCs w:val="22"/>
        </w:rPr>
      </w:pPr>
      <w:r>
        <w:rPr>
          <w:b/>
          <w:color w:val="000000"/>
          <w:sz w:val="22"/>
          <w:szCs w:val="22"/>
        </w:rPr>
        <w:t>1.4.</w:t>
      </w:r>
      <w:r w:rsidR="009146E7">
        <w:rPr>
          <w:b/>
          <w:color w:val="000000"/>
          <w:sz w:val="22"/>
          <w:szCs w:val="22"/>
        </w:rPr>
        <w:t>19</w:t>
      </w:r>
      <w:r>
        <w:rPr>
          <w:b/>
          <w:color w:val="000000"/>
          <w:sz w:val="22"/>
          <w:szCs w:val="22"/>
        </w:rPr>
        <w:t>.</w:t>
      </w:r>
      <w:r>
        <w:rPr>
          <w:color w:val="000000"/>
          <w:sz w:val="22"/>
          <w:szCs w:val="22"/>
        </w:rPr>
        <w:tab/>
      </w:r>
      <w:r>
        <w:rPr>
          <w:b/>
          <w:bCs/>
          <w:color w:val="000000"/>
          <w:sz w:val="22"/>
          <w:szCs w:val="22"/>
          <w:u w:val="single"/>
        </w:rPr>
        <w:t>Odpowiednia (bliska) zgodność</w:t>
      </w:r>
      <w:r>
        <w:rPr>
          <w:color w:val="000000"/>
          <w:sz w:val="22"/>
          <w:szCs w:val="22"/>
        </w:rPr>
        <w:t xml:space="preserve"> - zgodność wykonywanych robót z dopuszczonymi tolerancjami, a jeśli przedział tolerancji nie został określony - z przeciętnymi tolerancjami, przyjmowanymi zwyczajowo dla danego rodzaju robót budowlanych.</w:t>
      </w:r>
    </w:p>
    <w:p w:rsidR="006F1C82" w:rsidRDefault="004B1AD8" w:rsidP="000E19C4">
      <w:pPr>
        <w:pStyle w:val="tekstost"/>
        <w:tabs>
          <w:tab w:val="left" w:pos="624"/>
        </w:tabs>
        <w:spacing w:before="120"/>
        <w:rPr>
          <w:color w:val="000000"/>
          <w:sz w:val="22"/>
          <w:szCs w:val="22"/>
        </w:rPr>
      </w:pPr>
      <w:r>
        <w:rPr>
          <w:b/>
          <w:color w:val="000000"/>
          <w:sz w:val="22"/>
          <w:szCs w:val="22"/>
        </w:rPr>
        <w:t>1.4.2</w:t>
      </w:r>
      <w:r w:rsidR="009146E7">
        <w:rPr>
          <w:b/>
          <w:color w:val="000000"/>
          <w:sz w:val="22"/>
          <w:szCs w:val="22"/>
        </w:rPr>
        <w:t>0</w:t>
      </w:r>
      <w:r>
        <w:rPr>
          <w:b/>
          <w:color w:val="000000"/>
          <w:sz w:val="22"/>
          <w:szCs w:val="22"/>
        </w:rPr>
        <w:t>.</w:t>
      </w:r>
      <w:r>
        <w:rPr>
          <w:color w:val="000000"/>
          <w:sz w:val="22"/>
          <w:szCs w:val="22"/>
        </w:rPr>
        <w:tab/>
      </w:r>
      <w:r>
        <w:rPr>
          <w:b/>
          <w:bCs/>
          <w:color w:val="000000"/>
          <w:sz w:val="22"/>
          <w:szCs w:val="22"/>
          <w:u w:val="single"/>
        </w:rPr>
        <w:t>Pas drogowy</w:t>
      </w:r>
      <w:r>
        <w:rPr>
          <w:color w:val="000000"/>
          <w:sz w:val="22"/>
          <w:szCs w:val="22"/>
        </w:rPr>
        <w:t xml:space="preserve"> - wydzielony liniami granicznymi pas terenu przeznaczony do umieszczania w nim drogi i związanych z nią urządzeń oraz drzew i krzewów. Pas drogowy może również obejmować teren przewidziany do rozbudowy drogi i budowy urządzeń chroniących ludzi i środowisko przed uciążliwościami powodowanymi przez ruch na drodze.</w:t>
      </w:r>
    </w:p>
    <w:p w:rsidR="006F1C82" w:rsidRDefault="004B1AD8" w:rsidP="000E19C4">
      <w:pPr>
        <w:pStyle w:val="tekstost"/>
        <w:tabs>
          <w:tab w:val="left" w:pos="624"/>
        </w:tabs>
        <w:spacing w:before="120"/>
        <w:rPr>
          <w:color w:val="000000"/>
          <w:sz w:val="22"/>
          <w:szCs w:val="22"/>
        </w:rPr>
      </w:pPr>
      <w:r>
        <w:rPr>
          <w:b/>
          <w:color w:val="000000"/>
          <w:sz w:val="22"/>
          <w:szCs w:val="22"/>
        </w:rPr>
        <w:t>1.4.2</w:t>
      </w:r>
      <w:r w:rsidR="009146E7">
        <w:rPr>
          <w:b/>
          <w:color w:val="000000"/>
          <w:sz w:val="22"/>
          <w:szCs w:val="22"/>
        </w:rPr>
        <w:t>1</w:t>
      </w:r>
      <w:r>
        <w:rPr>
          <w:b/>
          <w:color w:val="000000"/>
          <w:sz w:val="22"/>
          <w:szCs w:val="22"/>
        </w:rPr>
        <w:t>.</w:t>
      </w:r>
      <w:r>
        <w:rPr>
          <w:color w:val="000000"/>
          <w:sz w:val="22"/>
          <w:szCs w:val="22"/>
        </w:rPr>
        <w:tab/>
      </w:r>
      <w:r>
        <w:rPr>
          <w:b/>
          <w:bCs/>
          <w:color w:val="000000"/>
          <w:sz w:val="22"/>
          <w:szCs w:val="22"/>
          <w:u w:val="single"/>
        </w:rPr>
        <w:t>Pobocze</w:t>
      </w:r>
      <w:r>
        <w:rPr>
          <w:color w:val="000000"/>
          <w:sz w:val="22"/>
          <w:szCs w:val="22"/>
        </w:rPr>
        <w:t xml:space="preserve"> - część korony drogi przeznaczona do chwilowego postoju pojazdów, umieszczenia urządzeń organizacji i bezpieczeństwa ruchu oraz do ruchu pieszych, służąca jednocześnie do bocznego oparcia konstrukcji nawierzchni.</w:t>
      </w:r>
    </w:p>
    <w:p w:rsidR="006F1C82" w:rsidRDefault="004B1AD8" w:rsidP="000E19C4">
      <w:pPr>
        <w:pStyle w:val="tekstost"/>
        <w:tabs>
          <w:tab w:val="left" w:pos="624"/>
        </w:tabs>
        <w:spacing w:before="120"/>
        <w:rPr>
          <w:color w:val="000000"/>
          <w:sz w:val="22"/>
          <w:szCs w:val="22"/>
        </w:rPr>
      </w:pPr>
      <w:r>
        <w:rPr>
          <w:b/>
          <w:color w:val="000000"/>
          <w:sz w:val="22"/>
          <w:szCs w:val="22"/>
        </w:rPr>
        <w:t>1.4.2</w:t>
      </w:r>
      <w:r w:rsidR="009146E7">
        <w:rPr>
          <w:b/>
          <w:color w:val="000000"/>
          <w:sz w:val="22"/>
          <w:szCs w:val="22"/>
        </w:rPr>
        <w:t>2</w:t>
      </w:r>
      <w:r>
        <w:rPr>
          <w:b/>
          <w:color w:val="000000"/>
          <w:sz w:val="22"/>
          <w:szCs w:val="22"/>
        </w:rPr>
        <w:t>.</w:t>
      </w:r>
      <w:r>
        <w:rPr>
          <w:b/>
          <w:bCs/>
          <w:color w:val="000000"/>
          <w:sz w:val="22"/>
          <w:szCs w:val="22"/>
          <w:u w:val="single"/>
        </w:rPr>
        <w:tab/>
        <w:t>Podłoże nawierzchni</w:t>
      </w:r>
      <w:r>
        <w:rPr>
          <w:color w:val="000000"/>
          <w:sz w:val="22"/>
          <w:szCs w:val="22"/>
        </w:rPr>
        <w:t xml:space="preserve"> - grunt rodzimy lub nasypowy, leżący pod nawierzchnią do głębokości przemarzania.</w:t>
      </w:r>
    </w:p>
    <w:p w:rsidR="006F1C82" w:rsidRDefault="004B1AD8" w:rsidP="000E19C4">
      <w:pPr>
        <w:pStyle w:val="tekstost"/>
        <w:tabs>
          <w:tab w:val="left" w:pos="624"/>
        </w:tabs>
        <w:spacing w:before="120"/>
        <w:rPr>
          <w:color w:val="000000"/>
          <w:sz w:val="22"/>
          <w:szCs w:val="22"/>
        </w:rPr>
      </w:pPr>
      <w:r>
        <w:rPr>
          <w:b/>
          <w:color w:val="000000"/>
          <w:sz w:val="22"/>
          <w:szCs w:val="22"/>
        </w:rPr>
        <w:t>1.4.2</w:t>
      </w:r>
      <w:r w:rsidR="009146E7">
        <w:rPr>
          <w:b/>
          <w:color w:val="000000"/>
          <w:sz w:val="22"/>
          <w:szCs w:val="22"/>
        </w:rPr>
        <w:t>3</w:t>
      </w:r>
      <w:r>
        <w:rPr>
          <w:b/>
          <w:color w:val="000000"/>
          <w:sz w:val="22"/>
          <w:szCs w:val="22"/>
        </w:rPr>
        <w:t>.</w:t>
      </w:r>
      <w:r>
        <w:rPr>
          <w:color w:val="000000"/>
          <w:sz w:val="22"/>
          <w:szCs w:val="22"/>
        </w:rPr>
        <w:tab/>
      </w:r>
      <w:r>
        <w:rPr>
          <w:b/>
          <w:bCs/>
          <w:color w:val="000000"/>
          <w:sz w:val="22"/>
          <w:szCs w:val="22"/>
          <w:u w:val="single"/>
        </w:rPr>
        <w:t>Podłoże ulepszone nawierzchni</w:t>
      </w:r>
      <w:r>
        <w:rPr>
          <w:color w:val="000000"/>
          <w:sz w:val="22"/>
          <w:szCs w:val="22"/>
        </w:rPr>
        <w:t xml:space="preserve"> - górna warstwa podłoża, leżąca bezpośrednio pod nawierzchnią, ulepszona w celu umożliwienia przejęcia ruchu budowlanego i właściwego wykonania nawierzchni.</w:t>
      </w:r>
    </w:p>
    <w:p w:rsidR="006F1C82" w:rsidRDefault="004B1AD8" w:rsidP="000E19C4">
      <w:pPr>
        <w:pStyle w:val="tekstost"/>
        <w:tabs>
          <w:tab w:val="left" w:pos="624"/>
        </w:tabs>
        <w:spacing w:before="120"/>
        <w:rPr>
          <w:color w:val="000000"/>
          <w:sz w:val="22"/>
          <w:szCs w:val="22"/>
        </w:rPr>
      </w:pPr>
      <w:r>
        <w:rPr>
          <w:b/>
          <w:color w:val="000000"/>
          <w:sz w:val="22"/>
          <w:szCs w:val="22"/>
        </w:rPr>
        <w:t>1.4.2</w:t>
      </w:r>
      <w:r w:rsidR="009146E7">
        <w:rPr>
          <w:b/>
          <w:color w:val="000000"/>
          <w:sz w:val="22"/>
          <w:szCs w:val="22"/>
        </w:rPr>
        <w:t>4</w:t>
      </w:r>
      <w:r>
        <w:rPr>
          <w:b/>
          <w:color w:val="000000"/>
          <w:sz w:val="22"/>
          <w:szCs w:val="22"/>
        </w:rPr>
        <w:t>.</w:t>
      </w:r>
      <w:r>
        <w:rPr>
          <w:b/>
          <w:color w:val="000000"/>
          <w:sz w:val="22"/>
          <w:szCs w:val="22"/>
        </w:rPr>
        <w:tab/>
      </w:r>
      <w:r>
        <w:rPr>
          <w:b/>
          <w:bCs/>
          <w:color w:val="000000"/>
          <w:sz w:val="22"/>
          <w:szCs w:val="22"/>
          <w:u w:val="single"/>
        </w:rPr>
        <w:t>Polecenie Inżyniera</w:t>
      </w:r>
      <w:r>
        <w:rPr>
          <w:color w:val="000000"/>
          <w:sz w:val="22"/>
          <w:szCs w:val="22"/>
        </w:rPr>
        <w:t xml:space="preserve"> - wszelkie polecenia przekazane Wykonawcy przez Inżyniera, w formie pisemnej, dotyczące sposobu realizacji robót lub innych spraw związanych z prowadzeniem budowy.</w:t>
      </w:r>
    </w:p>
    <w:p w:rsidR="006F1C82" w:rsidRDefault="004B1AD8" w:rsidP="000E19C4">
      <w:pPr>
        <w:pStyle w:val="tekstost"/>
        <w:tabs>
          <w:tab w:val="left" w:pos="624"/>
        </w:tabs>
        <w:spacing w:before="120"/>
        <w:rPr>
          <w:color w:val="000000"/>
          <w:sz w:val="22"/>
          <w:szCs w:val="22"/>
        </w:rPr>
      </w:pPr>
      <w:r>
        <w:rPr>
          <w:b/>
          <w:color w:val="000000"/>
          <w:sz w:val="22"/>
          <w:szCs w:val="22"/>
        </w:rPr>
        <w:t>1.4.2</w:t>
      </w:r>
      <w:r w:rsidR="009146E7">
        <w:rPr>
          <w:b/>
          <w:color w:val="000000"/>
          <w:sz w:val="22"/>
          <w:szCs w:val="22"/>
        </w:rPr>
        <w:t>5</w:t>
      </w:r>
      <w:r>
        <w:rPr>
          <w:b/>
          <w:color w:val="000000"/>
          <w:sz w:val="22"/>
          <w:szCs w:val="22"/>
        </w:rPr>
        <w:t>.</w:t>
      </w:r>
      <w:r>
        <w:rPr>
          <w:color w:val="000000"/>
          <w:sz w:val="22"/>
          <w:szCs w:val="22"/>
        </w:rPr>
        <w:tab/>
      </w:r>
      <w:r>
        <w:rPr>
          <w:b/>
          <w:bCs/>
          <w:color w:val="000000"/>
          <w:sz w:val="22"/>
          <w:szCs w:val="22"/>
          <w:u w:val="single"/>
        </w:rPr>
        <w:t>Projektant</w:t>
      </w:r>
      <w:r>
        <w:rPr>
          <w:color w:val="000000"/>
          <w:sz w:val="22"/>
          <w:szCs w:val="22"/>
        </w:rPr>
        <w:t xml:space="preserve"> - uprawniona osoba prawna lub fizyczna będąca autorem dokumentacji projektowej.</w:t>
      </w:r>
    </w:p>
    <w:p w:rsidR="006F1C82" w:rsidRDefault="004B1AD8" w:rsidP="000E19C4">
      <w:pPr>
        <w:pStyle w:val="tekstost"/>
        <w:tabs>
          <w:tab w:val="left" w:pos="624"/>
        </w:tabs>
        <w:spacing w:before="120"/>
        <w:rPr>
          <w:color w:val="000000"/>
          <w:sz w:val="22"/>
          <w:szCs w:val="22"/>
        </w:rPr>
      </w:pPr>
      <w:r>
        <w:rPr>
          <w:b/>
          <w:color w:val="000000"/>
          <w:sz w:val="22"/>
          <w:szCs w:val="22"/>
        </w:rPr>
        <w:lastRenderedPageBreak/>
        <w:t>1.4.2</w:t>
      </w:r>
      <w:r w:rsidR="009146E7">
        <w:rPr>
          <w:b/>
          <w:color w:val="000000"/>
          <w:sz w:val="22"/>
          <w:szCs w:val="22"/>
        </w:rPr>
        <w:t>6</w:t>
      </w:r>
      <w:r>
        <w:rPr>
          <w:b/>
          <w:color w:val="000000"/>
          <w:sz w:val="22"/>
          <w:szCs w:val="22"/>
        </w:rPr>
        <w:t>.</w:t>
      </w:r>
      <w:r>
        <w:rPr>
          <w:b/>
          <w:color w:val="000000"/>
          <w:sz w:val="22"/>
          <w:szCs w:val="22"/>
        </w:rPr>
        <w:tab/>
      </w:r>
      <w:r>
        <w:rPr>
          <w:b/>
          <w:bCs/>
          <w:color w:val="000000"/>
          <w:sz w:val="22"/>
          <w:szCs w:val="22"/>
          <w:u w:val="single"/>
        </w:rPr>
        <w:t>Przedsięwzięcie budowlane</w:t>
      </w:r>
      <w:r>
        <w:rPr>
          <w:color w:val="000000"/>
          <w:sz w:val="22"/>
          <w:szCs w:val="22"/>
        </w:rPr>
        <w:t xml:space="preserve"> - kompleksowa realizacja nowego połączenia drogowego lub całkowita modernizacja/przebudowa (zmiana parametrów geometrycznych trasy w planie i przekroju podłużnym) istniejącego połączenia.</w:t>
      </w:r>
    </w:p>
    <w:p w:rsidR="006F1C82" w:rsidRDefault="004B1AD8" w:rsidP="000E19C4">
      <w:pPr>
        <w:pStyle w:val="tekstost"/>
        <w:tabs>
          <w:tab w:val="left" w:pos="624"/>
        </w:tabs>
        <w:spacing w:before="120"/>
        <w:rPr>
          <w:color w:val="000000"/>
          <w:sz w:val="22"/>
          <w:szCs w:val="22"/>
        </w:rPr>
      </w:pPr>
      <w:r>
        <w:rPr>
          <w:b/>
          <w:color w:val="000000"/>
          <w:sz w:val="22"/>
          <w:szCs w:val="22"/>
        </w:rPr>
        <w:t>1.4.2</w:t>
      </w:r>
      <w:r w:rsidR="009146E7">
        <w:rPr>
          <w:b/>
          <w:color w:val="000000"/>
          <w:sz w:val="22"/>
          <w:szCs w:val="22"/>
        </w:rPr>
        <w:t>7</w:t>
      </w:r>
      <w:r>
        <w:rPr>
          <w:b/>
          <w:color w:val="000000"/>
          <w:sz w:val="22"/>
          <w:szCs w:val="22"/>
        </w:rPr>
        <w:t>.</w:t>
      </w:r>
      <w:r>
        <w:rPr>
          <w:color w:val="000000"/>
          <w:sz w:val="22"/>
          <w:szCs w:val="22"/>
        </w:rPr>
        <w:tab/>
      </w:r>
      <w:r>
        <w:rPr>
          <w:b/>
          <w:bCs/>
          <w:color w:val="000000"/>
          <w:sz w:val="22"/>
          <w:szCs w:val="22"/>
          <w:u w:val="single"/>
        </w:rPr>
        <w:t xml:space="preserve">Przepust </w:t>
      </w:r>
      <w:r>
        <w:rPr>
          <w:color w:val="000000"/>
          <w:sz w:val="22"/>
          <w:szCs w:val="22"/>
        </w:rPr>
        <w:t>– budowla o przekroju poprzecznym zamkniętym, przeznaczona do przeprowadzenia cieku, szlaku wędrówek zwierząt dziko żyjących lub urządzeń technicznych przez korpus drogowy.</w:t>
      </w:r>
    </w:p>
    <w:p w:rsidR="006F1C82" w:rsidRDefault="004B1AD8" w:rsidP="000E19C4">
      <w:pPr>
        <w:pStyle w:val="tekstost"/>
        <w:tabs>
          <w:tab w:val="left" w:pos="624"/>
        </w:tabs>
        <w:spacing w:before="120"/>
        <w:rPr>
          <w:color w:val="000000"/>
          <w:sz w:val="22"/>
          <w:szCs w:val="22"/>
        </w:rPr>
      </w:pPr>
      <w:r>
        <w:rPr>
          <w:b/>
          <w:color w:val="000000"/>
          <w:sz w:val="22"/>
          <w:szCs w:val="22"/>
        </w:rPr>
        <w:t>1.4.2</w:t>
      </w:r>
      <w:r w:rsidR="009146E7">
        <w:rPr>
          <w:b/>
          <w:color w:val="000000"/>
          <w:sz w:val="22"/>
          <w:szCs w:val="22"/>
        </w:rPr>
        <w:t>8</w:t>
      </w:r>
      <w:r>
        <w:rPr>
          <w:b/>
          <w:color w:val="000000"/>
          <w:sz w:val="22"/>
          <w:szCs w:val="22"/>
        </w:rPr>
        <w:t>.</w:t>
      </w:r>
      <w:r>
        <w:rPr>
          <w:color w:val="000000"/>
          <w:sz w:val="22"/>
          <w:szCs w:val="22"/>
        </w:rPr>
        <w:tab/>
      </w:r>
      <w:r>
        <w:rPr>
          <w:b/>
          <w:bCs/>
          <w:color w:val="000000"/>
          <w:sz w:val="22"/>
          <w:szCs w:val="22"/>
          <w:u w:val="single"/>
        </w:rPr>
        <w:t>Przeszkoda naturalna</w:t>
      </w:r>
      <w:r>
        <w:rPr>
          <w:color w:val="000000"/>
          <w:sz w:val="22"/>
          <w:szCs w:val="22"/>
        </w:rPr>
        <w:t xml:space="preserve"> - element środowiska naturalnego, stanowiący utrudnienie w realizacji zadania budowlanego, na przykład dolina, bagno, rzeka, szlak wędrówek dzikich zwierząt itp.</w:t>
      </w:r>
    </w:p>
    <w:p w:rsidR="006F1C82" w:rsidRDefault="004B1AD8" w:rsidP="000E19C4">
      <w:pPr>
        <w:pStyle w:val="tekstost"/>
        <w:tabs>
          <w:tab w:val="left" w:pos="624"/>
        </w:tabs>
        <w:spacing w:before="120"/>
        <w:rPr>
          <w:color w:val="000000"/>
          <w:sz w:val="22"/>
          <w:szCs w:val="22"/>
        </w:rPr>
      </w:pPr>
      <w:r>
        <w:rPr>
          <w:b/>
          <w:color w:val="000000"/>
          <w:sz w:val="22"/>
          <w:szCs w:val="22"/>
        </w:rPr>
        <w:t>1.4.</w:t>
      </w:r>
      <w:r w:rsidR="009146E7">
        <w:rPr>
          <w:b/>
          <w:color w:val="000000"/>
          <w:sz w:val="22"/>
          <w:szCs w:val="22"/>
        </w:rPr>
        <w:t>29</w:t>
      </w:r>
      <w:r>
        <w:rPr>
          <w:b/>
          <w:color w:val="000000"/>
          <w:sz w:val="22"/>
          <w:szCs w:val="22"/>
        </w:rPr>
        <w:t>.</w:t>
      </w:r>
      <w:r>
        <w:rPr>
          <w:color w:val="000000"/>
          <w:sz w:val="22"/>
          <w:szCs w:val="22"/>
        </w:rPr>
        <w:tab/>
      </w:r>
      <w:r>
        <w:rPr>
          <w:b/>
          <w:bCs/>
          <w:color w:val="000000"/>
          <w:sz w:val="22"/>
          <w:szCs w:val="22"/>
          <w:u w:val="single"/>
        </w:rPr>
        <w:t>Przeszkoda sztuczna</w:t>
      </w:r>
      <w:r>
        <w:rPr>
          <w:color w:val="000000"/>
          <w:sz w:val="22"/>
          <w:szCs w:val="22"/>
        </w:rPr>
        <w:t xml:space="preserve"> - dzieło ludzkie, stanowiące utrudnienie w realizacji zadania budowlanego, na przykład droga, kolej, rurociąg, kanał, ciąg pieszy lub rowerowy itp.</w:t>
      </w:r>
    </w:p>
    <w:p w:rsidR="006F1C82" w:rsidRDefault="004B1AD8" w:rsidP="000E19C4">
      <w:pPr>
        <w:pStyle w:val="tekstost"/>
        <w:tabs>
          <w:tab w:val="left" w:pos="624"/>
        </w:tabs>
        <w:spacing w:before="120"/>
        <w:rPr>
          <w:color w:val="000000"/>
          <w:sz w:val="22"/>
          <w:szCs w:val="22"/>
        </w:rPr>
      </w:pPr>
      <w:r>
        <w:rPr>
          <w:b/>
          <w:color w:val="000000"/>
          <w:sz w:val="22"/>
          <w:szCs w:val="22"/>
        </w:rPr>
        <w:t>1.4.3</w:t>
      </w:r>
      <w:r w:rsidR="009146E7">
        <w:rPr>
          <w:b/>
          <w:color w:val="000000"/>
          <w:sz w:val="22"/>
          <w:szCs w:val="22"/>
        </w:rPr>
        <w:t>0</w:t>
      </w:r>
      <w:r>
        <w:rPr>
          <w:b/>
          <w:color w:val="000000"/>
          <w:sz w:val="22"/>
          <w:szCs w:val="22"/>
        </w:rPr>
        <w:t>.</w:t>
      </w:r>
      <w:r>
        <w:rPr>
          <w:color w:val="000000"/>
          <w:sz w:val="22"/>
          <w:szCs w:val="22"/>
        </w:rPr>
        <w:tab/>
      </w:r>
      <w:r>
        <w:rPr>
          <w:b/>
          <w:bCs/>
          <w:color w:val="000000"/>
          <w:sz w:val="22"/>
          <w:szCs w:val="22"/>
          <w:u w:val="single"/>
        </w:rPr>
        <w:t>Przetargowa dokumentacja projektowa</w:t>
      </w:r>
      <w:r>
        <w:rPr>
          <w:color w:val="000000"/>
          <w:sz w:val="22"/>
          <w:szCs w:val="22"/>
        </w:rPr>
        <w:t xml:space="preserve"> - część dokumentacji projektowej, która wskazuje lokalizację, charakterystykę i wymiary obiektu będącego przedmiotem robót.</w:t>
      </w:r>
    </w:p>
    <w:p w:rsidR="006F1C82" w:rsidRDefault="004B1AD8" w:rsidP="000E19C4">
      <w:pPr>
        <w:pStyle w:val="tekstost"/>
        <w:tabs>
          <w:tab w:val="left" w:pos="624"/>
        </w:tabs>
        <w:spacing w:before="120"/>
        <w:rPr>
          <w:color w:val="000000"/>
          <w:sz w:val="22"/>
          <w:szCs w:val="22"/>
        </w:rPr>
      </w:pPr>
      <w:r>
        <w:rPr>
          <w:b/>
          <w:color w:val="000000"/>
          <w:sz w:val="22"/>
          <w:szCs w:val="22"/>
        </w:rPr>
        <w:t>1.4.3</w:t>
      </w:r>
      <w:r w:rsidR="009146E7">
        <w:rPr>
          <w:b/>
          <w:color w:val="000000"/>
          <w:sz w:val="22"/>
          <w:szCs w:val="22"/>
        </w:rPr>
        <w:t>1</w:t>
      </w:r>
      <w:r>
        <w:rPr>
          <w:b/>
          <w:color w:val="000000"/>
          <w:sz w:val="22"/>
          <w:szCs w:val="22"/>
        </w:rPr>
        <w:t>.</w:t>
      </w:r>
      <w:r>
        <w:rPr>
          <w:color w:val="000000"/>
          <w:sz w:val="22"/>
          <w:szCs w:val="22"/>
        </w:rPr>
        <w:tab/>
      </w:r>
      <w:r>
        <w:rPr>
          <w:b/>
          <w:bCs/>
          <w:color w:val="000000"/>
          <w:sz w:val="22"/>
          <w:szCs w:val="22"/>
          <w:u w:val="single"/>
        </w:rPr>
        <w:t>Rekultywacja</w:t>
      </w:r>
      <w:r>
        <w:rPr>
          <w:color w:val="000000"/>
          <w:sz w:val="22"/>
          <w:szCs w:val="22"/>
        </w:rPr>
        <w:t xml:space="preserve"> - roboty mające na celu uporządkowanie i przywrócenie pierwotnych funkcji terenom naruszonym w czasie realizacji zadania budowlanego.</w:t>
      </w:r>
    </w:p>
    <w:p w:rsidR="006F1C82" w:rsidRDefault="004B1AD8" w:rsidP="000E19C4">
      <w:pPr>
        <w:pStyle w:val="tekstost"/>
        <w:tabs>
          <w:tab w:val="left" w:pos="624"/>
        </w:tabs>
        <w:spacing w:before="120"/>
        <w:rPr>
          <w:color w:val="000000"/>
          <w:sz w:val="22"/>
          <w:szCs w:val="22"/>
        </w:rPr>
      </w:pPr>
      <w:r>
        <w:rPr>
          <w:b/>
          <w:color w:val="000000"/>
          <w:sz w:val="22"/>
          <w:szCs w:val="22"/>
        </w:rPr>
        <w:t>1.4.3</w:t>
      </w:r>
      <w:r w:rsidR="009146E7">
        <w:rPr>
          <w:b/>
          <w:color w:val="000000"/>
          <w:sz w:val="22"/>
          <w:szCs w:val="22"/>
        </w:rPr>
        <w:t>2</w:t>
      </w:r>
      <w:r>
        <w:rPr>
          <w:b/>
          <w:color w:val="000000"/>
          <w:sz w:val="22"/>
          <w:szCs w:val="22"/>
        </w:rPr>
        <w:t>.</w:t>
      </w:r>
      <w:r>
        <w:rPr>
          <w:color w:val="000000"/>
          <w:sz w:val="22"/>
          <w:szCs w:val="22"/>
        </w:rPr>
        <w:tab/>
      </w:r>
      <w:r>
        <w:rPr>
          <w:b/>
          <w:bCs/>
          <w:color w:val="000000"/>
          <w:sz w:val="22"/>
          <w:szCs w:val="22"/>
          <w:u w:val="single"/>
        </w:rPr>
        <w:t>Szerokość użytkowa obiektu</w:t>
      </w:r>
      <w:r>
        <w:rPr>
          <w:color w:val="000000"/>
          <w:sz w:val="22"/>
          <w:szCs w:val="22"/>
        </w:rPr>
        <w:t xml:space="preserve"> - szerokość jezdni (nawierzchni) przeznaczona dla poszczególnych rodzajów ruchu oraz szerokość chodników mierzona w świetle poręczy mostowych z wyłączeniem konstrukcji przy jezdni dołem oddzielającej ruch kołowy od ruchu pieszego.</w:t>
      </w:r>
    </w:p>
    <w:p w:rsidR="006F1C82" w:rsidRDefault="004B1AD8" w:rsidP="000E19C4">
      <w:pPr>
        <w:pStyle w:val="tekstost"/>
        <w:tabs>
          <w:tab w:val="left" w:pos="624"/>
        </w:tabs>
        <w:spacing w:before="120"/>
        <w:rPr>
          <w:color w:val="000000"/>
          <w:sz w:val="22"/>
          <w:szCs w:val="22"/>
        </w:rPr>
      </w:pPr>
      <w:r>
        <w:rPr>
          <w:b/>
          <w:color w:val="000000"/>
          <w:sz w:val="22"/>
          <w:szCs w:val="22"/>
        </w:rPr>
        <w:t>1.4.3</w:t>
      </w:r>
      <w:r w:rsidR="009146E7">
        <w:rPr>
          <w:b/>
          <w:color w:val="000000"/>
          <w:sz w:val="22"/>
          <w:szCs w:val="22"/>
        </w:rPr>
        <w:t>3</w:t>
      </w:r>
      <w:r>
        <w:rPr>
          <w:b/>
          <w:color w:val="000000"/>
          <w:sz w:val="22"/>
          <w:szCs w:val="22"/>
        </w:rPr>
        <w:t>.</w:t>
      </w:r>
      <w:r>
        <w:rPr>
          <w:color w:val="000000"/>
          <w:sz w:val="22"/>
          <w:szCs w:val="22"/>
        </w:rPr>
        <w:tab/>
      </w:r>
      <w:r>
        <w:rPr>
          <w:b/>
          <w:bCs/>
          <w:color w:val="000000"/>
          <w:sz w:val="22"/>
          <w:szCs w:val="22"/>
          <w:u w:val="single"/>
        </w:rPr>
        <w:t>Ślepy kosztorys</w:t>
      </w:r>
      <w:r>
        <w:rPr>
          <w:color w:val="000000"/>
          <w:sz w:val="22"/>
          <w:szCs w:val="22"/>
        </w:rPr>
        <w:t xml:space="preserve"> - wykaz robót z podaniem ich ilości (przedmiarem) w kolejności technologicznej ich wykonania.</w:t>
      </w:r>
    </w:p>
    <w:p w:rsidR="006F1C82" w:rsidRPr="00541004" w:rsidRDefault="004B1AD8" w:rsidP="000E19C4">
      <w:pPr>
        <w:pStyle w:val="tekstost"/>
        <w:tabs>
          <w:tab w:val="left" w:pos="0"/>
        </w:tabs>
        <w:overflowPunct w:val="0"/>
        <w:autoSpaceDE w:val="0"/>
        <w:autoSpaceDN w:val="0"/>
        <w:adjustRightInd w:val="0"/>
        <w:spacing w:before="120"/>
        <w:rPr>
          <w:color w:val="000000"/>
          <w:sz w:val="22"/>
          <w:szCs w:val="22"/>
        </w:rPr>
      </w:pPr>
      <w:r>
        <w:rPr>
          <w:b/>
          <w:color w:val="000000"/>
          <w:sz w:val="22"/>
          <w:szCs w:val="22"/>
        </w:rPr>
        <w:t>1.4.3</w:t>
      </w:r>
      <w:r w:rsidR="009146E7">
        <w:rPr>
          <w:b/>
          <w:color w:val="000000"/>
          <w:sz w:val="22"/>
          <w:szCs w:val="22"/>
        </w:rPr>
        <w:t>4</w:t>
      </w:r>
      <w:r>
        <w:rPr>
          <w:b/>
          <w:color w:val="000000"/>
          <w:sz w:val="22"/>
          <w:szCs w:val="22"/>
        </w:rPr>
        <w:t>.</w:t>
      </w:r>
      <w:r>
        <w:rPr>
          <w:b/>
          <w:bCs/>
          <w:color w:val="000000"/>
          <w:sz w:val="22"/>
          <w:szCs w:val="22"/>
          <w:u w:val="single"/>
        </w:rPr>
        <w:t>Teren budowy</w:t>
      </w:r>
      <w:r>
        <w:rPr>
          <w:color w:val="000000"/>
          <w:sz w:val="22"/>
          <w:szCs w:val="22"/>
        </w:rPr>
        <w:t xml:space="preserve"> - teren udostępniony przez Zamawiającego dla wykonania na nim robót oraz inne miejsca wymienione w kontrakcie jako tworzące część terenu budowy.</w:t>
      </w:r>
    </w:p>
    <w:p w:rsidR="006F1C82" w:rsidRDefault="004B1AD8" w:rsidP="000E19C4">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color w:val="000000"/>
          <w:spacing w:val="-3"/>
          <w:sz w:val="22"/>
          <w:szCs w:val="22"/>
        </w:rPr>
      </w:pPr>
      <w:r>
        <w:rPr>
          <w:b/>
          <w:color w:val="000000"/>
          <w:spacing w:val="-3"/>
          <w:sz w:val="22"/>
          <w:szCs w:val="22"/>
        </w:rPr>
        <w:t>1.5. Ogólne wymagania dotyczące Robót</w:t>
      </w:r>
    </w:p>
    <w:p w:rsidR="006F1C82" w:rsidRDefault="004B1AD8" w:rsidP="000E19C4">
      <w:pPr>
        <w:spacing w:before="120"/>
        <w:ind w:firstLine="284"/>
        <w:jc w:val="both"/>
        <w:rPr>
          <w:color w:val="000000"/>
          <w:sz w:val="22"/>
          <w:szCs w:val="22"/>
        </w:rPr>
      </w:pPr>
      <w:r>
        <w:rPr>
          <w:color w:val="000000"/>
          <w:sz w:val="22"/>
          <w:szCs w:val="22"/>
        </w:rPr>
        <w:t xml:space="preserve">Wykonawca jest odpowiedzialny za jakość wykonanych robót, bezpieczeństwo wszelkich czynności na terenie budowy, metody użyte przy budowie oraz za ich zgodność z dokumentacją projektową, </w:t>
      </w:r>
      <w:r w:rsidR="001C1A5B">
        <w:rPr>
          <w:color w:val="000000"/>
          <w:sz w:val="22"/>
          <w:szCs w:val="22"/>
        </w:rPr>
        <w:t>STWIORB</w:t>
      </w:r>
      <w:r>
        <w:rPr>
          <w:color w:val="000000"/>
          <w:sz w:val="22"/>
          <w:szCs w:val="22"/>
        </w:rPr>
        <w:t xml:space="preserve"> i poleceniami Inżyniera/ Kierownika Projektu.</w:t>
      </w:r>
    </w:p>
    <w:p w:rsidR="00A67BDD" w:rsidRPr="00541004" w:rsidRDefault="004B1AD8" w:rsidP="000E19C4">
      <w:pPr>
        <w:ind w:firstLine="284"/>
        <w:jc w:val="both"/>
        <w:rPr>
          <w:color w:val="000000"/>
          <w:sz w:val="22"/>
          <w:szCs w:val="22"/>
        </w:rPr>
      </w:pPr>
      <w:r>
        <w:rPr>
          <w:color w:val="000000"/>
          <w:sz w:val="22"/>
          <w:szCs w:val="22"/>
        </w:rPr>
        <w:t xml:space="preserve">Przez </w:t>
      </w:r>
      <w:r w:rsidR="001C1A5B">
        <w:rPr>
          <w:color w:val="000000"/>
          <w:sz w:val="22"/>
          <w:szCs w:val="22"/>
        </w:rPr>
        <w:t>Specyfikacje Techniczne Wykonania i Odbioru Robót Budowlanych</w:t>
      </w:r>
      <w:r>
        <w:rPr>
          <w:color w:val="000000"/>
          <w:sz w:val="22"/>
          <w:szCs w:val="22"/>
        </w:rPr>
        <w:t xml:space="preserve"> należy rozumieć „specyfikacje techniczne wykonania i odbioru robót budowlanych” w rozumieniu ustawy Prawo zamówień publicznych.</w:t>
      </w:r>
    </w:p>
    <w:p w:rsidR="006F1C82" w:rsidRDefault="004B1AD8" w:rsidP="000E19C4">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284"/>
        <w:jc w:val="both"/>
        <w:rPr>
          <w:color w:val="000000"/>
          <w:spacing w:val="-3"/>
          <w:sz w:val="22"/>
          <w:szCs w:val="22"/>
        </w:rPr>
      </w:pPr>
      <w:r>
        <w:rPr>
          <w:b/>
          <w:color w:val="000000"/>
          <w:spacing w:val="-3"/>
          <w:sz w:val="22"/>
          <w:szCs w:val="22"/>
        </w:rPr>
        <w:t>1.5.1. Przekazanie Terenu Budowy</w:t>
      </w:r>
    </w:p>
    <w:p w:rsidR="006F1C82" w:rsidRDefault="004B1AD8" w:rsidP="000E19C4">
      <w:pPr>
        <w:ind w:firstLine="284"/>
        <w:jc w:val="both"/>
        <w:rPr>
          <w:color w:val="000000"/>
          <w:sz w:val="22"/>
          <w:szCs w:val="22"/>
        </w:rPr>
      </w:pPr>
      <w:r>
        <w:rPr>
          <w:color w:val="000000"/>
          <w:sz w:val="22"/>
          <w:szCs w:val="22"/>
        </w:rPr>
        <w:t xml:space="preserve">Zamawiający w terminie określonym w dokumentach kontraktowych przekaże Wykonawcy teren budowy wraz ze wszystkimi wymaganymi uzgodnieniami prawnymi i administracyjnymi, lokalizację i współrzędne punktów głównych trasy oraz reperów, dziennik budowy oraz  egzemplarz dokumentacji projektowej i </w:t>
      </w:r>
      <w:r w:rsidR="001C1A5B">
        <w:rPr>
          <w:color w:val="000000"/>
          <w:sz w:val="22"/>
          <w:szCs w:val="22"/>
        </w:rPr>
        <w:t>STWIORB</w:t>
      </w:r>
      <w:r>
        <w:rPr>
          <w:color w:val="000000"/>
          <w:sz w:val="22"/>
          <w:szCs w:val="22"/>
        </w:rPr>
        <w:t>.</w:t>
      </w:r>
    </w:p>
    <w:p w:rsidR="006F1C82" w:rsidRPr="00541004" w:rsidRDefault="004B1AD8" w:rsidP="000E19C4">
      <w:pPr>
        <w:ind w:firstLine="284"/>
        <w:jc w:val="both"/>
        <w:rPr>
          <w:color w:val="000000"/>
          <w:sz w:val="22"/>
          <w:szCs w:val="22"/>
        </w:rPr>
      </w:pPr>
      <w:r>
        <w:rPr>
          <w:color w:val="000000"/>
          <w:sz w:val="22"/>
          <w:szCs w:val="22"/>
        </w:rPr>
        <w:t>Na Wykonawcy spoczywa odpowiedzialność za ochronę przekazanych mu punktów pomiarowych do chwili odbioru ostatecznego robót. Uszkodzone lub zniszczone znaki geodezyjne Wykonawca odtworzy i utrwali na własny koszt .</w:t>
      </w:r>
    </w:p>
    <w:p w:rsidR="006F1C82" w:rsidRPr="00541004" w:rsidRDefault="004B1AD8" w:rsidP="000E19C4">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228"/>
        <w:jc w:val="both"/>
        <w:rPr>
          <w:color w:val="000000"/>
          <w:spacing w:val="-3"/>
          <w:sz w:val="22"/>
          <w:szCs w:val="22"/>
        </w:rPr>
      </w:pPr>
      <w:r>
        <w:rPr>
          <w:b/>
          <w:color w:val="000000"/>
          <w:spacing w:val="-3"/>
          <w:sz w:val="22"/>
          <w:szCs w:val="22"/>
        </w:rPr>
        <w:t>1.5.2. Dokumentacja Projektowa</w:t>
      </w:r>
    </w:p>
    <w:p w:rsidR="006F1C82" w:rsidRDefault="004B1AD8" w:rsidP="000E19C4">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28"/>
        <w:jc w:val="both"/>
        <w:rPr>
          <w:b/>
          <w:bCs/>
          <w:color w:val="000000"/>
          <w:spacing w:val="-3"/>
          <w:sz w:val="22"/>
          <w:szCs w:val="22"/>
        </w:rPr>
      </w:pPr>
      <w:r>
        <w:rPr>
          <w:b/>
          <w:bCs/>
          <w:color w:val="000000"/>
          <w:spacing w:val="-3"/>
          <w:sz w:val="22"/>
          <w:szCs w:val="22"/>
        </w:rPr>
        <w:t>1.5.2.1 Dokumentacja jaką Zamawiający przekaże Wykonawcy</w:t>
      </w:r>
    </w:p>
    <w:p w:rsidR="006F1C82" w:rsidRPr="00541004" w:rsidRDefault="004B1AD8" w:rsidP="000E19C4">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bCs/>
          <w:color w:val="000000"/>
          <w:spacing w:val="-3"/>
          <w:sz w:val="22"/>
          <w:szCs w:val="22"/>
        </w:rPr>
      </w:pPr>
      <w:r w:rsidRPr="0077389B">
        <w:rPr>
          <w:bCs/>
          <w:color w:val="000000"/>
          <w:spacing w:val="-3"/>
          <w:sz w:val="22"/>
          <w:szCs w:val="22"/>
        </w:rPr>
        <w:t>A. Wykaz Dokumentacji Projektowej, która zostanie przekazana Wykonawcy po przyznaniu Kontraktu.</w:t>
      </w:r>
    </w:p>
    <w:p w:rsidR="006F1C82" w:rsidRDefault="004B1AD8" w:rsidP="000E19C4">
      <w:pPr>
        <w:numPr>
          <w:ilvl w:val="0"/>
          <w:numId w:val="35"/>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spacing w:val="-3"/>
          <w:sz w:val="22"/>
          <w:szCs w:val="22"/>
        </w:rPr>
      </w:pPr>
      <w:r>
        <w:rPr>
          <w:spacing w:val="-3"/>
          <w:sz w:val="22"/>
          <w:szCs w:val="22"/>
        </w:rPr>
        <w:t>Projekt wykonawczy (wszystkie branże)</w:t>
      </w:r>
    </w:p>
    <w:p w:rsidR="006F1C82" w:rsidRDefault="004B1AD8" w:rsidP="000E19C4">
      <w:pPr>
        <w:jc w:val="both"/>
        <w:rPr>
          <w:sz w:val="22"/>
          <w:szCs w:val="22"/>
        </w:rPr>
      </w:pPr>
      <w:r>
        <w:rPr>
          <w:sz w:val="22"/>
          <w:szCs w:val="22"/>
        </w:rPr>
        <w:t>Wykonawca po przyznaniu Kontraktu otrzyma od Zamawiającego dwa egzemplarze Dokumentacji Projektowej.</w:t>
      </w:r>
    </w:p>
    <w:p w:rsidR="006F1C82" w:rsidRPr="00541004" w:rsidRDefault="004B1AD8" w:rsidP="000E19C4">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360" w:lineRule="auto"/>
        <w:jc w:val="both"/>
        <w:rPr>
          <w:bCs/>
          <w:color w:val="000000"/>
          <w:spacing w:val="-3"/>
          <w:sz w:val="22"/>
          <w:szCs w:val="22"/>
        </w:rPr>
      </w:pPr>
      <w:r w:rsidRPr="0077389B">
        <w:rPr>
          <w:bCs/>
          <w:color w:val="000000"/>
          <w:spacing w:val="-3"/>
          <w:sz w:val="22"/>
          <w:szCs w:val="22"/>
        </w:rPr>
        <w:t>B. Wykaz Dokumentacji Projektowej, którą Wykonawca opracuje w ramach Ceny Kontraktowej.</w:t>
      </w:r>
    </w:p>
    <w:p w:rsidR="006F1C82" w:rsidRPr="00541004" w:rsidRDefault="004B1AD8" w:rsidP="000E19C4">
      <w:pPr>
        <w:pStyle w:val="Tekstpodstawowy"/>
        <w:jc w:val="both"/>
        <w:rPr>
          <w:rFonts w:ascii="Times New Roman" w:hAnsi="Times New Roman"/>
          <w:b w:val="0"/>
          <w:color w:val="auto"/>
          <w:sz w:val="22"/>
          <w:szCs w:val="22"/>
        </w:rPr>
      </w:pPr>
      <w:r>
        <w:rPr>
          <w:rFonts w:ascii="Times New Roman" w:hAnsi="Times New Roman"/>
          <w:b w:val="0"/>
          <w:color w:val="auto"/>
          <w:sz w:val="22"/>
          <w:szCs w:val="22"/>
        </w:rPr>
        <w:t xml:space="preserve">Wykonawca we własnym zakresie opracuje niżej wymienione dokumentacje, rysunki oraz uzyska wymagane uzgodnienia   i  przedstawi do akceptacji Inżynierowi:  </w:t>
      </w:r>
    </w:p>
    <w:p w:rsidR="006F1C82" w:rsidRDefault="004B1AD8" w:rsidP="000E19C4">
      <w:pPr>
        <w:ind w:left="57"/>
        <w:jc w:val="both"/>
        <w:rPr>
          <w:sz w:val="22"/>
          <w:szCs w:val="22"/>
        </w:rPr>
      </w:pPr>
      <w:r>
        <w:rPr>
          <w:sz w:val="22"/>
          <w:szCs w:val="22"/>
        </w:rPr>
        <w:t>1.  Miejsc przeznaczonych na tymczasowy lub stały odkład gruntów uzyskanych z wykopów.</w:t>
      </w:r>
    </w:p>
    <w:p w:rsidR="006F1C82" w:rsidRDefault="004B1AD8" w:rsidP="000E19C4">
      <w:pPr>
        <w:ind w:left="57"/>
        <w:jc w:val="both"/>
        <w:rPr>
          <w:sz w:val="22"/>
          <w:szCs w:val="22"/>
        </w:rPr>
      </w:pPr>
      <w:r>
        <w:rPr>
          <w:sz w:val="22"/>
          <w:szCs w:val="22"/>
        </w:rPr>
        <w:t>2.  Miejsc pozyskania materiałów miejscowych w tym gruntu z dokopu.</w:t>
      </w:r>
    </w:p>
    <w:p w:rsidR="006F1C82" w:rsidRDefault="004B1AD8" w:rsidP="000E19C4">
      <w:pPr>
        <w:tabs>
          <w:tab w:val="num" w:pos="0"/>
        </w:tabs>
        <w:ind w:left="57"/>
        <w:jc w:val="both"/>
        <w:rPr>
          <w:sz w:val="22"/>
          <w:szCs w:val="22"/>
        </w:rPr>
      </w:pPr>
      <w:r>
        <w:rPr>
          <w:sz w:val="22"/>
          <w:szCs w:val="22"/>
        </w:rPr>
        <w:t>3.  Dróg i dojazdów tymczasowych oraz dróg dla transportu technologicznego.</w:t>
      </w:r>
    </w:p>
    <w:p w:rsidR="006F1C82" w:rsidRDefault="004B1AD8" w:rsidP="000E19C4">
      <w:pPr>
        <w:tabs>
          <w:tab w:val="num" w:pos="0"/>
        </w:tabs>
        <w:ind w:left="57"/>
        <w:jc w:val="both"/>
        <w:rPr>
          <w:sz w:val="22"/>
          <w:szCs w:val="22"/>
        </w:rPr>
      </w:pPr>
      <w:r>
        <w:rPr>
          <w:sz w:val="22"/>
          <w:szCs w:val="22"/>
        </w:rPr>
        <w:t xml:space="preserve">4. Projekt Organizacji ruchu na czas prowadzenia Robót. </w:t>
      </w:r>
    </w:p>
    <w:p w:rsidR="006F1C82" w:rsidRDefault="004B1AD8" w:rsidP="000E19C4">
      <w:pPr>
        <w:tabs>
          <w:tab w:val="left" w:pos="-1440"/>
          <w:tab w:val="left" w:pos="-720"/>
          <w:tab w:val="left" w:pos="1"/>
          <w:tab w:val="left" w:pos="720"/>
          <w:tab w:val="left" w:pos="1008"/>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57"/>
        <w:jc w:val="both"/>
        <w:rPr>
          <w:sz w:val="22"/>
          <w:szCs w:val="22"/>
        </w:rPr>
      </w:pPr>
      <w:r>
        <w:rPr>
          <w:sz w:val="22"/>
          <w:szCs w:val="22"/>
        </w:rPr>
        <w:t xml:space="preserve">5.  Zabezpieczenie ścian wykopów i rozkopów fundamentowych. </w:t>
      </w:r>
    </w:p>
    <w:p w:rsidR="006F1C82" w:rsidRDefault="004B1AD8" w:rsidP="000E19C4">
      <w:pPr>
        <w:tabs>
          <w:tab w:val="left" w:pos="-1440"/>
          <w:tab w:val="left" w:pos="-720"/>
          <w:tab w:val="left" w:pos="285"/>
          <w:tab w:val="left" w:pos="720"/>
          <w:tab w:val="left" w:pos="1008"/>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85" w:hanging="285"/>
        <w:jc w:val="both"/>
        <w:rPr>
          <w:sz w:val="22"/>
          <w:szCs w:val="22"/>
        </w:rPr>
      </w:pPr>
      <w:r>
        <w:rPr>
          <w:sz w:val="22"/>
          <w:szCs w:val="22"/>
        </w:rPr>
        <w:t xml:space="preserve"> 6. Inwentaryzację geodezyjną powykonawczą Robót 2 kopie oraz 1 kopię w wersji elektronicznej  umożliwiającej edycję – format  *.dwg,  lub *.dxf lub *.dgn.</w:t>
      </w:r>
    </w:p>
    <w:p w:rsidR="006F1C82" w:rsidRDefault="004B1AD8" w:rsidP="000E19C4">
      <w:pPr>
        <w:pStyle w:val="Tekstpodstawowy"/>
        <w:ind w:firstLine="284"/>
        <w:jc w:val="both"/>
        <w:rPr>
          <w:rFonts w:ascii="Times New Roman" w:hAnsi="Times New Roman"/>
          <w:b w:val="0"/>
          <w:color w:val="auto"/>
          <w:sz w:val="22"/>
          <w:szCs w:val="22"/>
        </w:rPr>
      </w:pPr>
      <w:r>
        <w:rPr>
          <w:rFonts w:ascii="Times New Roman" w:hAnsi="Times New Roman"/>
          <w:b w:val="0"/>
          <w:color w:val="auto"/>
          <w:sz w:val="22"/>
          <w:szCs w:val="22"/>
        </w:rPr>
        <w:lastRenderedPageBreak/>
        <w:t xml:space="preserve">  Ponadto Wykonawca sporządzi receptury na wykonanie w szczególności:</w:t>
      </w:r>
    </w:p>
    <w:p w:rsidR="006F1C82" w:rsidRDefault="004B1AD8" w:rsidP="000E19C4">
      <w:pPr>
        <w:numPr>
          <w:ilvl w:val="0"/>
          <w:numId w:val="26"/>
        </w:numPr>
        <w:jc w:val="both"/>
        <w:rPr>
          <w:sz w:val="22"/>
          <w:szCs w:val="22"/>
        </w:rPr>
      </w:pPr>
      <w:r>
        <w:rPr>
          <w:sz w:val="22"/>
          <w:szCs w:val="22"/>
        </w:rPr>
        <w:t>podbudów oraz  warstw wiążących i ścieralnych ,</w:t>
      </w:r>
    </w:p>
    <w:p w:rsidR="006F1C82" w:rsidRDefault="004B1AD8" w:rsidP="000E19C4">
      <w:pPr>
        <w:numPr>
          <w:ilvl w:val="0"/>
          <w:numId w:val="26"/>
        </w:numPr>
        <w:jc w:val="both"/>
        <w:rPr>
          <w:sz w:val="22"/>
          <w:szCs w:val="22"/>
        </w:rPr>
      </w:pPr>
      <w:r>
        <w:rPr>
          <w:sz w:val="22"/>
          <w:szCs w:val="22"/>
        </w:rPr>
        <w:t>mieszanek betonowych dla poszczególnych klas betonu.</w:t>
      </w:r>
    </w:p>
    <w:p w:rsidR="006F1C82" w:rsidRDefault="004B1AD8" w:rsidP="000E19C4">
      <w:pPr>
        <w:numPr>
          <w:ilvl w:val="0"/>
          <w:numId w:val="26"/>
        </w:numPr>
        <w:jc w:val="both"/>
        <w:rPr>
          <w:sz w:val="22"/>
          <w:szCs w:val="22"/>
        </w:rPr>
      </w:pPr>
      <w:r>
        <w:rPr>
          <w:sz w:val="22"/>
          <w:szCs w:val="22"/>
        </w:rPr>
        <w:t>Innych jeżeli wymaga tego technologia robót</w:t>
      </w:r>
    </w:p>
    <w:p w:rsidR="006F1C82" w:rsidRDefault="004B1AD8" w:rsidP="000E19C4">
      <w:pPr>
        <w:pStyle w:val="Tekstpodstawowy"/>
        <w:ind w:firstLine="284"/>
        <w:jc w:val="both"/>
        <w:rPr>
          <w:rFonts w:ascii="Times New Roman" w:hAnsi="Times New Roman"/>
          <w:b w:val="0"/>
          <w:color w:val="auto"/>
          <w:sz w:val="22"/>
          <w:szCs w:val="22"/>
        </w:rPr>
      </w:pPr>
      <w:r>
        <w:rPr>
          <w:rFonts w:ascii="Times New Roman" w:hAnsi="Times New Roman"/>
          <w:b w:val="0"/>
          <w:color w:val="auto"/>
          <w:sz w:val="22"/>
          <w:szCs w:val="22"/>
        </w:rPr>
        <w:t>Dokumentacja Projektowa sporządzona przez Wykonawcę powinna zawierać uzgodnienia z właścicielami terenów przeznaczonych do tymczasowego lub stałego zajęcia oraz stosownymi instytucjami zajmującymi sięochroną środowiska naturalnego.</w:t>
      </w:r>
    </w:p>
    <w:p w:rsidR="006F1C82" w:rsidRDefault="004B1AD8" w:rsidP="000E19C4">
      <w:pPr>
        <w:jc w:val="both"/>
        <w:rPr>
          <w:sz w:val="22"/>
          <w:szCs w:val="22"/>
        </w:rPr>
      </w:pPr>
      <w:r>
        <w:rPr>
          <w:sz w:val="22"/>
          <w:szCs w:val="22"/>
        </w:rPr>
        <w:t xml:space="preserve">      W/w Dokumentację Projektową Wykonawca przedstawi Inżynierowi do akceptacji przed rozpoczęciem robót określonych Kontraktem.</w:t>
      </w:r>
    </w:p>
    <w:p w:rsidR="006F1C82" w:rsidRDefault="004B1AD8" w:rsidP="000E19C4">
      <w:pPr>
        <w:tabs>
          <w:tab w:val="left" w:pos="-1440"/>
          <w:tab w:val="left" w:pos="-720"/>
          <w:tab w:val="left" w:pos="-142"/>
          <w:tab w:val="left" w:pos="1"/>
          <w:tab w:val="left" w:pos="567"/>
          <w:tab w:val="left" w:pos="1008"/>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284"/>
        <w:jc w:val="both"/>
        <w:rPr>
          <w:color w:val="000000"/>
          <w:sz w:val="22"/>
          <w:szCs w:val="22"/>
        </w:rPr>
      </w:pPr>
      <w:r>
        <w:rPr>
          <w:color w:val="000000"/>
          <w:sz w:val="22"/>
          <w:szCs w:val="22"/>
        </w:rPr>
        <w:t>Jeżeli w trakcie wykonywania Robót okaże się koniecznym uzupełnienie Rysunków, do których wykonania zobligowany jest Wykonawca, Wykonawca sporządzi brakujące rysunki i/lub Specyfikacje niezbędne do właściwego wykonania Robót na własny koszt w 4 egzemplarzach i przedłoży je Inżynierowi do zatwierdzenia.</w:t>
      </w:r>
    </w:p>
    <w:p w:rsidR="006F1C82" w:rsidRDefault="006F1C82" w:rsidP="000E19C4">
      <w:pPr>
        <w:tabs>
          <w:tab w:val="left" w:pos="-1440"/>
          <w:tab w:val="left" w:pos="-720"/>
          <w:tab w:val="left" w:pos="-142"/>
          <w:tab w:val="left" w:pos="1"/>
          <w:tab w:val="left" w:pos="567"/>
          <w:tab w:val="left" w:pos="1008"/>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284"/>
        <w:jc w:val="both"/>
        <w:rPr>
          <w:color w:val="000000"/>
          <w:sz w:val="22"/>
          <w:szCs w:val="22"/>
        </w:rPr>
      </w:pPr>
    </w:p>
    <w:p w:rsidR="006F1C82" w:rsidRDefault="004B1AD8" w:rsidP="000E19C4">
      <w:pPr>
        <w:shd w:val="clear" w:color="auto" w:fill="FFFFFF"/>
        <w:spacing w:line="226" w:lineRule="exact"/>
        <w:ind w:left="10"/>
        <w:jc w:val="both"/>
        <w:rPr>
          <w:color w:val="000000"/>
          <w:sz w:val="22"/>
          <w:szCs w:val="22"/>
        </w:rPr>
      </w:pPr>
      <w:r>
        <w:rPr>
          <w:color w:val="000000"/>
          <w:sz w:val="22"/>
          <w:szCs w:val="22"/>
        </w:rPr>
        <w:t>Wykonawca jest zobowiązany do wprowadzenia w Projekcie Budowlanym wszystkich zmian dot.  nieistotnego odstępstwa od zatwierdzonego Projektu Budowlanego. Kosztorys w/w dokumentacji Wykonawca uwzględni w Cenie Kontraktowej</w:t>
      </w:r>
    </w:p>
    <w:p w:rsidR="006F1C82" w:rsidRDefault="004B1AD8" w:rsidP="000E19C4">
      <w:pPr>
        <w:shd w:val="clear" w:color="auto" w:fill="FFFFFF"/>
        <w:spacing w:line="226" w:lineRule="exact"/>
        <w:ind w:left="5"/>
        <w:jc w:val="both"/>
        <w:rPr>
          <w:color w:val="000000"/>
          <w:spacing w:val="-1"/>
          <w:sz w:val="22"/>
          <w:szCs w:val="22"/>
        </w:rPr>
      </w:pPr>
      <w:r>
        <w:rPr>
          <w:color w:val="000000"/>
          <w:sz w:val="22"/>
          <w:szCs w:val="22"/>
        </w:rPr>
        <w:t>Przed rozpoczęciem Robót, Wykonawca uzyska od właścicieli urządzeń obcych potwierdzenie lokalizacji tych urządzeń.</w:t>
      </w:r>
    </w:p>
    <w:p w:rsidR="006F1C82" w:rsidRPr="00541004" w:rsidRDefault="004B1AD8" w:rsidP="000E19C4">
      <w:pPr>
        <w:shd w:val="clear" w:color="auto" w:fill="FFFFFF"/>
        <w:spacing w:line="226" w:lineRule="exact"/>
        <w:ind w:left="5"/>
        <w:jc w:val="both"/>
        <w:rPr>
          <w:sz w:val="22"/>
          <w:szCs w:val="22"/>
        </w:rPr>
      </w:pPr>
      <w:r>
        <w:rPr>
          <w:color w:val="000000"/>
          <w:spacing w:val="-1"/>
          <w:sz w:val="22"/>
          <w:szCs w:val="22"/>
        </w:rPr>
        <w:t xml:space="preserve">Wykonawca ma obowiązek opracowania Planu bezpieczeństwa i ochrony zdrowia dla prowadzenia Robót </w:t>
      </w:r>
    </w:p>
    <w:p w:rsidR="006F1C82" w:rsidRDefault="004B1AD8" w:rsidP="000E19C4">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28"/>
        <w:jc w:val="both"/>
        <w:rPr>
          <w:b/>
          <w:bCs/>
          <w:color w:val="000000"/>
          <w:spacing w:val="-3"/>
          <w:sz w:val="22"/>
          <w:szCs w:val="22"/>
        </w:rPr>
      </w:pPr>
      <w:r>
        <w:rPr>
          <w:b/>
          <w:bCs/>
          <w:color w:val="000000"/>
          <w:spacing w:val="-3"/>
          <w:sz w:val="22"/>
          <w:szCs w:val="22"/>
        </w:rPr>
        <w:t>1.5.2.2 Rysunki przedłożone przez Wykonawcę</w:t>
      </w:r>
    </w:p>
    <w:p w:rsidR="00091FA0" w:rsidRDefault="004B1AD8" w:rsidP="000E19C4">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b/>
          <w:bCs/>
          <w:color w:val="000000"/>
          <w:spacing w:val="-3"/>
          <w:sz w:val="22"/>
          <w:szCs w:val="22"/>
        </w:rPr>
      </w:pPr>
      <w:r>
        <w:rPr>
          <w:color w:val="000000"/>
          <w:sz w:val="22"/>
          <w:szCs w:val="22"/>
        </w:rPr>
        <w:t>Dodatkowo do Specyfikacji, Rysunków i innych informacji zawartych w Kontrakcie, Wykonawca winien dostarczyć wszelkie rysunki, dokumenty, odnośne zezwolenia oraz inne dane niezbędne do wykonania robót i spełnienia wymagań wyszczególnionych w Kontrakcie. Wykonawca informacje te może dostarczać sukcesywnie w częściach z tym, że każda dostarczona część musi być kompletna na tyle by umożliwić jej ocenę i akceptację przez kierownictwo oddzielnie jako część całej pracy pr</w:t>
      </w:r>
    </w:p>
    <w:p w:rsidR="006F1C82" w:rsidRDefault="004B1AD8" w:rsidP="000E19C4">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28"/>
        <w:jc w:val="both"/>
        <w:rPr>
          <w:b/>
          <w:bCs/>
          <w:color w:val="000000"/>
          <w:spacing w:val="-3"/>
          <w:sz w:val="22"/>
          <w:szCs w:val="22"/>
        </w:rPr>
      </w:pPr>
      <w:r>
        <w:rPr>
          <w:b/>
          <w:bCs/>
          <w:color w:val="000000"/>
          <w:spacing w:val="-3"/>
          <w:sz w:val="22"/>
          <w:szCs w:val="22"/>
        </w:rPr>
        <w:t>1.5.2.3 Rysunki zaakceptowane przez Inżyniera</w:t>
      </w:r>
    </w:p>
    <w:p w:rsidR="006F1C82" w:rsidRDefault="004B1AD8" w:rsidP="000E19C4">
      <w:pPr>
        <w:tabs>
          <w:tab w:val="left" w:pos="-1440"/>
          <w:tab w:val="left" w:pos="-720"/>
          <w:tab w:val="left" w:pos="-142"/>
          <w:tab w:val="left" w:pos="567"/>
          <w:tab w:val="left" w:pos="1008"/>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sz w:val="22"/>
          <w:szCs w:val="22"/>
        </w:rPr>
      </w:pPr>
      <w:r>
        <w:rPr>
          <w:color w:val="000000"/>
          <w:sz w:val="22"/>
          <w:szCs w:val="22"/>
        </w:rPr>
        <w:t xml:space="preserve">Inżynier winien wnieść uwagi i/lub zastrzeżenia dotyczące rysunków, dokumentacji i danych przedłożonych przez Wykonawcę w ciągu 28 dni od ich przedłożenia, a uwagi te i/lub zastrzeżenia winny być uważane za przyjęte przez Wykonawcę o ile nie oprotestuje ich pisemnie w ciągu 7 dni od ich otrzymania. </w:t>
      </w:r>
    </w:p>
    <w:p w:rsidR="006F1C82" w:rsidRDefault="004B1AD8" w:rsidP="000E19C4">
      <w:pPr>
        <w:tabs>
          <w:tab w:val="left" w:pos="-1440"/>
          <w:tab w:val="left" w:pos="-720"/>
          <w:tab w:val="left" w:pos="-142"/>
          <w:tab w:val="left" w:pos="567"/>
          <w:tab w:val="left" w:pos="1008"/>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284"/>
        <w:jc w:val="both"/>
        <w:rPr>
          <w:color w:val="000000"/>
          <w:sz w:val="22"/>
          <w:szCs w:val="22"/>
        </w:rPr>
      </w:pPr>
      <w:r>
        <w:rPr>
          <w:color w:val="000000"/>
          <w:sz w:val="22"/>
          <w:szCs w:val="22"/>
        </w:rPr>
        <w:t>Przed przedłożeniem rysunków, dokumentów i danych Wykonawca winien skonsultować się z Inżynierem.</w:t>
      </w:r>
    </w:p>
    <w:p w:rsidR="006F1C82" w:rsidRDefault="004B1AD8" w:rsidP="000E19C4">
      <w:pPr>
        <w:tabs>
          <w:tab w:val="left" w:pos="-1440"/>
          <w:tab w:val="left" w:pos="-720"/>
          <w:tab w:val="left" w:pos="-142"/>
          <w:tab w:val="left" w:pos="567"/>
          <w:tab w:val="left" w:pos="1008"/>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284"/>
        <w:jc w:val="both"/>
        <w:rPr>
          <w:color w:val="000000"/>
          <w:sz w:val="22"/>
          <w:szCs w:val="22"/>
        </w:rPr>
      </w:pPr>
      <w:r>
        <w:rPr>
          <w:color w:val="000000"/>
          <w:sz w:val="22"/>
          <w:szCs w:val="22"/>
        </w:rPr>
        <w:t>O wymogu takiej konsultacji należy poinformować z 7-mio dniowym wyprzedzeniem i jeżeli konsultacji takiej zażyczy sobie Inżynier wówczas Wykonawca winien dostarczyć rysunki w podanej liczbie egzemplarzy na 7 dni przed datą tychże konsultacji.</w:t>
      </w:r>
    </w:p>
    <w:p w:rsidR="006F1C82" w:rsidRDefault="004B1AD8" w:rsidP="000E19C4">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28"/>
        <w:jc w:val="both"/>
        <w:rPr>
          <w:b/>
          <w:bCs/>
          <w:color w:val="000000"/>
          <w:spacing w:val="-3"/>
          <w:sz w:val="22"/>
          <w:szCs w:val="22"/>
        </w:rPr>
      </w:pPr>
      <w:r>
        <w:rPr>
          <w:b/>
          <w:bCs/>
          <w:color w:val="000000"/>
          <w:spacing w:val="-3"/>
          <w:sz w:val="22"/>
          <w:szCs w:val="22"/>
        </w:rPr>
        <w:t>1.5.2.4 Rysunki powykonawcze</w:t>
      </w:r>
    </w:p>
    <w:p w:rsidR="006320F3" w:rsidRPr="00541004" w:rsidRDefault="004B1AD8" w:rsidP="000E19C4">
      <w:pPr>
        <w:shd w:val="clear" w:color="auto" w:fill="FFFFFF"/>
        <w:tabs>
          <w:tab w:val="left" w:pos="-1440"/>
          <w:tab w:val="left" w:pos="-720"/>
          <w:tab w:val="left" w:pos="1"/>
          <w:tab w:val="left" w:pos="1008"/>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284"/>
        <w:jc w:val="both"/>
        <w:rPr>
          <w:color w:val="000000"/>
          <w:sz w:val="22"/>
          <w:szCs w:val="22"/>
        </w:rPr>
      </w:pPr>
      <w:r>
        <w:rPr>
          <w:color w:val="000000"/>
          <w:sz w:val="22"/>
          <w:szCs w:val="22"/>
        </w:rPr>
        <w:t xml:space="preserve">Wykonawca winien, bez zwłoki, wnieść poprawki do dokumentacji i rysunków przedłożonych Inżynierowi w związku z modyfikacjami dokonanymi w trakcie wykonywania Robót. Wykonawca winien dostarczyć Inżynierowi Rysunki powykonawcze w jasnej łatwej do zrozumienia formie, w trzech egzemplarzach dla  każdego wykonanego odcinka Robót.     </w:t>
      </w:r>
    </w:p>
    <w:p w:rsidR="006F1C82" w:rsidRDefault="004B1AD8" w:rsidP="000E19C4">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228"/>
        <w:jc w:val="both"/>
        <w:rPr>
          <w:b/>
          <w:color w:val="000000"/>
          <w:spacing w:val="-3"/>
          <w:sz w:val="22"/>
          <w:szCs w:val="22"/>
        </w:rPr>
      </w:pPr>
      <w:r>
        <w:rPr>
          <w:b/>
          <w:color w:val="000000"/>
          <w:spacing w:val="-3"/>
          <w:sz w:val="22"/>
          <w:szCs w:val="22"/>
        </w:rPr>
        <w:t xml:space="preserve">1.5.3.   Zgodność Robót z Dokumentacją Projektową i </w:t>
      </w:r>
      <w:r w:rsidR="001C1A5B">
        <w:rPr>
          <w:b/>
          <w:color w:val="000000"/>
          <w:spacing w:val="-3"/>
          <w:sz w:val="22"/>
          <w:szCs w:val="22"/>
        </w:rPr>
        <w:t>STWIORB</w:t>
      </w:r>
    </w:p>
    <w:p w:rsidR="006F1C82" w:rsidRDefault="004B1AD8" w:rsidP="000E19C4">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284"/>
        <w:jc w:val="both"/>
        <w:rPr>
          <w:color w:val="000000"/>
          <w:sz w:val="22"/>
          <w:szCs w:val="22"/>
        </w:rPr>
      </w:pPr>
      <w:r>
        <w:rPr>
          <w:color w:val="000000"/>
          <w:sz w:val="22"/>
          <w:szCs w:val="22"/>
        </w:rPr>
        <w:t xml:space="preserve">Dokumentacja projektowa, </w:t>
      </w:r>
      <w:r w:rsidR="001C1A5B">
        <w:rPr>
          <w:color w:val="000000"/>
          <w:sz w:val="22"/>
          <w:szCs w:val="22"/>
        </w:rPr>
        <w:t>STWIORB</w:t>
      </w:r>
      <w:r>
        <w:rPr>
          <w:color w:val="000000"/>
          <w:sz w:val="22"/>
          <w:szCs w:val="22"/>
        </w:rPr>
        <w:t xml:space="preserve"> i wszystkie dodatkowe dokumenty przekazane Wykonawcy przez Inżyniera stanowią część Kontraktu, a wymagania określone w choćby jednym z nich są obowiązujące dla Wykonawcy tak jakby zawarte były w całej dokumentacji.</w:t>
      </w:r>
    </w:p>
    <w:p w:rsidR="006F1C82" w:rsidRDefault="004B1AD8" w:rsidP="000E19C4">
      <w:pPr>
        <w:ind w:firstLine="284"/>
        <w:jc w:val="both"/>
        <w:rPr>
          <w:color w:val="000000"/>
          <w:sz w:val="22"/>
          <w:szCs w:val="22"/>
        </w:rPr>
      </w:pPr>
      <w:r>
        <w:rPr>
          <w:color w:val="000000"/>
          <w:sz w:val="22"/>
          <w:szCs w:val="22"/>
        </w:rPr>
        <w:t>W przypadku rozbieżności w ustaleniach poszczególnych dokumentów obowiązuje kolejność ich ważności wymieniona w „ Szczególnych Warunkach Kontraktu”</w:t>
      </w:r>
    </w:p>
    <w:p w:rsidR="006F1C82" w:rsidRDefault="004B1AD8" w:rsidP="000E19C4">
      <w:pPr>
        <w:ind w:firstLine="284"/>
        <w:jc w:val="both"/>
        <w:rPr>
          <w:color w:val="000000"/>
          <w:sz w:val="22"/>
          <w:szCs w:val="22"/>
        </w:rPr>
      </w:pPr>
      <w:r>
        <w:rPr>
          <w:color w:val="000000"/>
          <w:sz w:val="22"/>
          <w:szCs w:val="22"/>
        </w:rPr>
        <w:t>Wykonawca nie może wykorzystywać błędów lub opuszczeń w dokumentach kontraktowych, a o ich wykryciu winien natychmiast powiadomić Inżyniera, który podejmie decyzję o wprowadzeniu odpowiednich zmian i poprawek.</w:t>
      </w:r>
    </w:p>
    <w:p w:rsidR="006F1C82" w:rsidRDefault="004B1AD8" w:rsidP="000E19C4">
      <w:pPr>
        <w:ind w:firstLine="284"/>
        <w:jc w:val="both"/>
        <w:rPr>
          <w:color w:val="000000"/>
          <w:sz w:val="22"/>
          <w:szCs w:val="22"/>
        </w:rPr>
      </w:pPr>
      <w:r>
        <w:rPr>
          <w:color w:val="000000"/>
          <w:sz w:val="22"/>
          <w:szCs w:val="22"/>
        </w:rPr>
        <w:t>W przypadku rozbieżności, wymiary podane na piśmie są ważniejsze od wymiarów określonych na podstawie odczytu ze skali rysunku.</w:t>
      </w:r>
    </w:p>
    <w:p w:rsidR="006F1C82" w:rsidRDefault="004B1AD8" w:rsidP="000E19C4">
      <w:pPr>
        <w:jc w:val="both"/>
        <w:rPr>
          <w:color w:val="000000"/>
          <w:sz w:val="22"/>
          <w:szCs w:val="22"/>
        </w:rPr>
      </w:pPr>
      <w:r>
        <w:rPr>
          <w:color w:val="000000"/>
          <w:sz w:val="22"/>
          <w:szCs w:val="22"/>
        </w:rPr>
        <w:t xml:space="preserve">Wszystkie wykonane roboty i dostarczone materiały będą zgodne z dokumentacją projektową i </w:t>
      </w:r>
      <w:r w:rsidR="001C1A5B">
        <w:rPr>
          <w:color w:val="000000"/>
          <w:sz w:val="22"/>
          <w:szCs w:val="22"/>
        </w:rPr>
        <w:t>STWIORB</w:t>
      </w:r>
      <w:r>
        <w:rPr>
          <w:color w:val="000000"/>
          <w:sz w:val="22"/>
          <w:szCs w:val="22"/>
        </w:rPr>
        <w:t>.</w:t>
      </w:r>
    </w:p>
    <w:p w:rsidR="006F1C82" w:rsidRDefault="004B1AD8" w:rsidP="000E19C4">
      <w:pPr>
        <w:ind w:firstLine="284"/>
        <w:jc w:val="both"/>
        <w:rPr>
          <w:color w:val="000000"/>
          <w:sz w:val="22"/>
          <w:szCs w:val="22"/>
        </w:rPr>
      </w:pPr>
      <w:r>
        <w:rPr>
          <w:color w:val="000000"/>
          <w:sz w:val="22"/>
          <w:szCs w:val="22"/>
        </w:rPr>
        <w:t xml:space="preserve">Dane określone w dokumentacji projektowej i w </w:t>
      </w:r>
      <w:r w:rsidR="001C1A5B">
        <w:rPr>
          <w:color w:val="000000"/>
          <w:sz w:val="22"/>
          <w:szCs w:val="22"/>
        </w:rPr>
        <w:t>STWIORB</w:t>
      </w:r>
      <w:r>
        <w:rPr>
          <w:color w:val="000000"/>
          <w:sz w:val="22"/>
          <w:szCs w:val="22"/>
        </w:rPr>
        <w:t xml:space="preserve"> będą uważane za wartości docelowe, od których dopuszczalne są odchylenia w ramach określonego przedziału tolerancji. Cechy materiałów </w:t>
      </w:r>
      <w:r>
        <w:rPr>
          <w:color w:val="000000"/>
          <w:sz w:val="22"/>
          <w:szCs w:val="22"/>
        </w:rPr>
        <w:lastRenderedPageBreak/>
        <w:t>i elementów budowli muszą wykazywać zgodność z określonymi wymaganiami, a rozrzuty tych cech nie mogą przekraczać dopuszczalnego przedziału tolerancji.</w:t>
      </w:r>
    </w:p>
    <w:p w:rsidR="006F1C82" w:rsidRDefault="004B1AD8" w:rsidP="000E19C4">
      <w:pPr>
        <w:ind w:firstLine="284"/>
        <w:jc w:val="both"/>
        <w:rPr>
          <w:color w:val="000000"/>
          <w:sz w:val="22"/>
          <w:szCs w:val="22"/>
        </w:rPr>
      </w:pPr>
      <w:r>
        <w:rPr>
          <w:color w:val="000000"/>
          <w:sz w:val="22"/>
          <w:szCs w:val="22"/>
        </w:rPr>
        <w:t xml:space="preserve">W przypadku, gdy materiały lub roboty nie będą w pełni zgodne z dokumentacją projektową lub </w:t>
      </w:r>
      <w:r w:rsidR="001C1A5B">
        <w:rPr>
          <w:color w:val="000000"/>
          <w:sz w:val="22"/>
          <w:szCs w:val="22"/>
        </w:rPr>
        <w:t>STWIORB</w:t>
      </w:r>
      <w:r>
        <w:rPr>
          <w:color w:val="000000"/>
          <w:sz w:val="22"/>
          <w:szCs w:val="22"/>
        </w:rPr>
        <w:t xml:space="preserve"> i wpłynie to na niezadowalającą jakość elementu budowli, to takie materiały zostaną zastąpione innymi, a elementy budowli rozebrane i wykonane ponownie na koszt Wykonawcy.</w:t>
      </w:r>
    </w:p>
    <w:p w:rsidR="006F1C82" w:rsidRPr="00541004" w:rsidRDefault="004B1AD8" w:rsidP="000E19C4">
      <w:pPr>
        <w:tabs>
          <w:tab w:val="left" w:pos="-1440"/>
          <w:tab w:val="left" w:pos="-720"/>
          <w:tab w:val="left" w:pos="1"/>
          <w:tab w:val="left" w:pos="723"/>
          <w:tab w:val="left" w:pos="1008"/>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hanging="436"/>
        <w:jc w:val="both"/>
        <w:rPr>
          <w:b/>
          <w:color w:val="000000"/>
          <w:spacing w:val="-3"/>
          <w:sz w:val="22"/>
          <w:szCs w:val="22"/>
        </w:rPr>
      </w:pPr>
      <w:r>
        <w:rPr>
          <w:b/>
          <w:color w:val="000000"/>
          <w:spacing w:val="-3"/>
          <w:sz w:val="22"/>
          <w:szCs w:val="22"/>
        </w:rPr>
        <w:t>1.5.4. Zabezpieczenie Terenu Budowy.</w:t>
      </w:r>
    </w:p>
    <w:p w:rsidR="006F1C82" w:rsidRDefault="004B1AD8" w:rsidP="000E19C4">
      <w:pPr>
        <w:keepNext/>
        <w:jc w:val="both"/>
        <w:rPr>
          <w:b/>
          <w:bCs/>
          <w:color w:val="000000"/>
          <w:sz w:val="22"/>
          <w:szCs w:val="22"/>
        </w:rPr>
      </w:pPr>
      <w:r>
        <w:rPr>
          <w:b/>
          <w:bCs/>
          <w:color w:val="000000"/>
          <w:sz w:val="22"/>
          <w:szCs w:val="22"/>
        </w:rPr>
        <w:t xml:space="preserve">1.5.4.1 Zabezpieczenie terenu budowy związane z utrzymaniem  i  zabezpieczeniem ruchu. </w:t>
      </w:r>
    </w:p>
    <w:p w:rsidR="006F1C82" w:rsidRDefault="004B1AD8" w:rsidP="000E19C4">
      <w:pPr>
        <w:pStyle w:val="Tekstpodstawowy"/>
        <w:ind w:firstLine="284"/>
        <w:jc w:val="both"/>
        <w:rPr>
          <w:rFonts w:ascii="Times New Roman" w:hAnsi="Times New Roman"/>
          <w:b w:val="0"/>
          <w:sz w:val="22"/>
          <w:szCs w:val="22"/>
        </w:rPr>
      </w:pPr>
      <w:r>
        <w:rPr>
          <w:rFonts w:ascii="Times New Roman" w:hAnsi="Times New Roman"/>
          <w:b w:val="0"/>
          <w:sz w:val="22"/>
          <w:szCs w:val="22"/>
        </w:rPr>
        <w:t>Przed przystąpieniem do robót Wykonawca przedstawi Inżynierowi do zatwierdzenia, uzgodniony z odpowiednim zarządem drogi i organem zarządzającym ruchem, projekt organizacji ruchu i zabezpieczenia robót w okresie trwania budowy. W zależności od potrzeb i postępu robót projektorganizacji ruchu powinien być na bieżąco aktualizowany przez Wykonawcę. Każda zmiana, w stosunku do zatwierdzonego projektu organizacji ruchu, wymaga każdorazowo ponownego zatwierdzenia projektu.</w:t>
      </w:r>
    </w:p>
    <w:p w:rsidR="006F1C82" w:rsidRDefault="004B1AD8" w:rsidP="000E19C4">
      <w:pPr>
        <w:ind w:firstLine="284"/>
        <w:jc w:val="both"/>
        <w:rPr>
          <w:color w:val="000000"/>
          <w:sz w:val="22"/>
          <w:szCs w:val="22"/>
        </w:rPr>
      </w:pPr>
      <w:r>
        <w:rPr>
          <w:color w:val="000000"/>
          <w:sz w:val="22"/>
          <w:szCs w:val="22"/>
        </w:rPr>
        <w:t>W czasie wykonywania robót Wykonawca dostarczy, zainstaluje i będzie obsługiwał wszystkie tymczasowe urządzenia zabezpieczające takie jak: zapory, światła ostrzegawcze, sygnały, itp., zapewniając w ten sposób bezpieczeństwo pojazdów i pieszych.</w:t>
      </w:r>
    </w:p>
    <w:p w:rsidR="006F1C82" w:rsidRDefault="004B1AD8" w:rsidP="000E19C4">
      <w:pPr>
        <w:ind w:firstLine="284"/>
        <w:jc w:val="both"/>
        <w:rPr>
          <w:color w:val="000000"/>
          <w:sz w:val="22"/>
          <w:szCs w:val="22"/>
        </w:rPr>
      </w:pPr>
      <w:r>
        <w:rPr>
          <w:color w:val="000000"/>
          <w:sz w:val="22"/>
          <w:szCs w:val="22"/>
        </w:rPr>
        <w:t>Wykonawca zapewni stałe warunki widoczności w dzień i w nocy tych zapór i znaków, dla których jest to nieodzowne ze względów bezpieczeństwa.</w:t>
      </w:r>
    </w:p>
    <w:p w:rsidR="006F1C82" w:rsidRDefault="004B1AD8" w:rsidP="000E19C4">
      <w:pPr>
        <w:ind w:firstLine="284"/>
        <w:jc w:val="both"/>
        <w:rPr>
          <w:color w:val="000000"/>
          <w:sz w:val="22"/>
          <w:szCs w:val="22"/>
        </w:rPr>
      </w:pPr>
      <w:r>
        <w:rPr>
          <w:color w:val="000000"/>
          <w:sz w:val="22"/>
          <w:szCs w:val="22"/>
        </w:rPr>
        <w:t>Wszystkie znaki, zapory i inne urządzenia zabezpieczające będą akceptowane przez Inżyniera.</w:t>
      </w:r>
    </w:p>
    <w:p w:rsidR="006F1C82" w:rsidRDefault="004B1AD8" w:rsidP="000E19C4">
      <w:pPr>
        <w:ind w:firstLine="284"/>
        <w:jc w:val="both"/>
        <w:rPr>
          <w:color w:val="000000"/>
          <w:sz w:val="22"/>
          <w:szCs w:val="22"/>
        </w:rPr>
      </w:pPr>
      <w:r>
        <w:rPr>
          <w:color w:val="000000"/>
          <w:sz w:val="22"/>
          <w:szCs w:val="22"/>
        </w:rPr>
        <w:t>Fakt przystąpienia do robót Wykonawca obwieści publicznie przed ich rozpoczęciem w sposób uzgodniony z Inżynierem oraz przez umieszczenie, w miejscach i ilościach określonych przez Inżyniera, tablic informacyjnych, których treść będzie zatwierdzona przez Inżyniera. Tablice informacyjne będą utrzymywane przez Wykonawcę w dobrym stanie przez cały okres realizacji robót.</w:t>
      </w:r>
    </w:p>
    <w:p w:rsidR="006F1C82" w:rsidRDefault="004B1AD8" w:rsidP="000E19C4">
      <w:pPr>
        <w:ind w:firstLine="284"/>
        <w:jc w:val="both"/>
        <w:rPr>
          <w:color w:val="000000"/>
          <w:sz w:val="22"/>
          <w:szCs w:val="22"/>
        </w:rPr>
      </w:pPr>
      <w:r>
        <w:rPr>
          <w:color w:val="000000"/>
          <w:sz w:val="22"/>
          <w:szCs w:val="22"/>
        </w:rPr>
        <w:t>Wykonawca musi wydać publiczne zawiadomienie o zmianach w organizacji ruchu. Dla objazdów spowodowanych zamknięciem drogi z powodu przebudowy  Wykonawca zawiadomi publicznie:</w:t>
      </w:r>
    </w:p>
    <w:p w:rsidR="006F1C82" w:rsidRDefault="004B1AD8" w:rsidP="000E19C4">
      <w:pPr>
        <w:ind w:left="285"/>
        <w:jc w:val="both"/>
        <w:rPr>
          <w:sz w:val="22"/>
          <w:szCs w:val="22"/>
        </w:rPr>
      </w:pPr>
      <w:r>
        <w:rPr>
          <w:color w:val="000000"/>
          <w:sz w:val="22"/>
          <w:szCs w:val="22"/>
        </w:rPr>
        <w:t>przez radio regionalne, gazety i telewizję, telefonicznie i korespondencyjnie służby ratownicze, ulotki na słupach ogłoszeniowych.</w:t>
      </w:r>
    </w:p>
    <w:p w:rsidR="006F1C82" w:rsidRDefault="004B1AD8" w:rsidP="000E19C4">
      <w:pPr>
        <w:pStyle w:val="Tekstpodstawowy2"/>
        <w:spacing w:line="240" w:lineRule="auto"/>
        <w:ind w:firstLine="284"/>
        <w:jc w:val="both"/>
        <w:rPr>
          <w:rFonts w:ascii="Times New Roman" w:hAnsi="Times New Roman"/>
          <w:color w:val="000000"/>
          <w:sz w:val="22"/>
          <w:szCs w:val="22"/>
          <w:lang w:val="pl-PL"/>
        </w:rPr>
      </w:pPr>
      <w:r>
        <w:rPr>
          <w:rFonts w:ascii="Times New Roman" w:hAnsi="Times New Roman"/>
          <w:i/>
          <w:color w:val="000000"/>
          <w:sz w:val="22"/>
          <w:szCs w:val="22"/>
          <w:lang w:val="pl-PL"/>
        </w:rPr>
        <w:tab/>
      </w:r>
      <w:r>
        <w:rPr>
          <w:rFonts w:ascii="Times New Roman" w:hAnsi="Times New Roman"/>
          <w:color w:val="000000"/>
          <w:sz w:val="22"/>
          <w:szCs w:val="22"/>
          <w:lang w:val="pl-PL"/>
        </w:rPr>
        <w:t>Dojazdy do działek zlokalizowanych w pobliżu placu budowy winny być utrzymywane przez Wykonawcę na jego koszt przez cały czas budowy.</w:t>
      </w:r>
    </w:p>
    <w:p w:rsidR="006F1C82" w:rsidRDefault="004B1AD8" w:rsidP="000E19C4">
      <w:pPr>
        <w:pStyle w:val="Tekstpodstawowy2"/>
        <w:spacing w:line="240" w:lineRule="auto"/>
        <w:ind w:firstLine="284"/>
        <w:jc w:val="both"/>
        <w:rPr>
          <w:rFonts w:ascii="Times New Roman" w:hAnsi="Times New Roman"/>
          <w:color w:val="000000"/>
          <w:sz w:val="22"/>
          <w:szCs w:val="22"/>
          <w:lang w:val="pl-PL"/>
        </w:rPr>
      </w:pPr>
      <w:r>
        <w:rPr>
          <w:rFonts w:ascii="Times New Roman" w:hAnsi="Times New Roman"/>
          <w:color w:val="000000"/>
          <w:sz w:val="22"/>
          <w:szCs w:val="22"/>
          <w:lang w:val="pl-PL"/>
        </w:rPr>
        <w:t>Sposób rozliczenia dla robót związanych z  utrzymaniem  i  zabezpieczeniemruchu podano w pkt 9.3 niniejszej ST.</w:t>
      </w:r>
    </w:p>
    <w:p w:rsidR="006F1C82" w:rsidRDefault="004B1AD8" w:rsidP="000E19C4">
      <w:pPr>
        <w:tabs>
          <w:tab w:val="left" w:pos="-1725"/>
          <w:tab w:val="left" w:pos="-1005"/>
          <w:tab w:val="left" w:pos="-285"/>
          <w:tab w:val="left" w:pos="284"/>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284"/>
        <w:jc w:val="both"/>
        <w:rPr>
          <w:b/>
          <w:color w:val="000000"/>
          <w:spacing w:val="-3"/>
          <w:sz w:val="22"/>
          <w:szCs w:val="22"/>
        </w:rPr>
      </w:pPr>
      <w:r>
        <w:rPr>
          <w:b/>
          <w:color w:val="000000"/>
          <w:spacing w:val="-3"/>
          <w:sz w:val="22"/>
          <w:szCs w:val="22"/>
        </w:rPr>
        <w:t>1.5.5. Ochrona środowiska w czasie wykonywania Robót</w:t>
      </w:r>
    </w:p>
    <w:p w:rsidR="006F1C82" w:rsidRPr="00541004" w:rsidRDefault="004B1AD8" w:rsidP="000E19C4">
      <w:pPr>
        <w:pStyle w:val="Tekstpodstawowy"/>
        <w:ind w:firstLine="360"/>
        <w:jc w:val="both"/>
        <w:rPr>
          <w:rFonts w:ascii="Times New Roman" w:hAnsi="Times New Roman"/>
          <w:b w:val="0"/>
          <w:sz w:val="22"/>
          <w:szCs w:val="22"/>
        </w:rPr>
      </w:pPr>
      <w:r>
        <w:rPr>
          <w:rFonts w:ascii="Times New Roman" w:hAnsi="Times New Roman"/>
          <w:b w:val="0"/>
          <w:sz w:val="22"/>
          <w:szCs w:val="22"/>
        </w:rPr>
        <w:t>Wykonawca ma obowiązek znać i stosować w czasie prowa</w:t>
      </w:r>
      <w:r>
        <w:rPr>
          <w:rFonts w:ascii="Times New Roman" w:hAnsi="Times New Roman"/>
          <w:b w:val="0"/>
          <w:sz w:val="22"/>
          <w:szCs w:val="22"/>
        </w:rPr>
        <w:softHyphen/>
        <w:t xml:space="preserve">dzenia Robót wszelkie przepisy dotyczące ochrony środowiska naturalnego. </w:t>
      </w:r>
    </w:p>
    <w:p w:rsidR="006F1C82" w:rsidRDefault="004B1AD8" w:rsidP="000E19C4">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ab/>
        <w:t>W okresie trwania budowy i wykańczania Robót Wykonawca będzie:</w:t>
      </w:r>
    </w:p>
    <w:p w:rsidR="006F1C82" w:rsidRDefault="004B1AD8" w:rsidP="000E19C4">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709" w:hanging="709"/>
        <w:jc w:val="both"/>
        <w:rPr>
          <w:color w:val="000000"/>
          <w:spacing w:val="-3"/>
          <w:sz w:val="22"/>
          <w:szCs w:val="22"/>
        </w:rPr>
      </w:pPr>
      <w:r>
        <w:rPr>
          <w:color w:val="000000"/>
          <w:spacing w:val="-3"/>
          <w:sz w:val="22"/>
          <w:szCs w:val="22"/>
        </w:rPr>
        <w:tab/>
        <w:t>a)</w:t>
      </w:r>
      <w:r>
        <w:rPr>
          <w:color w:val="000000"/>
          <w:spacing w:val="-3"/>
          <w:sz w:val="22"/>
          <w:szCs w:val="22"/>
        </w:rPr>
        <w:tab/>
        <w:t>utrzymywać Teren Budowy i wykopy w stanie bez wody stojącej,</w:t>
      </w:r>
    </w:p>
    <w:p w:rsidR="006F1C82" w:rsidRDefault="004B1AD8" w:rsidP="000E19C4">
      <w:pPr>
        <w:numPr>
          <w:ilvl w:val="0"/>
          <w:numId w:val="34"/>
        </w:num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 xml:space="preserve">odejmować  wszelkie  uzasadnione  kroki  mające  na  celu  stosowanie  się  do przepisów i norm  dotyczących  ochrony  środowiska  na  terenie  i  wokół Terenu  Budowy  oraz będzie  unikać  uszkodzeń  lub  uciążliwości  dla  osób  lub  własności  społecznej  i innych, a wynikających ze skażenia, hałasu lub innych przyczyn powstałych w następstwie jego sposobu działania. </w:t>
      </w:r>
    </w:p>
    <w:p w:rsidR="006F1C82" w:rsidRDefault="004B1AD8" w:rsidP="000E19C4">
      <w:pPr>
        <w:numPr>
          <w:ilvl w:val="0"/>
          <w:numId w:val="34"/>
        </w:num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Wykonawca przed rozpoczęciem robót przygotuje i uzyska uzgodnienie Inzyniera/Kierownika Projektu procedurę zagospodarowania odpadów produkcyjnych zgodnie  z Ustawą o odpadach {Dz.U.nr.62 z 20.06.2001)</w:t>
      </w:r>
    </w:p>
    <w:p w:rsidR="006F1C82" w:rsidRDefault="006F1C82" w:rsidP="000E19C4">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709" w:hanging="709"/>
        <w:jc w:val="both"/>
        <w:rPr>
          <w:color w:val="000000"/>
          <w:spacing w:val="-3"/>
          <w:sz w:val="22"/>
          <w:szCs w:val="22"/>
        </w:rPr>
      </w:pPr>
    </w:p>
    <w:p w:rsidR="006F1C82" w:rsidRDefault="004B1AD8" w:rsidP="000E19C4">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360" w:lineRule="auto"/>
        <w:jc w:val="both"/>
        <w:rPr>
          <w:color w:val="000000"/>
          <w:spacing w:val="-3"/>
          <w:sz w:val="22"/>
          <w:szCs w:val="22"/>
        </w:rPr>
      </w:pPr>
      <w:r>
        <w:rPr>
          <w:color w:val="000000"/>
          <w:spacing w:val="-3"/>
          <w:sz w:val="22"/>
          <w:szCs w:val="22"/>
        </w:rPr>
        <w:t>Stosując się do tych wymagań będzie miał szczególny wzgląd na:</w:t>
      </w:r>
    </w:p>
    <w:p w:rsidR="006F1C82" w:rsidRDefault="004B1AD8" w:rsidP="000E19C4">
      <w:pPr>
        <w:tabs>
          <w:tab w:val="left" w:pos="-1725"/>
          <w:tab w:val="left" w:pos="-1005"/>
          <w:tab w:val="left" w:pos="-285"/>
          <w:tab w:val="left" w:pos="0"/>
          <w:tab w:val="left" w:pos="291"/>
          <w:tab w:val="left" w:pos="435"/>
          <w:tab w:val="left" w:pos="723"/>
          <w:tab w:val="left" w:pos="1155"/>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2" w:hanging="22"/>
        <w:jc w:val="both"/>
        <w:rPr>
          <w:color w:val="000000"/>
          <w:spacing w:val="-3"/>
          <w:sz w:val="22"/>
          <w:szCs w:val="22"/>
        </w:rPr>
      </w:pPr>
      <w:r>
        <w:rPr>
          <w:color w:val="000000"/>
          <w:spacing w:val="-3"/>
          <w:sz w:val="22"/>
          <w:szCs w:val="22"/>
        </w:rPr>
        <w:tab/>
      </w:r>
      <w:r>
        <w:rPr>
          <w:color w:val="000000"/>
          <w:spacing w:val="-3"/>
          <w:sz w:val="22"/>
          <w:szCs w:val="22"/>
        </w:rPr>
        <w:tab/>
      </w:r>
      <w:r>
        <w:rPr>
          <w:color w:val="000000"/>
          <w:spacing w:val="-3"/>
          <w:sz w:val="22"/>
          <w:szCs w:val="22"/>
        </w:rPr>
        <w:tab/>
        <w:t>1)</w:t>
      </w:r>
      <w:r>
        <w:rPr>
          <w:color w:val="000000"/>
          <w:spacing w:val="-3"/>
          <w:sz w:val="22"/>
          <w:szCs w:val="22"/>
        </w:rPr>
        <w:tab/>
        <w:t>Lokalizację baz, warsztatów, magazynów, składowisk, ukopów i dróg dojazdowych</w:t>
      </w:r>
    </w:p>
    <w:p w:rsidR="006F1C82" w:rsidRDefault="004B1AD8" w:rsidP="000E19C4">
      <w:pPr>
        <w:tabs>
          <w:tab w:val="left" w:pos="-1725"/>
          <w:tab w:val="left" w:pos="-1005"/>
          <w:tab w:val="left" w:pos="-285"/>
          <w:tab w:val="left" w:pos="0"/>
          <w:tab w:val="left" w:pos="291"/>
          <w:tab w:val="left" w:pos="435"/>
          <w:tab w:val="left" w:pos="723"/>
          <w:tab w:val="left" w:pos="1155"/>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3" w:hanging="23"/>
        <w:jc w:val="both"/>
        <w:rPr>
          <w:color w:val="000000"/>
          <w:spacing w:val="-3"/>
          <w:sz w:val="22"/>
          <w:szCs w:val="22"/>
        </w:rPr>
      </w:pPr>
      <w:r>
        <w:rPr>
          <w:color w:val="000000"/>
          <w:spacing w:val="-3"/>
          <w:sz w:val="22"/>
          <w:szCs w:val="22"/>
        </w:rPr>
        <w:tab/>
      </w:r>
      <w:r>
        <w:rPr>
          <w:color w:val="000000"/>
          <w:spacing w:val="-3"/>
          <w:sz w:val="22"/>
          <w:szCs w:val="22"/>
        </w:rPr>
        <w:tab/>
      </w:r>
      <w:r>
        <w:rPr>
          <w:color w:val="000000"/>
          <w:spacing w:val="-3"/>
          <w:sz w:val="22"/>
          <w:szCs w:val="22"/>
        </w:rPr>
        <w:tab/>
        <w:t>2)</w:t>
      </w:r>
      <w:r>
        <w:rPr>
          <w:color w:val="000000"/>
          <w:spacing w:val="-3"/>
          <w:sz w:val="22"/>
          <w:szCs w:val="22"/>
        </w:rPr>
        <w:tab/>
        <w:t>Środki ostrożności i zabezpieczenia przed:</w:t>
      </w:r>
    </w:p>
    <w:p w:rsidR="006F1C82" w:rsidRDefault="004B1AD8" w:rsidP="000E19C4">
      <w:pPr>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560" w:hanging="405"/>
        <w:jc w:val="both"/>
        <w:rPr>
          <w:color w:val="000000"/>
          <w:spacing w:val="-3"/>
          <w:sz w:val="22"/>
          <w:szCs w:val="22"/>
        </w:rPr>
      </w:pPr>
      <w:r>
        <w:rPr>
          <w:color w:val="000000"/>
          <w:spacing w:val="-3"/>
          <w:sz w:val="22"/>
          <w:szCs w:val="22"/>
        </w:rPr>
        <w:t>a)</w:t>
      </w:r>
      <w:r>
        <w:rPr>
          <w:color w:val="000000"/>
          <w:spacing w:val="-3"/>
          <w:sz w:val="22"/>
          <w:szCs w:val="22"/>
        </w:rPr>
        <w:tab/>
        <w:t>zanieczyszczeniem zbiorników i cieków wodnych pyłami lub substancjami toksycznymi,</w:t>
      </w:r>
    </w:p>
    <w:p w:rsidR="006F1C82" w:rsidRDefault="004B1AD8" w:rsidP="000E19C4">
      <w:pPr>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560" w:hanging="405"/>
        <w:jc w:val="both"/>
        <w:rPr>
          <w:color w:val="000000"/>
          <w:spacing w:val="-3"/>
          <w:sz w:val="22"/>
          <w:szCs w:val="22"/>
        </w:rPr>
      </w:pPr>
      <w:r>
        <w:rPr>
          <w:color w:val="000000"/>
          <w:spacing w:val="-3"/>
          <w:sz w:val="22"/>
          <w:szCs w:val="22"/>
        </w:rPr>
        <w:t>b)</w:t>
      </w:r>
      <w:r>
        <w:rPr>
          <w:color w:val="000000"/>
          <w:spacing w:val="-3"/>
          <w:sz w:val="22"/>
          <w:szCs w:val="22"/>
        </w:rPr>
        <w:tab/>
        <w:t>zanieczyszczeniem powietrza gazami,</w:t>
      </w:r>
    </w:p>
    <w:p w:rsidR="006F1C82" w:rsidRDefault="004B1AD8" w:rsidP="000E19C4">
      <w:pPr>
        <w:numPr>
          <w:ilvl w:val="0"/>
          <w:numId w:val="27"/>
        </w:numPr>
        <w:tabs>
          <w:tab w:val="left" w:pos="-1725"/>
          <w:tab w:val="left" w:pos="-1005"/>
          <w:tab w:val="left" w:pos="-285"/>
          <w:tab w:val="left" w:pos="291"/>
          <w:tab w:val="left" w:pos="435"/>
          <w:tab w:val="left" w:pos="723"/>
          <w:tab w:val="left" w:pos="1155"/>
          <w:tab w:val="left" w:pos="1299"/>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możliwością powstania pożaru.</w:t>
      </w:r>
    </w:p>
    <w:p w:rsidR="006F1C82" w:rsidRDefault="004B1AD8" w:rsidP="000E19C4">
      <w:pPr>
        <w:numPr>
          <w:ilvl w:val="0"/>
          <w:numId w:val="27"/>
        </w:numPr>
        <w:tabs>
          <w:tab w:val="left" w:pos="-1725"/>
          <w:tab w:val="left" w:pos="-1005"/>
          <w:tab w:val="left" w:pos="-285"/>
          <w:tab w:val="left" w:pos="291"/>
          <w:tab w:val="left" w:pos="435"/>
          <w:tab w:val="left" w:pos="723"/>
          <w:tab w:val="left" w:pos="1155"/>
          <w:tab w:val="left" w:pos="1299"/>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 xml:space="preserve">uszkodzeniami budynków i budowli w sąsiedztwie prowadzonych robót  </w:t>
      </w:r>
    </w:p>
    <w:p w:rsidR="006F1C82" w:rsidRDefault="004B1AD8" w:rsidP="000E19C4">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 xml:space="preserve">          W przypadku prowadzenia robót w sąsiedztwie drzew należy unikać ich mechanicznego uszkodzenia i przesuszenia w wyniku prowadzenia robót odwodnieniowych. W bezpośrednim zasięgu koron drzew nie powinny być lokalizowane place składowe i drogi dojazdowe. Wokół każdego zagrożonego drzewa należy wydzielić strefę bezpieczeństwa. W przypadku czasowego obniżenia </w:t>
      </w:r>
      <w:r>
        <w:rPr>
          <w:color w:val="000000"/>
          <w:spacing w:val="-3"/>
          <w:sz w:val="22"/>
          <w:szCs w:val="22"/>
        </w:rPr>
        <w:lastRenderedPageBreak/>
        <w:t>poziomu zwierciadła wody gruntowej pożądane jest aby czas trwania leja depresyjnego był skrócony do minimum. Zaleca się prowadzenie prac odwodnieniowych poza okresem wegetacyjnym.</w:t>
      </w:r>
    </w:p>
    <w:p w:rsidR="006F1C82" w:rsidRDefault="004B1AD8" w:rsidP="000E19C4">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Wykonawcę uznaje się za wytwórcę odpadów powstających w czasie budowy. Usunięcie odpadów, ich wykorzystanie lub unieszkodliwienie są obowiązkiem wykonawcy. Zamawiający nie będzie z tego tytułu ponosił żadnych kosztów w tym z tytułu opłat za gospodarcze korzystanie ze środowiska.</w:t>
      </w:r>
    </w:p>
    <w:p w:rsidR="006F1C82" w:rsidRDefault="004B1AD8" w:rsidP="000E19C4">
      <w:pPr>
        <w:pStyle w:val="Standartowywcity"/>
        <w:spacing w:after="0" w:line="240" w:lineRule="auto"/>
        <w:ind w:firstLine="0"/>
        <w:rPr>
          <w:rFonts w:ascii="Times New Roman" w:hAnsi="Times New Roman"/>
          <w:sz w:val="22"/>
          <w:szCs w:val="22"/>
        </w:rPr>
      </w:pPr>
      <w:r>
        <w:rPr>
          <w:rFonts w:ascii="Times New Roman" w:hAnsi="Times New Roman"/>
          <w:sz w:val="22"/>
          <w:szCs w:val="22"/>
        </w:rPr>
        <w:t>Po przeprowadzeniu rozbiórek Wykonawca ma obowiązek:</w:t>
      </w:r>
    </w:p>
    <w:p w:rsidR="006F1C82" w:rsidRDefault="004B1AD8" w:rsidP="000E19C4">
      <w:pPr>
        <w:pStyle w:val="Listapunktowana2"/>
        <w:ind w:left="641" w:hanging="357"/>
        <w:jc w:val="both"/>
        <w:rPr>
          <w:rFonts w:cs="Arial"/>
          <w:sz w:val="22"/>
          <w:szCs w:val="22"/>
        </w:rPr>
      </w:pPr>
      <w:r>
        <w:rPr>
          <w:rFonts w:cs="Arial"/>
          <w:sz w:val="22"/>
          <w:szCs w:val="22"/>
        </w:rPr>
        <w:t>zgromadzenia powstających odpadów w sposób selektywny,</w:t>
      </w:r>
    </w:p>
    <w:p w:rsidR="006F1C82" w:rsidRDefault="004B1AD8" w:rsidP="000E19C4">
      <w:pPr>
        <w:pStyle w:val="Listapunktowana2"/>
        <w:ind w:left="641" w:hanging="357"/>
        <w:jc w:val="both"/>
        <w:rPr>
          <w:rFonts w:cs="Arial"/>
          <w:sz w:val="22"/>
          <w:szCs w:val="22"/>
        </w:rPr>
      </w:pPr>
      <w:r>
        <w:rPr>
          <w:rFonts w:cs="Arial"/>
          <w:sz w:val="22"/>
          <w:szCs w:val="22"/>
        </w:rPr>
        <w:t>zapewnienia właściwego postępowania w czasie rozbiórki z odpadami niebezpiecznymi (np. odpadowy eternit) i zgromadzenia ich w sposób zapewniający ochronę środowiska,</w:t>
      </w:r>
    </w:p>
    <w:p w:rsidR="006F1C82" w:rsidRDefault="004B1AD8" w:rsidP="000E19C4">
      <w:pPr>
        <w:pStyle w:val="Listapunktowana2"/>
        <w:ind w:left="641" w:hanging="357"/>
        <w:jc w:val="both"/>
        <w:rPr>
          <w:rFonts w:cs="Arial"/>
          <w:sz w:val="22"/>
          <w:szCs w:val="22"/>
        </w:rPr>
      </w:pPr>
      <w:r>
        <w:rPr>
          <w:rFonts w:cs="Arial"/>
          <w:sz w:val="22"/>
          <w:szCs w:val="22"/>
        </w:rPr>
        <w:t xml:space="preserve">przekazania odpadów niebezpiecznych podmiotowi uprawnionemu do prowadzenia działalności w zakresie transportu i unieszkodliwiania odpadów niebezpiecznych , </w:t>
      </w:r>
    </w:p>
    <w:p w:rsidR="006F1C82" w:rsidRDefault="004B1AD8" w:rsidP="000E19C4">
      <w:pPr>
        <w:pStyle w:val="Listapunktowana2"/>
        <w:ind w:left="641" w:hanging="357"/>
        <w:jc w:val="both"/>
        <w:rPr>
          <w:rFonts w:cs="Arial"/>
          <w:sz w:val="22"/>
          <w:szCs w:val="22"/>
        </w:rPr>
      </w:pPr>
      <w:r>
        <w:rPr>
          <w:rFonts w:cs="Arial"/>
          <w:sz w:val="22"/>
          <w:szCs w:val="22"/>
        </w:rPr>
        <w:t>zagospodarowania wszystkich odpadów powstających w fazie budowy.</w:t>
      </w:r>
    </w:p>
    <w:p w:rsidR="006F1C82" w:rsidRDefault="004B1AD8" w:rsidP="000E19C4">
      <w:pPr>
        <w:pStyle w:val="Standartowywcity"/>
        <w:spacing w:after="0" w:line="240" w:lineRule="auto"/>
        <w:ind w:firstLine="708"/>
        <w:rPr>
          <w:rFonts w:ascii="Times New Roman" w:hAnsi="Times New Roman"/>
          <w:sz w:val="22"/>
          <w:szCs w:val="22"/>
        </w:rPr>
      </w:pPr>
      <w:r>
        <w:rPr>
          <w:rFonts w:ascii="Times New Roman" w:hAnsi="Times New Roman"/>
          <w:sz w:val="22"/>
          <w:szCs w:val="22"/>
        </w:rPr>
        <w:t>Wytwórca odpadów – wykonawca prac budowlanych będzie mógł zlecić wykonanie obowiązku gospodarowania odpadami innemu posiadaczowi odpadów, za którego działalność ponosi odpowiedzialność przed Zamawiającym.</w:t>
      </w:r>
    </w:p>
    <w:p w:rsidR="006F1C82" w:rsidRDefault="004B1AD8" w:rsidP="000E19C4">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284"/>
        <w:jc w:val="both"/>
        <w:rPr>
          <w:color w:val="000000"/>
          <w:spacing w:val="-3"/>
          <w:sz w:val="22"/>
          <w:szCs w:val="22"/>
        </w:rPr>
      </w:pPr>
      <w:r>
        <w:rPr>
          <w:color w:val="000000"/>
          <w:spacing w:val="-3"/>
          <w:sz w:val="22"/>
          <w:szCs w:val="22"/>
        </w:rPr>
        <w:t>Opłaty i kary za przekroczenie w trakcie realizacji robót norm określonych w odpowiednich przepisach dot. punktów powyżej obciążają Wykonawcę.</w:t>
      </w:r>
    </w:p>
    <w:p w:rsidR="006F1C82" w:rsidRDefault="004B1AD8" w:rsidP="000E19C4">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284"/>
        <w:jc w:val="both"/>
        <w:rPr>
          <w:b/>
          <w:color w:val="000000"/>
          <w:spacing w:val="-3"/>
          <w:sz w:val="22"/>
          <w:szCs w:val="22"/>
        </w:rPr>
      </w:pPr>
      <w:r>
        <w:rPr>
          <w:b/>
          <w:color w:val="000000"/>
          <w:spacing w:val="-3"/>
          <w:sz w:val="22"/>
          <w:szCs w:val="22"/>
        </w:rPr>
        <w:t>1.5.6. Ochrona przeciwpożarowa</w:t>
      </w:r>
    </w:p>
    <w:p w:rsidR="006F1C82" w:rsidRDefault="004B1AD8" w:rsidP="000E19C4">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ab/>
        <w:t>Wykonawca będzie przestrzegać przepisów ochrony przeciwpożarowej.</w:t>
      </w:r>
    </w:p>
    <w:p w:rsidR="006F1C82" w:rsidRDefault="004B1AD8" w:rsidP="000E19C4">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Wykonawca będzie utrzymywać sprawny sprzęt przeciwpo</w:t>
      </w:r>
      <w:r>
        <w:rPr>
          <w:color w:val="000000"/>
          <w:spacing w:val="-3"/>
          <w:sz w:val="22"/>
          <w:szCs w:val="22"/>
        </w:rPr>
        <w:softHyphen/>
        <w:t>żaro</w:t>
      </w:r>
      <w:r>
        <w:rPr>
          <w:color w:val="000000"/>
          <w:spacing w:val="-3"/>
          <w:sz w:val="22"/>
          <w:szCs w:val="22"/>
        </w:rPr>
        <w:softHyphen/>
        <w:t>wy, wymagany przez odpowiednie przepisy, na terenie baz produkcyj</w:t>
      </w:r>
      <w:r>
        <w:rPr>
          <w:color w:val="000000"/>
          <w:spacing w:val="-3"/>
          <w:sz w:val="22"/>
          <w:szCs w:val="22"/>
        </w:rPr>
        <w:softHyphen/>
        <w:t>nych, w pomieszczeniach biurowych, mieszkalnych  i magazynach oraz w maszynach i pojazdach.</w:t>
      </w:r>
    </w:p>
    <w:p w:rsidR="006F1C82" w:rsidRDefault="004B1AD8" w:rsidP="000E19C4">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ab/>
        <w:t>Materiały  łatwopalne   będą  składowane  w  sposób  zgodny  z  odpowiednimi  przepisami  i  zabezpieczone przed dostępem osób trze</w:t>
      </w:r>
      <w:r>
        <w:rPr>
          <w:color w:val="000000"/>
          <w:spacing w:val="-3"/>
          <w:sz w:val="22"/>
          <w:szCs w:val="22"/>
        </w:rPr>
        <w:softHyphen/>
        <w:t>cich.</w:t>
      </w:r>
    </w:p>
    <w:p w:rsidR="006F1C82" w:rsidRDefault="004B1AD8" w:rsidP="000E19C4">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ab/>
        <w:t>Wykonawca będzie odpowiedzialny za wszelkie straty spowodowane pożarem wywołanym jako rezultat realizacji Robót albo przez personel Wykonawcy.</w:t>
      </w:r>
    </w:p>
    <w:p w:rsidR="006F1C82" w:rsidRDefault="004B1AD8" w:rsidP="000E19C4">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284"/>
        <w:jc w:val="both"/>
        <w:rPr>
          <w:color w:val="000000"/>
          <w:spacing w:val="-3"/>
          <w:sz w:val="22"/>
          <w:szCs w:val="22"/>
        </w:rPr>
      </w:pPr>
      <w:r>
        <w:rPr>
          <w:b/>
          <w:color w:val="000000"/>
          <w:spacing w:val="-3"/>
          <w:sz w:val="22"/>
          <w:szCs w:val="22"/>
        </w:rPr>
        <w:t>1.5.7. Materiały szkodliwe dla otoczenia</w:t>
      </w:r>
    </w:p>
    <w:p w:rsidR="006F1C82" w:rsidRDefault="004B1AD8" w:rsidP="000E19C4">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Materiały, które w sposób trwały są szkodliwe dla otocze</w:t>
      </w:r>
      <w:r>
        <w:rPr>
          <w:color w:val="000000"/>
          <w:spacing w:val="-3"/>
          <w:sz w:val="22"/>
          <w:szCs w:val="22"/>
        </w:rPr>
        <w:softHyphen/>
        <w:t>nia, nie będą dopuszczone do użycia.</w:t>
      </w:r>
    </w:p>
    <w:p w:rsidR="006F1C82" w:rsidRDefault="004B1AD8" w:rsidP="000E19C4">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Nie dopuszcza się użycia materiałów wywołujących szkodliwe promieniowanie o stężeniu większym od dopuszczalnego</w:t>
      </w:r>
      <w:r>
        <w:rPr>
          <w:b/>
          <w:i/>
          <w:color w:val="000000"/>
          <w:spacing w:val="-3"/>
          <w:sz w:val="22"/>
          <w:szCs w:val="22"/>
        </w:rPr>
        <w:t xml:space="preserve">, </w:t>
      </w:r>
      <w:r>
        <w:rPr>
          <w:color w:val="000000"/>
          <w:spacing w:val="-3"/>
          <w:sz w:val="22"/>
          <w:szCs w:val="22"/>
        </w:rPr>
        <w:t>określonego odpowiednimi przepisami.</w:t>
      </w:r>
    </w:p>
    <w:p w:rsidR="006F1C82" w:rsidRPr="00541004" w:rsidRDefault="004B1AD8" w:rsidP="000E19C4">
      <w:pPr>
        <w:pStyle w:val="Tekstpodstawowy"/>
        <w:jc w:val="both"/>
        <w:rPr>
          <w:rFonts w:ascii="Times New Roman" w:hAnsi="Times New Roman"/>
          <w:b w:val="0"/>
          <w:sz w:val="22"/>
          <w:szCs w:val="22"/>
        </w:rPr>
      </w:pPr>
      <w:r>
        <w:rPr>
          <w:rFonts w:ascii="Times New Roman" w:hAnsi="Times New Roman"/>
          <w:b w:val="0"/>
          <w:sz w:val="22"/>
          <w:szCs w:val="22"/>
        </w:rPr>
        <w:t>Wszelkie materiały odpadowe użyte do Robót będą miały świa</w:t>
      </w:r>
      <w:r>
        <w:rPr>
          <w:rFonts w:ascii="Times New Roman" w:hAnsi="Times New Roman"/>
          <w:b w:val="0"/>
          <w:sz w:val="22"/>
          <w:szCs w:val="22"/>
        </w:rPr>
        <w:softHyphen/>
        <w:t>dectwa dopuszczenia, wydane przez uprawnioną jednostkę, jedno</w:t>
      </w:r>
      <w:r>
        <w:rPr>
          <w:rFonts w:ascii="Times New Roman" w:hAnsi="Times New Roman"/>
          <w:b w:val="0"/>
          <w:sz w:val="22"/>
          <w:szCs w:val="22"/>
        </w:rPr>
        <w:softHyphen/>
        <w:t>znacznie określające brak szkodliwego oddziaływania tych materiałów na środowisko.</w:t>
      </w:r>
    </w:p>
    <w:p w:rsidR="006F1C82" w:rsidRDefault="004B1AD8" w:rsidP="000E19C4">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284"/>
        <w:jc w:val="both"/>
        <w:rPr>
          <w:color w:val="000000"/>
          <w:spacing w:val="-3"/>
          <w:sz w:val="22"/>
          <w:szCs w:val="22"/>
        </w:rPr>
      </w:pPr>
      <w:r>
        <w:rPr>
          <w:b/>
          <w:color w:val="000000"/>
          <w:spacing w:val="-3"/>
          <w:sz w:val="22"/>
          <w:szCs w:val="22"/>
        </w:rPr>
        <w:t>1.5.8. Ochrona własności publicznej i prywatnej</w:t>
      </w:r>
    </w:p>
    <w:p w:rsidR="006F1C82" w:rsidRDefault="004B1AD8" w:rsidP="000E19C4">
      <w:pPr>
        <w:tabs>
          <w:tab w:val="left" w:pos="-1440"/>
          <w:tab w:val="left" w:pos="-720"/>
          <w:tab w:val="left" w:pos="1"/>
          <w:tab w:val="left" w:pos="720"/>
          <w:tab w:val="left" w:pos="1008"/>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284"/>
        <w:jc w:val="both"/>
        <w:rPr>
          <w:color w:val="000000"/>
          <w:sz w:val="22"/>
          <w:szCs w:val="22"/>
        </w:rPr>
      </w:pPr>
      <w:r>
        <w:rPr>
          <w:color w:val="000000"/>
          <w:sz w:val="22"/>
          <w:szCs w:val="22"/>
        </w:rPr>
        <w:t>Wykonawca jest zobowiązany do ochrony przed uszkodzeniem lub zniszczeniem własności publicznej i prywatnej.</w:t>
      </w:r>
    </w:p>
    <w:p w:rsidR="006F1C82" w:rsidRDefault="004B1AD8" w:rsidP="000E19C4">
      <w:pPr>
        <w:tabs>
          <w:tab w:val="left" w:pos="-1440"/>
          <w:tab w:val="left" w:pos="-720"/>
          <w:tab w:val="left" w:pos="1"/>
          <w:tab w:val="left" w:pos="723"/>
          <w:tab w:val="left" w:pos="1008"/>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284"/>
        <w:jc w:val="both"/>
        <w:rPr>
          <w:color w:val="000000"/>
          <w:sz w:val="22"/>
          <w:szCs w:val="22"/>
        </w:rPr>
      </w:pPr>
      <w:r>
        <w:rPr>
          <w:color w:val="000000"/>
          <w:sz w:val="22"/>
          <w:szCs w:val="22"/>
        </w:rPr>
        <w:t>Jeżeli w związku z niewłaściwym prowadzeniem robót, zaniedbaniem lub brakiem działań ze strony Wykonawcy nastąpi uszkodzenie lub zniszczenie własności prywatnej lub publicznej, to Wykonawca na swój koszt naprawi lub odtworzy uszkodzoną własność w taki sposób, aby stan naprawionej własności był nie gorszy niż przed powstaniem tego uszkodzenia lub zniszczenia.</w:t>
      </w:r>
    </w:p>
    <w:p w:rsidR="006F1C82" w:rsidRDefault="004B1AD8" w:rsidP="000E19C4">
      <w:pPr>
        <w:tabs>
          <w:tab w:val="left" w:pos="-1440"/>
          <w:tab w:val="left" w:pos="-720"/>
          <w:tab w:val="left" w:pos="1"/>
          <w:tab w:val="left" w:pos="720"/>
          <w:tab w:val="left" w:pos="1008"/>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284"/>
        <w:jc w:val="both"/>
        <w:rPr>
          <w:color w:val="000000"/>
          <w:sz w:val="22"/>
          <w:szCs w:val="22"/>
        </w:rPr>
      </w:pPr>
      <w:r>
        <w:rPr>
          <w:color w:val="000000"/>
          <w:sz w:val="22"/>
          <w:szCs w:val="22"/>
        </w:rPr>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w:t>
      </w:r>
    </w:p>
    <w:p w:rsidR="006F1C82" w:rsidRDefault="004B1AD8" w:rsidP="000E19C4">
      <w:pPr>
        <w:tabs>
          <w:tab w:val="left" w:pos="-1440"/>
          <w:tab w:val="left" w:pos="-720"/>
          <w:tab w:val="left" w:pos="1"/>
          <w:tab w:val="left" w:pos="723"/>
          <w:tab w:val="left" w:pos="1008"/>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284"/>
        <w:jc w:val="both"/>
        <w:rPr>
          <w:color w:val="000000"/>
          <w:sz w:val="22"/>
          <w:szCs w:val="22"/>
        </w:rPr>
      </w:pPr>
      <w:r>
        <w:rPr>
          <w:color w:val="000000"/>
          <w:sz w:val="22"/>
          <w:szCs w:val="22"/>
        </w:rPr>
        <w:tab/>
        <w:t>Wykonawca zobowiązany jest umieścić w swoim harmonogramie rezerwę czasową dla wszelkiego rodzaju robót, które mają być wykonane w zakresie przełożenia instalacji i urządzeń podziemnych na terenie budowy i powiadomić Inżyniera i władze lokalne o zamiarze rozpoczęcia robót. O fakcie przypadkowego uszkodzenia tych instalacji Wykonawca bezzwłocznie powiadomi Inżyniera 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rsidR="006F1C82" w:rsidRDefault="004B1AD8" w:rsidP="000E19C4">
      <w:pPr>
        <w:ind w:firstLine="284"/>
        <w:jc w:val="both"/>
        <w:rPr>
          <w:color w:val="000000"/>
          <w:sz w:val="22"/>
          <w:szCs w:val="22"/>
        </w:rPr>
      </w:pPr>
      <w:r>
        <w:rPr>
          <w:color w:val="000000"/>
          <w:sz w:val="22"/>
          <w:szCs w:val="22"/>
        </w:rPr>
        <w:t xml:space="preserve">Jeżeli teren budowy przylega do terenów z zabudową mieszkaniową, Wykonawca będzie realizować roboty w sposób powodujący minimalne niedogodności dla mieszkańców. Wykonawca </w:t>
      </w:r>
      <w:r>
        <w:rPr>
          <w:color w:val="000000"/>
          <w:sz w:val="22"/>
          <w:szCs w:val="22"/>
        </w:rPr>
        <w:lastRenderedPageBreak/>
        <w:t>odpowiada za wszelkie uszkodzenia zabudowy mieszkaniowej w sąsiedztwie budowy, spowodowane jego działalnością.</w:t>
      </w:r>
    </w:p>
    <w:p w:rsidR="006F1C82" w:rsidRPr="00541004" w:rsidRDefault="004B1AD8" w:rsidP="000E19C4">
      <w:pPr>
        <w:ind w:firstLine="284"/>
        <w:jc w:val="both"/>
        <w:rPr>
          <w:color w:val="000000"/>
          <w:sz w:val="22"/>
          <w:szCs w:val="22"/>
        </w:rPr>
      </w:pPr>
      <w:r>
        <w:rPr>
          <w:color w:val="000000"/>
          <w:sz w:val="22"/>
          <w:szCs w:val="22"/>
        </w:rPr>
        <w:t>Inżynier będzie na bieżąco informowany o wszystkich umowach zawartych pomiędzy Wykonawcą a właścicielami nieruchomości i dotyczących korzystania z własności i dróg wewnętrznych. Jednakże, ani Inżynier ani Zamawiający nie będzie ingerował w takie porozumienia, o ile nie będą one sprzeczne z postanowieniami zawartymi w warunkach umowy.</w:t>
      </w:r>
    </w:p>
    <w:p w:rsidR="006F1C82" w:rsidRDefault="004B1AD8" w:rsidP="000E19C4">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284"/>
        <w:jc w:val="both"/>
        <w:rPr>
          <w:b/>
          <w:color w:val="000000"/>
          <w:spacing w:val="-3"/>
          <w:sz w:val="22"/>
          <w:szCs w:val="22"/>
        </w:rPr>
      </w:pPr>
      <w:r>
        <w:rPr>
          <w:b/>
          <w:color w:val="000000"/>
          <w:spacing w:val="-3"/>
          <w:sz w:val="22"/>
          <w:szCs w:val="22"/>
        </w:rPr>
        <w:t>1.5.9. Ograniczenie obciążeń osi pojazdów</w:t>
      </w:r>
    </w:p>
    <w:p w:rsidR="006F1C82" w:rsidRDefault="004B1AD8" w:rsidP="000E19C4">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ab/>
      </w:r>
      <w:r>
        <w:rPr>
          <w:color w:val="000000"/>
          <w:sz w:val="22"/>
          <w:szCs w:val="22"/>
        </w:rPr>
        <w:t xml:space="preserve">Wykonawca będzie stosować się do ustawowych ograniczeń nacisków osi na drogach publicznych przy transporcie materiałów i wyposażenia na i z terenu robót. Wykonawca uzyska wszelkie niezbędne zezwolenia i uzgodnienia od właściwych władz co do przewozu nietypowych wagowo ładunków (ponadnormatywnych) i o każdym takim przewozie będzie powiadamiał Inżyniera. Inżynier może polecić, aby pojazdy nie spełniające tych warunków zostały usunięte z terenu budowy. </w:t>
      </w:r>
    </w:p>
    <w:p w:rsidR="006F1C82" w:rsidRDefault="004B1AD8" w:rsidP="000E19C4">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ab/>
        <w:t>Pojazdy i ładunki Wykonawcy powodujące nadmierne  obciążenie  osiowe  nie  będą  dopuszczone  na świeżo  ukończony  fragment budowy i Wykonawca będzie odpowiedzialny  za naprawę wszel</w:t>
      </w:r>
      <w:r>
        <w:rPr>
          <w:color w:val="000000"/>
          <w:spacing w:val="-3"/>
          <w:sz w:val="22"/>
          <w:szCs w:val="22"/>
        </w:rPr>
        <w:softHyphen/>
        <w:t>kich Robót w ten sposób uszkodzonych, zgodnie z poleceniami Inżyniera.</w:t>
      </w:r>
    </w:p>
    <w:p w:rsidR="006F1C82" w:rsidRDefault="004B1AD8" w:rsidP="000E19C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284"/>
        <w:jc w:val="both"/>
        <w:rPr>
          <w:color w:val="000000"/>
          <w:spacing w:val="-3"/>
          <w:sz w:val="22"/>
          <w:szCs w:val="22"/>
        </w:rPr>
      </w:pPr>
      <w:r>
        <w:rPr>
          <w:b/>
          <w:color w:val="000000"/>
          <w:spacing w:val="-3"/>
          <w:sz w:val="22"/>
          <w:szCs w:val="22"/>
        </w:rPr>
        <w:t>1.5.10. Bezpieczeństwo i higiena pracy</w:t>
      </w:r>
    </w:p>
    <w:p w:rsidR="006F1C82" w:rsidRDefault="004B1AD8" w:rsidP="000E19C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ab/>
        <w:t>Podczas realizacji Robót Wykonawca będzie przestrzegać przepisów dotyczących bezpieczeństwa i higieny pracy.</w:t>
      </w:r>
    </w:p>
    <w:p w:rsidR="006F1C82" w:rsidRDefault="004B1AD8" w:rsidP="000E19C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284"/>
        <w:jc w:val="both"/>
        <w:rPr>
          <w:color w:val="000000"/>
          <w:spacing w:val="-3"/>
          <w:sz w:val="22"/>
          <w:szCs w:val="22"/>
        </w:rPr>
      </w:pPr>
      <w:r>
        <w:rPr>
          <w:color w:val="000000"/>
          <w:spacing w:val="-3"/>
          <w:sz w:val="22"/>
          <w:szCs w:val="22"/>
        </w:rPr>
        <w:t>W  szczególności  Wykonawca   ma   obowiązek  opracować Plan Bezpieczeństwa i Ochrony Zdrowia zgodnie z wymogami Prawa Budowlanego oraz  zadbać o jego przestrzeganie.</w:t>
      </w:r>
    </w:p>
    <w:p w:rsidR="006F1C82" w:rsidRDefault="004B1AD8" w:rsidP="000E19C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ab/>
        <w:t>Wykonawca zapewni i będzie utrzymywał wszelkie urządzenia zabezpieczające, socjalne oraz sprzęt i odpowiednią odzież dla ochrony życia i zdrowia osób zatrudnionych na budowie oraz dla zapewnienia bezpieczeństwa publicznego.</w:t>
      </w:r>
    </w:p>
    <w:p w:rsidR="006F1C82" w:rsidRDefault="004B1AD8" w:rsidP="000E19C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ab/>
        <w:t>Uznaje się, że wszelkie koszty związane z wypełnieniem wymagań określonych powyżej nie podlegają odrębnej zapłacie i są uwzględnione w Cenie Kontraktowej.</w:t>
      </w:r>
    </w:p>
    <w:p w:rsidR="006F1C82" w:rsidRPr="00541004" w:rsidRDefault="004B1AD8" w:rsidP="000E19C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sz w:val="22"/>
          <w:szCs w:val="22"/>
        </w:rPr>
      </w:pPr>
      <w:r>
        <w:rPr>
          <w:sz w:val="22"/>
          <w:szCs w:val="22"/>
        </w:rPr>
        <w:t>Przed rozpoczęciem robót Wykonawca przedstawi do akceptacji Inżynierowi/Kierownikowi Projektu Plan Bezpieczeństwa i Ochrony Zdrowia (BIOZ) zgodnie z rozporządzeniem Min. Infrastruktury z dnia 27sierpnia 2002.</w:t>
      </w:r>
    </w:p>
    <w:p w:rsidR="006F1C82" w:rsidRDefault="004B1AD8" w:rsidP="000E19C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284"/>
        <w:jc w:val="both"/>
        <w:rPr>
          <w:b/>
          <w:color w:val="000000"/>
          <w:spacing w:val="-3"/>
          <w:sz w:val="22"/>
          <w:szCs w:val="22"/>
        </w:rPr>
      </w:pPr>
      <w:r>
        <w:rPr>
          <w:b/>
          <w:color w:val="000000"/>
          <w:spacing w:val="-3"/>
          <w:sz w:val="22"/>
          <w:szCs w:val="22"/>
        </w:rPr>
        <w:t>1.5.11. Ochrona i utrzymanie Robót</w:t>
      </w:r>
    </w:p>
    <w:p w:rsidR="006F1C82" w:rsidRDefault="004B1AD8" w:rsidP="000E19C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ab/>
        <w:t>Wykonawca będzie odpowiedzialny za ochronę Robót i za wszelkie materiały i urządzenia używane do Robót od Daty Rozpoczęcia do daty wydania Potwierdzenia Zakończenia przez Inżyniera.</w:t>
      </w:r>
    </w:p>
    <w:p w:rsidR="006F1C82" w:rsidRDefault="004B1AD8" w:rsidP="000E19C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ab/>
        <w:t xml:space="preserve">Wykonawca będzie utrzymywać Roboty do czasu </w:t>
      </w:r>
      <w:r>
        <w:rPr>
          <w:color w:val="000000"/>
          <w:sz w:val="22"/>
          <w:szCs w:val="22"/>
        </w:rPr>
        <w:t>ostatecznego</w:t>
      </w:r>
      <w:r>
        <w:rPr>
          <w:color w:val="000000"/>
          <w:spacing w:val="-3"/>
          <w:sz w:val="22"/>
          <w:szCs w:val="22"/>
        </w:rPr>
        <w:t xml:space="preserve"> odbioru utrzymanie powinno   być   prowadzone  w  taki  sposób,   aby   budowla   drogowa   lub   jej   elementy   były  w  zadowalającym stanie przez cały czas, do momentu odbioru </w:t>
      </w:r>
      <w:r>
        <w:rPr>
          <w:color w:val="000000"/>
          <w:sz w:val="22"/>
          <w:szCs w:val="22"/>
        </w:rPr>
        <w:t>ostatecznego</w:t>
      </w:r>
      <w:r>
        <w:rPr>
          <w:color w:val="000000"/>
          <w:spacing w:val="-3"/>
          <w:sz w:val="22"/>
          <w:szCs w:val="22"/>
        </w:rPr>
        <w:t>.</w:t>
      </w:r>
    </w:p>
    <w:p w:rsidR="006F1C82" w:rsidRDefault="004B1AD8" w:rsidP="000E19C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ab/>
        <w:t>Jeśli Wykonawca w jakimkolwiek czasie zaniedba utrzyma</w:t>
      </w:r>
      <w:r>
        <w:rPr>
          <w:color w:val="000000"/>
          <w:spacing w:val="-3"/>
          <w:sz w:val="22"/>
          <w:szCs w:val="22"/>
        </w:rPr>
        <w:softHyphen/>
        <w:t>nie, to na polecenie Inżyniera powinien rozpocząć Roboty utrzymaniowe nie później niż w 24 godziny po otrzymaniu tego polecenia.</w:t>
      </w:r>
    </w:p>
    <w:p w:rsidR="006F1C82" w:rsidRDefault="004B1AD8" w:rsidP="000E19C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ab/>
        <w:t>W przypadku prowadzenia robót w warunkach wysokiego poziomu wód gruntowych, odwodnienie wykopów na czas budowy Wykonawca wykona we własnym zakresie. Koszt ochrony i utrzymania Robót nie podlega odrębnej zapłacie i jest zawarty w cenie kontraktowej.</w:t>
      </w:r>
    </w:p>
    <w:p w:rsidR="006F1C82" w:rsidRDefault="004B1AD8" w:rsidP="000E19C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284"/>
        <w:jc w:val="both"/>
        <w:rPr>
          <w:color w:val="000000"/>
          <w:spacing w:val="-3"/>
          <w:sz w:val="22"/>
          <w:szCs w:val="22"/>
        </w:rPr>
      </w:pPr>
      <w:r>
        <w:rPr>
          <w:b/>
          <w:color w:val="000000"/>
          <w:spacing w:val="-3"/>
          <w:sz w:val="22"/>
          <w:szCs w:val="22"/>
        </w:rPr>
        <w:t>1.5.12. Stosowanie się do prawa i innych przepisów</w:t>
      </w:r>
    </w:p>
    <w:p w:rsidR="006F1C82" w:rsidRDefault="004B1AD8" w:rsidP="000E19C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ab/>
        <w:t>Wykonawca  zobowiązany  jest  znać  wszystkie  przepisy wydane przez władze centralne i  miejscowe  oraz  inne  przepisy  i  wytyczne, które są w jakikolwiek sposób związane z Robotami i będzie w pełni odpowiedzialny za przestrzeganie tych praw, przepisów i wytycznych podczas prowadzenia Robót.</w:t>
      </w:r>
    </w:p>
    <w:p w:rsidR="006F1C82" w:rsidRDefault="004B1AD8" w:rsidP="000E19C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ab/>
        <w:t>Wykonawca będzie przestrzegać praw patentowych i będzie w pełni odpowiedzialny za wypełnienie wszelkich wymagań prawnych odnośnie wykorzystania opatentowanych urządzeń lub metod i w sposób ciągły będzie informować Inżyniera o swoich działaniach, przedstawiając kopie zezwoleń i inne odnośne dokumenty.</w:t>
      </w:r>
    </w:p>
    <w:p w:rsidR="006F1C82" w:rsidRDefault="004B1AD8" w:rsidP="000E19C4">
      <w:pPr>
        <w:ind w:firstLine="284"/>
        <w:jc w:val="both"/>
        <w:rPr>
          <w:color w:val="000000"/>
          <w:sz w:val="22"/>
          <w:szCs w:val="22"/>
        </w:rPr>
      </w:pPr>
      <w:r>
        <w:rPr>
          <w:color w:val="000000"/>
          <w:sz w:val="22"/>
          <w:szCs w:val="22"/>
        </w:rPr>
        <w:t>Wszelkie straty, koszty postępowania, obciążenia i wydatki wynikłe z lub związane z naruszeniem jakichkolwiek praw patentowych pokryje Wykonawca, z wyjątkiem przypadków, kiedy takie naruszenie wyniknie z wykonania projektu lub specyfikacji dostarczonej przez Inżyniera.</w:t>
      </w:r>
    </w:p>
    <w:p w:rsidR="006F1C82" w:rsidRDefault="004B1AD8" w:rsidP="000E19C4">
      <w:pPr>
        <w:spacing w:line="360" w:lineRule="auto"/>
        <w:ind w:firstLine="284"/>
        <w:jc w:val="both"/>
        <w:rPr>
          <w:b/>
          <w:color w:val="000000"/>
          <w:sz w:val="22"/>
          <w:szCs w:val="22"/>
        </w:rPr>
      </w:pPr>
      <w:r>
        <w:rPr>
          <w:b/>
          <w:color w:val="000000"/>
          <w:sz w:val="22"/>
          <w:szCs w:val="22"/>
        </w:rPr>
        <w:t>1.5.13. Równoważność norm i zbiorów przepisów prawnych</w:t>
      </w:r>
    </w:p>
    <w:p w:rsidR="006F1C82" w:rsidRDefault="004B1AD8" w:rsidP="000E19C4">
      <w:pPr>
        <w:ind w:firstLine="284"/>
        <w:jc w:val="both"/>
        <w:rPr>
          <w:color w:val="000000"/>
          <w:sz w:val="22"/>
          <w:szCs w:val="22"/>
        </w:rPr>
      </w:pPr>
      <w:r>
        <w:rPr>
          <w:color w:val="000000"/>
          <w:sz w:val="22"/>
          <w:szCs w:val="22"/>
        </w:rPr>
        <w:t xml:space="preserve">Gdziekolwiek w dokumentach kontraktowych powołane są konkretne normy i przepisy, które spełniać mają materiały, sprzęt i inne towary oraz wykonane i zbadane roboty, będą obowiązywać postanowienia najnowszego wydania lub poprawionego wydania powołanych norm i przepisów o ile w warunkach kontraktu nie postanowiono inaczej. W przypadku gdy powołane normy i przepisy są </w:t>
      </w:r>
      <w:r>
        <w:rPr>
          <w:color w:val="000000"/>
          <w:sz w:val="22"/>
          <w:szCs w:val="22"/>
        </w:rPr>
        <w:lastRenderedPageBreak/>
        <w:t>państwowe lub odnoszą się do konkretnego kraju lub regionu, mogą być również stosowane inne odpowiednie normy zapewniające równy lub wyższy poziom wykonania niż powołane normy lub przepisy, pod warunkiem ich sprawdzenia i pisemnego zatwierdzenia przez Inżyniera. Różnice pomiędzy powołanymi normami a ich proponowanymi zamiennikami muszą być dokładnie opisane przez Wykonawcę i przedłożone Inżynierowi do zatwierdzenia.</w:t>
      </w:r>
    </w:p>
    <w:p w:rsidR="006F1C82" w:rsidRDefault="004B1AD8" w:rsidP="000E19C4">
      <w:pPr>
        <w:ind w:firstLine="284"/>
        <w:jc w:val="both"/>
        <w:rPr>
          <w:b/>
          <w:color w:val="000000"/>
          <w:sz w:val="22"/>
          <w:szCs w:val="22"/>
        </w:rPr>
      </w:pPr>
      <w:r>
        <w:rPr>
          <w:b/>
          <w:color w:val="000000"/>
          <w:sz w:val="22"/>
          <w:szCs w:val="22"/>
        </w:rPr>
        <w:t>1.5.14. Wykopaliska</w:t>
      </w:r>
    </w:p>
    <w:p w:rsidR="006F1C82" w:rsidRDefault="004B1AD8" w:rsidP="000E19C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z w:val="22"/>
          <w:szCs w:val="22"/>
        </w:rPr>
      </w:pPr>
      <w:r>
        <w:rPr>
          <w:color w:val="000000"/>
          <w:sz w:val="22"/>
          <w:szCs w:val="22"/>
        </w:rPr>
        <w:tab/>
        <w:t>Wszelkie wykopaliska, monety, przedmioty wartościowe, budowle oraz inne pozostałości o znaczeniu geologicznym lub archeologicznym odkryte na terenie budowy będą uważane za własność Zamawiającego. Wykonawca zobowiązany jest powiadomić Inżyniera i postępować zgodnie z jego poleceniami. Jeżeli w wyniku tych poleceń Wykonawca poniesie koszty i/lub wystąpią opóźnienia w robotach, Inżynier/ Kierownik projektu po uzgodnieniu z Zamawiającym i Wykonawcą ustali wydłużenie czasu wykonania robót i/lub wysokość kwoty, o którą należy zwiększyć cenę kontraktową.</w:t>
      </w:r>
    </w:p>
    <w:p w:rsidR="006F1C82" w:rsidRDefault="004B1AD8" w:rsidP="000E19C4">
      <w:pPr>
        <w:jc w:val="both"/>
        <w:rPr>
          <w:b/>
          <w:color w:val="000000"/>
          <w:sz w:val="22"/>
          <w:szCs w:val="22"/>
        </w:rPr>
      </w:pPr>
      <w:r>
        <w:rPr>
          <w:b/>
          <w:color w:val="000000"/>
          <w:sz w:val="22"/>
          <w:szCs w:val="22"/>
        </w:rPr>
        <w:t>1.5.15.Niewybuchy.</w:t>
      </w:r>
    </w:p>
    <w:p w:rsidR="006F1C82" w:rsidRDefault="004B1AD8" w:rsidP="000E19C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sz w:val="22"/>
          <w:szCs w:val="22"/>
        </w:rPr>
      </w:pPr>
      <w:r>
        <w:rPr>
          <w:sz w:val="22"/>
          <w:szCs w:val="22"/>
        </w:rPr>
        <w:t xml:space="preserve">      W przypadku natrafienia w trakcie prowadzonych robot na pozostałości po działaniach wojennych t.j miny ,niewybuchy ,pociski i inne tego typu materiały Wykonawca powiadomi Inżyniera/Kierownika Projektu i będzie postępował zgodnie z jego instrukcjami/poleceniami. </w:t>
      </w:r>
    </w:p>
    <w:p w:rsidR="006F1C82" w:rsidRDefault="004B1AD8" w:rsidP="000E19C4">
      <w:pPr>
        <w:ind w:firstLine="284"/>
        <w:jc w:val="both"/>
        <w:rPr>
          <w:b/>
          <w:color w:val="000000"/>
          <w:sz w:val="22"/>
          <w:szCs w:val="22"/>
        </w:rPr>
      </w:pPr>
      <w:r>
        <w:rPr>
          <w:b/>
          <w:color w:val="000000"/>
          <w:sz w:val="22"/>
          <w:szCs w:val="22"/>
        </w:rPr>
        <w:t>1.5.16. Inwentaryzacja istniejących budynków-monitoring stanu technicznego</w:t>
      </w:r>
    </w:p>
    <w:p w:rsidR="006F1C82" w:rsidRDefault="004B1AD8" w:rsidP="000E19C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sz w:val="22"/>
          <w:szCs w:val="22"/>
        </w:rPr>
      </w:pPr>
      <w:r>
        <w:rPr>
          <w:sz w:val="22"/>
          <w:szCs w:val="22"/>
        </w:rPr>
        <w:t xml:space="preserve">Wykonawca  jest zobowiązany do sporządzenia szczegółowej inwentaryzacji stanu budynków istniejących zlokalizowanych w sąsiedztwie terenu budowy  mogących być narażonymi na oddziaływanie robót. </w:t>
      </w:r>
    </w:p>
    <w:p w:rsidR="00B3485C" w:rsidRPr="00541004" w:rsidRDefault="00B3485C" w:rsidP="000E19C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z w:val="22"/>
          <w:szCs w:val="22"/>
        </w:rPr>
      </w:pPr>
    </w:p>
    <w:p w:rsidR="006F1C82" w:rsidRDefault="004B1AD8" w:rsidP="000E19C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b/>
          <w:color w:val="000000"/>
          <w:spacing w:val="-3"/>
          <w:sz w:val="22"/>
          <w:szCs w:val="22"/>
        </w:rPr>
        <w:t>2. MATERIAŁY</w:t>
      </w:r>
    </w:p>
    <w:p w:rsidR="006F1C82" w:rsidRDefault="004B1AD8" w:rsidP="000E19C4">
      <w:pPr>
        <w:autoSpaceDE w:val="0"/>
        <w:autoSpaceDN w:val="0"/>
        <w:adjustRightInd w:val="0"/>
        <w:jc w:val="both"/>
        <w:rPr>
          <w:rFonts w:ascii="TimesNewRomanPSMT" w:hAnsi="TimesNewRomanPSMT" w:cs="TimesNewRomanPSMT"/>
          <w:sz w:val="22"/>
          <w:szCs w:val="22"/>
        </w:rPr>
      </w:pPr>
      <w:r>
        <w:rPr>
          <w:rFonts w:ascii="TimesNewRomanPSMT" w:hAnsi="TimesNewRomanPSMT" w:cs="TimesNewRomanPSMT"/>
          <w:sz w:val="22"/>
          <w:szCs w:val="22"/>
        </w:rPr>
        <w:t>Wykonawca przedstawi inspektorowi nadzoru szczegółowe informacje dotyczące zamawiania materiałów i odpowiednie aprobaty techniczne lub świadectwa badań laboratoryjnych do zatwierdzenia. Wszystkie materiały i wyroby stosowane do wykonania robót powinny spełniać wymagania polskich norm (PN), w tym norm europejskich wprowadzonych do zbioru krajowych aktów prawnych (PN-EN), a w przypadku materiałów i urządzeń, dla których nie ustanowiono normy – aprobat technicznych oraz ustawy z dnia 16.04.2004r. o wyrobach budowlanych.</w:t>
      </w:r>
    </w:p>
    <w:p w:rsidR="006F1C82" w:rsidRDefault="004B1AD8" w:rsidP="000E19C4">
      <w:pPr>
        <w:autoSpaceDE w:val="0"/>
        <w:autoSpaceDN w:val="0"/>
        <w:adjustRightInd w:val="0"/>
        <w:jc w:val="both"/>
        <w:rPr>
          <w:rFonts w:ascii="TimesNewRomanPSMT" w:hAnsi="TimesNewRomanPSMT" w:cs="TimesNewRomanPSMT"/>
          <w:sz w:val="22"/>
          <w:szCs w:val="22"/>
        </w:rPr>
      </w:pPr>
      <w:r>
        <w:rPr>
          <w:rFonts w:ascii="TimesNewRomanPSMT" w:hAnsi="TimesNewRomanPSMT" w:cs="TimesNewRomanPSMT"/>
          <w:sz w:val="22"/>
          <w:szCs w:val="22"/>
        </w:rPr>
        <w:t>Wyrób budowlany może być wprowadzony, jeżeli nadaje się do stosowania przy wykonywaniu robót budowlanych, w zakresie odpowiadającym jego właściwościom użytkowym i przeznaczeniu, to znaczy ma właściwości użytkowe umożliwiające prawidłowo zaprojektowanym i wykonanym obiektom budowlanym, w których ma być zastosowany w sposób trwały, spełnienie wymagań podstawowych. Dopuszcza się cztery sposoby oznakowania wyrobów:</w:t>
      </w:r>
    </w:p>
    <w:p w:rsidR="006F1C82" w:rsidRDefault="004B1AD8" w:rsidP="000E19C4">
      <w:pPr>
        <w:autoSpaceDE w:val="0"/>
        <w:autoSpaceDN w:val="0"/>
        <w:adjustRightInd w:val="0"/>
        <w:jc w:val="both"/>
        <w:rPr>
          <w:rFonts w:ascii="TimesNewRomanPSMT" w:hAnsi="TimesNewRomanPSMT" w:cs="TimesNewRomanPSMT"/>
          <w:sz w:val="22"/>
          <w:szCs w:val="22"/>
        </w:rPr>
      </w:pPr>
      <w:r>
        <w:rPr>
          <w:rFonts w:ascii="TimesNewRomanPSMT" w:hAnsi="TimesNewRomanPSMT" w:cs="TimesNewRomanPSMT"/>
          <w:sz w:val="22"/>
          <w:szCs w:val="22"/>
        </w:rPr>
        <w:t>- oznakowanie CE, co oznacza, że dokonano oceny jego zgodności z normą zharmonizowaną albo europejską aprobatą techniczną bądź krajową specyfikacją techniczną państwa członkowskiego Unii Europejskiej lub Europejskiego Obszaru Gospodarczego, uznaną przez Komisję Europejską za zgodną z wymaganiami podstawowymi;</w:t>
      </w:r>
    </w:p>
    <w:p w:rsidR="006F1C82" w:rsidRDefault="004B1AD8" w:rsidP="000E19C4">
      <w:pPr>
        <w:autoSpaceDE w:val="0"/>
        <w:autoSpaceDN w:val="0"/>
        <w:adjustRightInd w:val="0"/>
        <w:jc w:val="both"/>
        <w:rPr>
          <w:rFonts w:ascii="TimesNewRomanPSMT" w:hAnsi="TimesNewRomanPSMT" w:cs="TimesNewRomanPSMT"/>
          <w:sz w:val="22"/>
          <w:szCs w:val="22"/>
        </w:rPr>
      </w:pPr>
      <w:r>
        <w:rPr>
          <w:rFonts w:ascii="TimesNewRomanPSMT" w:hAnsi="TimesNewRomanPSMT" w:cs="TimesNewRomanPSMT"/>
          <w:sz w:val="22"/>
          <w:szCs w:val="22"/>
        </w:rPr>
        <w:t>- oznakowanie polskim znakiem budowlanym;</w:t>
      </w:r>
    </w:p>
    <w:p w:rsidR="006F1C82" w:rsidRDefault="004B1AD8" w:rsidP="000E19C4">
      <w:pPr>
        <w:autoSpaceDE w:val="0"/>
        <w:autoSpaceDN w:val="0"/>
        <w:adjustRightInd w:val="0"/>
        <w:jc w:val="both"/>
        <w:rPr>
          <w:rFonts w:ascii="TimesNewRomanPSMT" w:hAnsi="TimesNewRomanPSMT" w:cs="TimesNewRomanPSMT"/>
          <w:sz w:val="22"/>
          <w:szCs w:val="22"/>
        </w:rPr>
      </w:pPr>
      <w:r>
        <w:rPr>
          <w:rFonts w:ascii="TimesNewRomanPSMT" w:hAnsi="TimesNewRomanPSMT" w:cs="TimesNewRomanPSMT"/>
          <w:sz w:val="22"/>
          <w:szCs w:val="22"/>
        </w:rPr>
        <w:t>- wyroby regionalne, które będą znakowane specjalnym znakiem jako regionalny wyrób budowlany;</w:t>
      </w:r>
    </w:p>
    <w:p w:rsidR="006F1C82" w:rsidRDefault="004B1AD8" w:rsidP="000E19C4">
      <w:pPr>
        <w:autoSpaceDE w:val="0"/>
        <w:autoSpaceDN w:val="0"/>
        <w:adjustRightInd w:val="0"/>
        <w:jc w:val="both"/>
        <w:rPr>
          <w:rFonts w:ascii="TimesNewRomanPSMT" w:hAnsi="TimesNewRomanPSMT" w:cs="TimesNewRomanPSMT"/>
          <w:sz w:val="22"/>
          <w:szCs w:val="22"/>
        </w:rPr>
      </w:pPr>
      <w:r>
        <w:rPr>
          <w:rFonts w:ascii="TimesNewRomanPSMT" w:hAnsi="TimesNewRomanPSMT" w:cs="TimesNewRomanPSMT"/>
          <w:sz w:val="22"/>
          <w:szCs w:val="22"/>
        </w:rPr>
        <w:t>- wyroby budowlane wykonane według indywidualnej dokumentacji technicznej, sporządzonej przez projektanta obiektu lub z nim uzgodnionej, dla których producent wydał oświadczenie wskazujące, że zapewniono zgodność wyrobu budowlanego z tą dokumentacją oraz z innymi przepisami;</w:t>
      </w:r>
    </w:p>
    <w:p w:rsidR="006F1C82" w:rsidRDefault="004B1AD8" w:rsidP="000E19C4">
      <w:pPr>
        <w:autoSpaceDE w:val="0"/>
        <w:autoSpaceDN w:val="0"/>
        <w:adjustRightInd w:val="0"/>
        <w:jc w:val="both"/>
        <w:rPr>
          <w:rFonts w:ascii="TimesNewRomanPS-BoldMT" w:hAnsi="TimesNewRomanPS-BoldMT" w:cs="TimesNewRomanPS-BoldMT"/>
          <w:sz w:val="22"/>
          <w:szCs w:val="22"/>
        </w:rPr>
      </w:pPr>
      <w:r>
        <w:rPr>
          <w:rFonts w:ascii="TimesNewRomanPSMT" w:hAnsi="TimesNewRomanPSMT" w:cs="TimesNewRomanPSMT"/>
          <w:sz w:val="22"/>
          <w:szCs w:val="22"/>
        </w:rPr>
        <w:t>Ponadto wyroby budowlane dopuszczone do obrotu i powszechnego stosowania w budownictwie na podstawie przepisów sprzed 01-05-2004r. nadal nadają się do stosowania przy wykonywaniu robót budowlanych.</w:t>
      </w:r>
    </w:p>
    <w:p w:rsidR="00716054" w:rsidRDefault="00716054" w:rsidP="000E19C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b/>
          <w:color w:val="000000"/>
          <w:spacing w:val="-3"/>
          <w:sz w:val="22"/>
          <w:szCs w:val="22"/>
        </w:rPr>
      </w:pPr>
    </w:p>
    <w:p w:rsidR="00716054" w:rsidRDefault="00716054" w:rsidP="000E19C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b/>
          <w:color w:val="000000"/>
          <w:spacing w:val="-3"/>
          <w:sz w:val="22"/>
          <w:szCs w:val="22"/>
        </w:rPr>
      </w:pPr>
    </w:p>
    <w:p w:rsidR="006F1C82" w:rsidRDefault="004B1AD8" w:rsidP="000E19C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b/>
          <w:color w:val="000000"/>
          <w:spacing w:val="-3"/>
          <w:sz w:val="22"/>
          <w:szCs w:val="22"/>
        </w:rPr>
        <w:t>2.1. Źródła uzyskania materiałów</w:t>
      </w:r>
    </w:p>
    <w:p w:rsidR="00A41986" w:rsidRPr="00541004" w:rsidRDefault="004B1AD8" w:rsidP="000E19C4">
      <w:pPr>
        <w:autoSpaceDE w:val="0"/>
        <w:autoSpaceDN w:val="0"/>
        <w:adjustRightInd w:val="0"/>
        <w:jc w:val="both"/>
        <w:rPr>
          <w:sz w:val="22"/>
          <w:szCs w:val="22"/>
        </w:rPr>
      </w:pPr>
      <w:r>
        <w:rPr>
          <w:sz w:val="22"/>
          <w:szCs w:val="22"/>
        </w:rPr>
        <w:t xml:space="preserve">Co najmniej na trzy tygodnie przed planowanym wykorzystaniem jakichkolwiek materiałów przeznaczonych do robót wykonawca przedstawi szczegółowe informacje dotyczące proponowanego źródła wytwarzania, zamawiania lub wydobywania tych materiałów i odpowiednie świadectwa badań laboratoryjnych oraz próbki do zatwierdzenia przez inspektora nadzoru. Zatwierdzenie partii (części) materiałów z danego źródła nie oznacza automatycznie, że wszelkie materiały z danego źródła uzyskują zatwierdzenie. Wykonawca zobowiązany jest do prowadzenia badań w celu udokumentowania, że materiały uzyskane z dopuszczonego źródła w sposób ciągły spełniają </w:t>
      </w:r>
      <w:r>
        <w:rPr>
          <w:sz w:val="22"/>
          <w:szCs w:val="22"/>
        </w:rPr>
        <w:lastRenderedPageBreak/>
        <w:t xml:space="preserve">wymagania specyfikacji technicznej w czasie postępu robót. Wykonawca odpowiada za uzyskanie od właścicieli i odnośnych władz na pozyskanie materiałów z jakichkolwiek źródeł miejscowych, włączając w to źródło wskazane przez zamawiającego i jest zobowiązany dostarczyć inspektorowi nadzoru wymagane dokumenty przed rozpoczęciem eksploatacji źródła. Wykonawca przedstawi dokumentację zawierającą raporty z badań terenowych i laboratoryjnych oraz proponowaną przez siebie metodę wydobycia i selekcji do zatwierdzenia. Wykonawca ponosi odpowiedzialność za spełnienie wymagań ilościowych i jakościowych materiałów z jakiegokolwiek źródła. Wykonawca poniesie wszystkie koszty a w tym: opłaty, wynagrodzenia i jakiekolwiek inne koszty związane z dostarczeniem materiałów do robót. Wykonawca zobowiązany jest do prowadzenia badań w celu wykazania, że materiały uzyskane z dopuszczonego źródła w sposób ciągły spełniają wymagania </w:t>
      </w:r>
      <w:r w:rsidR="001C1A5B">
        <w:rPr>
          <w:sz w:val="22"/>
          <w:szCs w:val="22"/>
        </w:rPr>
        <w:t>STWIORB</w:t>
      </w:r>
      <w:r>
        <w:rPr>
          <w:sz w:val="22"/>
          <w:szCs w:val="22"/>
        </w:rPr>
        <w:t xml:space="preserve"> w czasie realizacji robót.</w:t>
      </w:r>
    </w:p>
    <w:p w:rsidR="006F1C82" w:rsidRDefault="004B1AD8" w:rsidP="000E19C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b/>
          <w:color w:val="000000"/>
          <w:spacing w:val="-3"/>
          <w:sz w:val="22"/>
          <w:szCs w:val="22"/>
        </w:rPr>
        <w:t>2.2. Pozyskiwanie materiałów miejscowych.</w:t>
      </w:r>
    </w:p>
    <w:p w:rsidR="006F1C82" w:rsidRDefault="004B1AD8" w:rsidP="000E19C4">
      <w:pPr>
        <w:ind w:firstLine="284"/>
        <w:jc w:val="both"/>
        <w:rPr>
          <w:color w:val="000000"/>
          <w:sz w:val="22"/>
          <w:szCs w:val="22"/>
        </w:rPr>
      </w:pPr>
      <w:r>
        <w:rPr>
          <w:color w:val="000000"/>
          <w:sz w:val="22"/>
          <w:szCs w:val="22"/>
        </w:rPr>
        <w:t>Wykonawca odpowiada za uzyskanie pozwoleń od właścicieli i odnośnych władz na pozyskanie materiałów ze źródeł miejscowych włączając w to źródła wskazane przez Zamawiającego i jest zobowiązany dostarczyć Inżynierowi wymagane dokumenty przed rozpoczęciem eksploatacji źródła.</w:t>
      </w:r>
    </w:p>
    <w:p w:rsidR="006F1C82" w:rsidRDefault="004B1AD8" w:rsidP="000E19C4">
      <w:pPr>
        <w:ind w:firstLine="284"/>
        <w:jc w:val="both"/>
        <w:rPr>
          <w:color w:val="000000"/>
          <w:sz w:val="22"/>
          <w:szCs w:val="22"/>
        </w:rPr>
      </w:pPr>
      <w:r>
        <w:rPr>
          <w:color w:val="000000"/>
          <w:sz w:val="22"/>
          <w:szCs w:val="22"/>
        </w:rPr>
        <w:t>Wykonawca przedstawi Inżynierowi do zatwierdzenia dokumentację zawierającą raporty z badań terenowych i laboratoryjnych oraz proponowaną przez siebie metodę wydobycia i selekcji, uwzględniając aktualne decyzje o eksploatacji, organów administracji państwowej i samorządowej.</w:t>
      </w:r>
    </w:p>
    <w:p w:rsidR="006F1C82" w:rsidRDefault="004B1AD8" w:rsidP="000E19C4">
      <w:pPr>
        <w:ind w:firstLine="284"/>
        <w:jc w:val="both"/>
        <w:rPr>
          <w:color w:val="000000"/>
          <w:sz w:val="22"/>
          <w:szCs w:val="22"/>
        </w:rPr>
      </w:pPr>
      <w:r>
        <w:rPr>
          <w:color w:val="000000"/>
          <w:sz w:val="22"/>
          <w:szCs w:val="22"/>
        </w:rPr>
        <w:t xml:space="preserve">Wykonawca ponosi odpowiedzialność za spełnienie wymagań ilościowych i jakościowych materiałów pochodzących z jakichkolwiek  źródeł.  </w:t>
      </w:r>
    </w:p>
    <w:p w:rsidR="006F1C82" w:rsidRDefault="004B1AD8" w:rsidP="000E19C4">
      <w:pPr>
        <w:ind w:firstLine="284"/>
        <w:jc w:val="both"/>
        <w:rPr>
          <w:color w:val="000000"/>
          <w:sz w:val="22"/>
          <w:szCs w:val="22"/>
        </w:rPr>
      </w:pPr>
      <w:r>
        <w:rPr>
          <w:color w:val="000000"/>
          <w:sz w:val="22"/>
          <w:szCs w:val="22"/>
        </w:rPr>
        <w:t>Wykonawca ponosi wszystkie koszty, z tytułu wydobycia materiałów, dzierżawy i inne jakie okażą się potrzebne w związku  z dostarczeniem materiałów do robót.</w:t>
      </w:r>
    </w:p>
    <w:p w:rsidR="006F1C82" w:rsidRDefault="004B1AD8" w:rsidP="000E19C4">
      <w:pPr>
        <w:ind w:firstLine="284"/>
        <w:jc w:val="both"/>
        <w:rPr>
          <w:color w:val="000000"/>
          <w:sz w:val="22"/>
          <w:szCs w:val="22"/>
        </w:rPr>
      </w:pPr>
      <w:r>
        <w:rPr>
          <w:color w:val="000000"/>
          <w:sz w:val="22"/>
          <w:szCs w:val="22"/>
        </w:rPr>
        <w:t>Humus i nadkład czasowo zdjęte z terenu wykopów, dokopów i miejsc pozyskania materiałów miejscowych będą formowane w hałdy i wykorzystane przy zasypce i rekultywacji terenu po ukończeniu robót.</w:t>
      </w:r>
    </w:p>
    <w:p w:rsidR="006F1C82" w:rsidRDefault="004B1AD8" w:rsidP="000E19C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z w:val="22"/>
          <w:szCs w:val="22"/>
        </w:rPr>
      </w:pPr>
      <w:r>
        <w:rPr>
          <w:color w:val="000000"/>
          <w:sz w:val="22"/>
          <w:szCs w:val="22"/>
        </w:rPr>
        <w:tab/>
        <w:t>Wszystkie odpowiednie materiały pozyskane z wykopów na terenie budowy lub z innych miejsc wskazanych w dokumentach umowy mogą być wykorzystane do robót lub odwiezione na odkład odpowiednio do wymagań Kontraktu lub wskazań Inżyniera.</w:t>
      </w:r>
    </w:p>
    <w:p w:rsidR="006F1C82" w:rsidRDefault="004B1AD8" w:rsidP="000E19C4">
      <w:pPr>
        <w:ind w:firstLine="284"/>
        <w:jc w:val="both"/>
        <w:rPr>
          <w:color w:val="000000"/>
          <w:sz w:val="22"/>
          <w:szCs w:val="22"/>
        </w:rPr>
      </w:pPr>
      <w:r>
        <w:rPr>
          <w:color w:val="000000"/>
          <w:sz w:val="22"/>
          <w:szCs w:val="22"/>
        </w:rPr>
        <w:t>Wykonawca nie będzie prowadzić żadnych wykopów w obrębie terenu budowy poza tymi, które zostały wyszczególnione w dokumentach umowy, chyba, że uzyska na to pisemną zgodę Inżyniera.</w:t>
      </w:r>
    </w:p>
    <w:p w:rsidR="006F1C82" w:rsidRPr="00541004" w:rsidRDefault="004B1AD8" w:rsidP="000E19C4">
      <w:pPr>
        <w:ind w:firstLine="284"/>
        <w:jc w:val="both"/>
        <w:rPr>
          <w:color w:val="000000"/>
          <w:sz w:val="22"/>
          <w:szCs w:val="22"/>
        </w:rPr>
      </w:pPr>
      <w:r>
        <w:rPr>
          <w:color w:val="000000"/>
          <w:sz w:val="22"/>
          <w:szCs w:val="22"/>
        </w:rPr>
        <w:t>Eksploatacja źródeł materiałów będzie zgodna z wszelkimi regulacjami prawnymi obowiązującymi na danym obszarze.</w:t>
      </w:r>
    </w:p>
    <w:p w:rsidR="006F1C82" w:rsidRDefault="004B1AD8" w:rsidP="000E19C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b/>
          <w:color w:val="000000"/>
          <w:spacing w:val="-3"/>
          <w:sz w:val="22"/>
          <w:szCs w:val="22"/>
        </w:rPr>
        <w:t>2.3. Inspekcja wytwórni materiałów.</w:t>
      </w:r>
    </w:p>
    <w:p w:rsidR="006F1C82" w:rsidRDefault="004B1AD8" w:rsidP="000E19C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ab/>
        <w:t xml:space="preserve">Wytwórnie  materiałów  mogą  być  okresowo  kontrolowane  przez Inżyniera w celu sprawdzenia zgodności stosowanych metod produkcyjnych z wymaganiami. </w:t>
      </w:r>
    </w:p>
    <w:p w:rsidR="006F1C82" w:rsidRDefault="004B1AD8" w:rsidP="000E19C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Próbki materiałów mogą być pobierane w celu sprawdzenia ich właściwości. Wynik tych kontroli będzie podstawą akceptacji określonej partii materia</w:t>
      </w:r>
      <w:r>
        <w:rPr>
          <w:color w:val="000000"/>
          <w:spacing w:val="-3"/>
          <w:sz w:val="22"/>
          <w:szCs w:val="22"/>
        </w:rPr>
        <w:softHyphen/>
        <w:t>łów pod względem jakości.</w:t>
      </w:r>
    </w:p>
    <w:p w:rsidR="006F1C82" w:rsidRDefault="004B1AD8" w:rsidP="000E19C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ab/>
        <w:t>W przypadku, gdy Inżynier będzie przeprowadzał inspekcję wyt</w:t>
      </w:r>
      <w:r>
        <w:rPr>
          <w:color w:val="000000"/>
          <w:spacing w:val="-3"/>
          <w:sz w:val="22"/>
          <w:szCs w:val="22"/>
        </w:rPr>
        <w:softHyphen/>
        <w:t>wórni będą zachowane następujące warunki:</w:t>
      </w:r>
    </w:p>
    <w:p w:rsidR="006F1C82" w:rsidRDefault="004B1AD8" w:rsidP="000E19C4">
      <w:pPr>
        <w:tabs>
          <w:tab w:val="left" w:pos="-1725"/>
          <w:tab w:val="left" w:pos="-1005"/>
          <w:tab w:val="left" w:pos="-285"/>
          <w:tab w:val="left" w:pos="3"/>
          <w:tab w:val="left" w:pos="147"/>
          <w:tab w:val="left" w:pos="426"/>
          <w:tab w:val="left" w:pos="867"/>
          <w:tab w:val="left" w:pos="1011"/>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32" w:hanging="432"/>
        <w:jc w:val="both"/>
        <w:rPr>
          <w:color w:val="000000"/>
          <w:spacing w:val="-3"/>
          <w:sz w:val="22"/>
          <w:szCs w:val="22"/>
        </w:rPr>
      </w:pPr>
      <w:r>
        <w:rPr>
          <w:color w:val="000000"/>
          <w:spacing w:val="-3"/>
          <w:sz w:val="22"/>
          <w:szCs w:val="22"/>
        </w:rPr>
        <w:t>a)</w:t>
      </w:r>
      <w:r>
        <w:rPr>
          <w:color w:val="000000"/>
          <w:spacing w:val="-3"/>
          <w:sz w:val="22"/>
          <w:szCs w:val="22"/>
        </w:rPr>
        <w:tab/>
        <w:t>Inżynier będzie miał zapewnioną współpracę i pomoc Wykonawcy oraz producenta materiałów w czasie przeprowadzania inspekcji,</w:t>
      </w:r>
    </w:p>
    <w:p w:rsidR="006F1C82" w:rsidRDefault="004B1AD8" w:rsidP="000E19C4">
      <w:pPr>
        <w:tabs>
          <w:tab w:val="left" w:pos="-1725"/>
          <w:tab w:val="left" w:pos="-1005"/>
          <w:tab w:val="left" w:pos="-285"/>
          <w:tab w:val="left" w:pos="3"/>
          <w:tab w:val="left" w:pos="147"/>
          <w:tab w:val="left" w:pos="426"/>
          <w:tab w:val="left" w:pos="867"/>
          <w:tab w:val="left" w:pos="1011"/>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32" w:hanging="432"/>
        <w:jc w:val="both"/>
        <w:rPr>
          <w:color w:val="000000"/>
          <w:spacing w:val="-3"/>
          <w:sz w:val="22"/>
          <w:szCs w:val="22"/>
        </w:rPr>
      </w:pPr>
      <w:r>
        <w:rPr>
          <w:color w:val="000000"/>
          <w:spacing w:val="-3"/>
          <w:sz w:val="22"/>
          <w:szCs w:val="22"/>
        </w:rPr>
        <w:t>b)</w:t>
      </w:r>
      <w:r>
        <w:rPr>
          <w:color w:val="000000"/>
          <w:spacing w:val="-3"/>
          <w:sz w:val="22"/>
          <w:szCs w:val="22"/>
        </w:rPr>
        <w:tab/>
        <w:t>Inżynier będzie miał wolny dostęp, w dowolnym czasie, do tych części wytwórni, gdzie odbywa się produkcja materiałów przezna</w:t>
      </w:r>
      <w:r>
        <w:rPr>
          <w:color w:val="000000"/>
          <w:spacing w:val="-3"/>
          <w:sz w:val="22"/>
          <w:szCs w:val="22"/>
        </w:rPr>
        <w:softHyphen/>
        <w:t>czonych do realizacji Kontraktu.</w:t>
      </w:r>
    </w:p>
    <w:p w:rsidR="006F1C82" w:rsidRPr="00541004" w:rsidRDefault="004B1AD8" w:rsidP="000E19C4">
      <w:pPr>
        <w:numPr>
          <w:ilvl w:val="0"/>
          <w:numId w:val="28"/>
        </w:numPr>
        <w:tabs>
          <w:tab w:val="clear" w:pos="720"/>
          <w:tab w:val="num" w:pos="426"/>
        </w:tabs>
        <w:overflowPunct w:val="0"/>
        <w:autoSpaceDE w:val="0"/>
        <w:autoSpaceDN w:val="0"/>
        <w:adjustRightInd w:val="0"/>
        <w:ind w:left="425" w:hanging="425"/>
        <w:jc w:val="both"/>
        <w:textAlignment w:val="baseline"/>
        <w:rPr>
          <w:color w:val="000000"/>
          <w:sz w:val="22"/>
          <w:szCs w:val="22"/>
        </w:rPr>
      </w:pPr>
      <w:r>
        <w:rPr>
          <w:color w:val="000000"/>
          <w:sz w:val="22"/>
          <w:szCs w:val="22"/>
        </w:rPr>
        <w:t>Jeżeli produkcja odbywa się w miejscu nie należącym do Wykonawcy, Wykonawca uzyska dla Inżyniera zezwolenie dla przeprowadzenia inspekcji i badań w tych miejscach.</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b/>
          <w:color w:val="000000"/>
          <w:spacing w:val="-3"/>
          <w:sz w:val="22"/>
          <w:szCs w:val="22"/>
        </w:rPr>
        <w:t>2.4. Materiały nie odpowiadające wymaganiom.</w:t>
      </w:r>
    </w:p>
    <w:p w:rsidR="006F1C82" w:rsidRPr="004B7516" w:rsidRDefault="004B1AD8" w:rsidP="000E19C4">
      <w:pPr>
        <w:ind w:firstLine="284"/>
        <w:jc w:val="both"/>
        <w:rPr>
          <w:color w:val="000000"/>
          <w:sz w:val="22"/>
          <w:szCs w:val="22"/>
        </w:rPr>
      </w:pPr>
      <w:r w:rsidRPr="004B7516">
        <w:rPr>
          <w:color w:val="000000"/>
          <w:sz w:val="22"/>
          <w:szCs w:val="22"/>
        </w:rPr>
        <w:t xml:space="preserve">Materiały nie odpowiadające wymaganiom zostaną przez Wykonawcę wywiezione z Terenu Budowy i złożone w miejscu wybranym przez Wykonawcę i zaakceptowanych przez Inżyniera. Jeśli Inżynier zezwoli Wykonawcy na użycie tych materiałów do innych robót, niż te, dla których zostały zakupione, to koszt tych materiałów zostanie odpowiednio przewartościowany (skorygowany) przez Inżyniera. Koszt związany z usunięciem materiałów nie podlega </w:t>
      </w:r>
      <w:r>
        <w:rPr>
          <w:color w:val="000000"/>
          <w:sz w:val="22"/>
          <w:szCs w:val="22"/>
        </w:rPr>
        <w:t>odrębnej zapłacie i musi być uwzględniona w Cenie Kontraktowej.</w:t>
      </w:r>
    </w:p>
    <w:p w:rsidR="006F1C82" w:rsidRPr="004B7516" w:rsidRDefault="004B1AD8" w:rsidP="000E19C4">
      <w:pPr>
        <w:ind w:firstLine="284"/>
        <w:jc w:val="both"/>
        <w:rPr>
          <w:color w:val="000000"/>
          <w:sz w:val="22"/>
          <w:szCs w:val="22"/>
        </w:rPr>
      </w:pPr>
      <w:r w:rsidRPr="004B7516">
        <w:rPr>
          <w:color w:val="000000"/>
          <w:sz w:val="22"/>
          <w:szCs w:val="22"/>
        </w:rPr>
        <w:t xml:space="preserve">Grunty nienośne pozostałe po wymianie gruntów Wykonawca wywiezie poza teren budowy. Miejsce składowania zostanie wskazane przez Wykonawcę i musi być zaakceptowane przez Inżyniera. Wykonawca musi </w:t>
      </w:r>
      <w:r>
        <w:rPr>
          <w:color w:val="000000"/>
          <w:sz w:val="22"/>
          <w:szCs w:val="22"/>
        </w:rPr>
        <w:t>uzyskać zgodę na składowanie wyżej wymienionych materiałów.</w:t>
      </w:r>
    </w:p>
    <w:p w:rsidR="006F1C82" w:rsidRPr="00541004" w:rsidRDefault="004B1AD8" w:rsidP="000E19C4">
      <w:pPr>
        <w:ind w:firstLine="284"/>
        <w:jc w:val="both"/>
        <w:rPr>
          <w:color w:val="000000"/>
          <w:sz w:val="22"/>
          <w:szCs w:val="22"/>
        </w:rPr>
      </w:pPr>
      <w:r w:rsidRPr="004B7516">
        <w:rPr>
          <w:color w:val="000000"/>
          <w:sz w:val="22"/>
          <w:szCs w:val="22"/>
        </w:rPr>
        <w:lastRenderedPageBreak/>
        <w:t xml:space="preserve">Każdy rodzaj Robót, w którym znajdują się nie zbadane i nie zaakceptowane materiały, Wykonawca wykonuje </w:t>
      </w:r>
      <w:r>
        <w:rPr>
          <w:color w:val="000000"/>
          <w:sz w:val="22"/>
          <w:szCs w:val="22"/>
        </w:rPr>
        <w:t>na własne ryzyko, licząc się z jego nieprzyjęciem, usunięciem i niezapłaceniem.</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b/>
          <w:color w:val="000000"/>
          <w:spacing w:val="-3"/>
          <w:sz w:val="22"/>
          <w:szCs w:val="22"/>
        </w:rPr>
      </w:pPr>
      <w:r>
        <w:rPr>
          <w:b/>
          <w:color w:val="000000"/>
          <w:spacing w:val="-3"/>
          <w:sz w:val="22"/>
          <w:szCs w:val="22"/>
        </w:rPr>
        <w:t>2.5. Przechowywanie i składowanie materiałów.</w:t>
      </w:r>
    </w:p>
    <w:p w:rsidR="006F1C82" w:rsidRDefault="004B1AD8" w:rsidP="000E19C4">
      <w:pPr>
        <w:ind w:firstLine="284"/>
        <w:jc w:val="both"/>
        <w:rPr>
          <w:color w:val="000000"/>
          <w:spacing w:val="-3"/>
          <w:sz w:val="22"/>
          <w:szCs w:val="22"/>
        </w:rPr>
      </w:pPr>
      <w:r w:rsidRPr="00971CB6">
        <w:rPr>
          <w:color w:val="000000"/>
          <w:sz w:val="22"/>
          <w:szCs w:val="22"/>
        </w:rPr>
        <w:t>Wykonawca, zapewni, aby tymczasowo składowane materiały, do czasu gdy będą one potrzebne do Robót, były zabezpieczone przed zanieczyszczeniem, zachowały swoją jakość i właściwość do Robót i były dostępne do kontroli przez Inżyniera.</w:t>
      </w:r>
    </w:p>
    <w:p w:rsidR="00091FA0" w:rsidRPr="00541004" w:rsidRDefault="004B1AD8" w:rsidP="000E19C4">
      <w:pPr>
        <w:ind w:firstLine="284"/>
        <w:jc w:val="both"/>
        <w:rPr>
          <w:color w:val="000000"/>
          <w:sz w:val="22"/>
          <w:szCs w:val="22"/>
        </w:rPr>
      </w:pPr>
      <w:r>
        <w:rPr>
          <w:color w:val="000000"/>
          <w:sz w:val="22"/>
          <w:szCs w:val="22"/>
        </w:rPr>
        <w:t>Miejsca czasowego składowania materiałów będą zlokalizowane w obrębie terenu budowy w miejscach uzgodnionych z Inżynierem lub poza terenem budowy w miejscach zorganizowanych przez Wykonawcę i zaakceptowanych przez Inżyniera.</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b/>
          <w:color w:val="000000"/>
          <w:spacing w:val="-3"/>
          <w:sz w:val="22"/>
          <w:szCs w:val="22"/>
        </w:rPr>
        <w:t>2.6. Wariantowe stosowanie materiałów.</w:t>
      </w:r>
    </w:p>
    <w:p w:rsidR="006F1C82" w:rsidRPr="00971CB6" w:rsidRDefault="004B1AD8" w:rsidP="000E19C4">
      <w:pPr>
        <w:ind w:firstLine="284"/>
        <w:jc w:val="both"/>
        <w:rPr>
          <w:color w:val="000000"/>
          <w:sz w:val="22"/>
          <w:szCs w:val="22"/>
        </w:rPr>
      </w:pPr>
      <w:r w:rsidRPr="00971CB6">
        <w:rPr>
          <w:color w:val="000000"/>
          <w:sz w:val="22"/>
          <w:szCs w:val="22"/>
        </w:rPr>
        <w:t xml:space="preserve">Jeśli Dokumentacja Projektowa lub </w:t>
      </w:r>
      <w:r w:rsidR="001C1A5B">
        <w:rPr>
          <w:color w:val="000000"/>
          <w:sz w:val="22"/>
          <w:szCs w:val="22"/>
        </w:rPr>
        <w:t>STWIORB</w:t>
      </w:r>
      <w:r w:rsidRPr="00971CB6">
        <w:rPr>
          <w:color w:val="000000"/>
          <w:sz w:val="22"/>
          <w:szCs w:val="22"/>
        </w:rPr>
        <w:t xml:space="preserve"> przewidują możliwość wariantowego zastosowania rodzaju materiału w wykonywanych Robotach, Wykonawca powiadomi Inżyniera o swoim zamiarze co najmniej 3 tygodnie przed użyciem materiału, albo w okresie dłuższym, jeśli będzie to wymagane dla badań prowadzonych przez Inżyniera. </w:t>
      </w:r>
    </w:p>
    <w:p w:rsidR="006F1C82" w:rsidRPr="00971CB6" w:rsidRDefault="004B1AD8" w:rsidP="000E19C4">
      <w:pPr>
        <w:ind w:firstLine="284"/>
        <w:jc w:val="both"/>
        <w:rPr>
          <w:color w:val="000000"/>
          <w:sz w:val="22"/>
          <w:szCs w:val="22"/>
        </w:rPr>
      </w:pPr>
      <w:r w:rsidRPr="00971CB6">
        <w:rPr>
          <w:color w:val="000000"/>
          <w:sz w:val="22"/>
          <w:szCs w:val="22"/>
        </w:rPr>
        <w:t>Wybrany i zaakceptowany rodzaj materiału nie może być później zmieniany bez zgody Inżyniera.</w:t>
      </w:r>
    </w:p>
    <w:p w:rsidR="006F1C82" w:rsidRPr="00971CB6" w:rsidRDefault="004B1AD8" w:rsidP="000E19C4">
      <w:pPr>
        <w:ind w:firstLine="284"/>
        <w:jc w:val="both"/>
        <w:rPr>
          <w:color w:val="000000"/>
          <w:sz w:val="22"/>
          <w:szCs w:val="22"/>
        </w:rPr>
      </w:pPr>
      <w:r>
        <w:rPr>
          <w:color w:val="000000"/>
          <w:sz w:val="22"/>
          <w:szCs w:val="22"/>
        </w:rPr>
        <w:t>Koszt wariantowego zastosowania materiałów powinien być odpowiednio dostosowany przez Inżyniera, jednak wzrost ceny jednostkowej nie będzie miał miejsca.</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b/>
          <w:color w:val="000000"/>
          <w:spacing w:val="-3"/>
          <w:sz w:val="22"/>
          <w:szCs w:val="22"/>
        </w:rPr>
      </w:pPr>
      <w:r>
        <w:rPr>
          <w:b/>
          <w:color w:val="000000"/>
          <w:spacing w:val="-3"/>
          <w:sz w:val="22"/>
          <w:szCs w:val="22"/>
        </w:rPr>
        <w:t>2.7. Materiały z rozbiórek.</w:t>
      </w:r>
    </w:p>
    <w:p w:rsidR="006F1C82" w:rsidRPr="00971CB6" w:rsidRDefault="004B1AD8" w:rsidP="000E19C4">
      <w:pPr>
        <w:ind w:firstLine="284"/>
        <w:jc w:val="both"/>
        <w:rPr>
          <w:color w:val="000000"/>
          <w:sz w:val="22"/>
          <w:szCs w:val="22"/>
        </w:rPr>
      </w:pPr>
      <w:r w:rsidRPr="00971CB6">
        <w:rPr>
          <w:color w:val="000000"/>
          <w:sz w:val="22"/>
          <w:szCs w:val="22"/>
        </w:rPr>
        <w:t>Materiały z rozbiórki, które zgodnie z postanowieniami Specyfikacji stanowią własność Zamawiającego, Wykonawca przetransportuje oraz złoży w miejscach wskazanych przez Zamawiającego lub na placu składowym urządzonym i utrzymywanym przez Wykonawcę. Pozostałe materiały z rozbiórki Wykonawca usunie poza Plac Budowy przy przestrzeganiu przepisów ustawy z dnia 27 kwietnia 2001 r. o odpadach (Dz. U. Nr 62, poz. 628 ze zmianami).</w:t>
      </w:r>
    </w:p>
    <w:p w:rsidR="006F1C82" w:rsidRDefault="006F1C82"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b/>
          <w:color w:val="000000"/>
          <w:spacing w:val="-3"/>
          <w:sz w:val="22"/>
          <w:szCs w:val="22"/>
        </w:rPr>
      </w:pP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b/>
          <w:color w:val="000000"/>
          <w:spacing w:val="-3"/>
          <w:sz w:val="22"/>
          <w:szCs w:val="22"/>
        </w:rPr>
        <w:t>3. SPRZĘT</w:t>
      </w:r>
    </w:p>
    <w:p w:rsidR="006F1C82" w:rsidRDefault="004B1AD8" w:rsidP="000E19C4">
      <w:pPr>
        <w:ind w:firstLine="284"/>
        <w:jc w:val="both"/>
        <w:rPr>
          <w:color w:val="000000"/>
          <w:sz w:val="22"/>
          <w:szCs w:val="22"/>
        </w:rPr>
      </w:pPr>
      <w:r>
        <w:rPr>
          <w:color w:val="000000"/>
          <w:sz w:val="22"/>
          <w:szCs w:val="22"/>
        </w:rPr>
        <w:t xml:space="preserve">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w:t>
      </w:r>
      <w:r w:rsidR="001C1A5B">
        <w:rPr>
          <w:color w:val="000000"/>
          <w:sz w:val="22"/>
          <w:szCs w:val="22"/>
        </w:rPr>
        <w:t>STWIORB</w:t>
      </w:r>
      <w:r>
        <w:rPr>
          <w:color w:val="000000"/>
          <w:sz w:val="22"/>
          <w:szCs w:val="22"/>
        </w:rPr>
        <w:t>, PZJ lub projekcie organizacji robót, zaakceptowanym przez Inżyniera; w przypadku braku ustaleń w wymienionych wyżej dokumentach, sprzęt powinien być uzgodniony i zaakceptowany przez Inżyniera.</w:t>
      </w:r>
    </w:p>
    <w:p w:rsidR="006F1C82" w:rsidRDefault="004B1AD8" w:rsidP="000E19C4">
      <w:pPr>
        <w:ind w:firstLine="284"/>
        <w:jc w:val="both"/>
        <w:rPr>
          <w:color w:val="000000"/>
          <w:sz w:val="22"/>
          <w:szCs w:val="22"/>
        </w:rPr>
      </w:pPr>
      <w:r>
        <w:rPr>
          <w:color w:val="000000"/>
          <w:sz w:val="22"/>
          <w:szCs w:val="22"/>
        </w:rPr>
        <w:t xml:space="preserve">Liczba i wydajność sprzętu powinny gwarantować przeprowadzenie robót, zgodnie z zasadami określonymi w dokumentacji projektowej, </w:t>
      </w:r>
      <w:r w:rsidR="001C1A5B">
        <w:rPr>
          <w:color w:val="000000"/>
          <w:sz w:val="22"/>
          <w:szCs w:val="22"/>
        </w:rPr>
        <w:t>STWIORB</w:t>
      </w:r>
      <w:r>
        <w:rPr>
          <w:color w:val="000000"/>
          <w:sz w:val="22"/>
          <w:szCs w:val="22"/>
        </w:rPr>
        <w:t xml:space="preserve"> i wskazaniach Inżyniera.</w:t>
      </w:r>
    </w:p>
    <w:p w:rsidR="006F1C82" w:rsidRDefault="004B1AD8" w:rsidP="000E19C4">
      <w:pPr>
        <w:ind w:firstLine="284"/>
        <w:jc w:val="both"/>
        <w:rPr>
          <w:color w:val="000000"/>
          <w:sz w:val="22"/>
          <w:szCs w:val="22"/>
        </w:rPr>
      </w:pPr>
      <w:r>
        <w:rPr>
          <w:color w:val="000000"/>
          <w:sz w:val="22"/>
          <w:szCs w:val="22"/>
        </w:rPr>
        <w:t>Sprzęt będący własnością Wykonawcy lub wynajęty do wykonania robót ma być utrzymywany w dobrym stanie i gotowości do pracy. Powinien być zgodny z normami ochrony środowiska i przepisami dotyczącymi jego użytkowania.</w:t>
      </w:r>
    </w:p>
    <w:p w:rsidR="006F1C82" w:rsidRDefault="004B1AD8" w:rsidP="000E19C4">
      <w:pPr>
        <w:ind w:firstLine="284"/>
        <w:jc w:val="both"/>
        <w:rPr>
          <w:color w:val="000000"/>
          <w:sz w:val="22"/>
          <w:szCs w:val="22"/>
        </w:rPr>
      </w:pPr>
      <w:r>
        <w:rPr>
          <w:color w:val="000000"/>
          <w:sz w:val="22"/>
          <w:szCs w:val="22"/>
        </w:rPr>
        <w:t>Wykonawca dostarczy Inżynierowi kopie dokumentów potwierdzających dopuszczenie sprzętu do użytkowania i badań okresowych, tam gdzie jest to wymagane przepisami.</w:t>
      </w:r>
    </w:p>
    <w:p w:rsidR="006F1C82" w:rsidRDefault="004B1AD8" w:rsidP="000E19C4">
      <w:pPr>
        <w:ind w:firstLine="284"/>
        <w:jc w:val="both"/>
        <w:rPr>
          <w:color w:val="000000"/>
          <w:sz w:val="22"/>
          <w:szCs w:val="22"/>
        </w:rPr>
      </w:pPr>
      <w:r>
        <w:rPr>
          <w:color w:val="000000"/>
          <w:sz w:val="22"/>
          <w:szCs w:val="22"/>
        </w:rPr>
        <w:t>Wykonawca będzie konserwować sprzęt jak również naprawiać lub wymieniać sprzęt niesprawny.</w:t>
      </w:r>
    </w:p>
    <w:p w:rsidR="006F1C82" w:rsidRDefault="004B1AD8" w:rsidP="000E19C4">
      <w:pPr>
        <w:ind w:firstLine="284"/>
        <w:jc w:val="both"/>
        <w:rPr>
          <w:color w:val="000000"/>
          <w:sz w:val="22"/>
          <w:szCs w:val="22"/>
        </w:rPr>
      </w:pPr>
      <w:r>
        <w:rPr>
          <w:color w:val="000000"/>
          <w:sz w:val="22"/>
          <w:szCs w:val="22"/>
        </w:rPr>
        <w:t xml:space="preserve">Jeżeli dokumentacja projektowa lub </w:t>
      </w:r>
      <w:r w:rsidR="001C1A5B">
        <w:rPr>
          <w:color w:val="000000"/>
          <w:sz w:val="22"/>
          <w:szCs w:val="22"/>
        </w:rPr>
        <w:t>STWIORB</w:t>
      </w:r>
      <w:r>
        <w:rPr>
          <w:color w:val="000000"/>
          <w:sz w:val="22"/>
          <w:szCs w:val="22"/>
        </w:rPr>
        <w:t xml:space="preserve"> przewidują możliwość wariantowego użycia sprzętu przy wykonywanych robotach, Wykonawca powiadomi Inżyniera o swoim zamiarze wyboru i uzyska jego akceptację przed użyciem sprzętu. Wybrany sprzęt, po akceptacji Inżyniera, nie może być później zmieniany bez jego zgody.</w:t>
      </w:r>
    </w:p>
    <w:p w:rsidR="006F1C82" w:rsidRDefault="004B1AD8" w:rsidP="000E19C4">
      <w:pPr>
        <w:ind w:firstLine="284"/>
        <w:jc w:val="both"/>
        <w:rPr>
          <w:color w:val="000000"/>
          <w:sz w:val="22"/>
          <w:szCs w:val="22"/>
        </w:rPr>
      </w:pPr>
      <w:r>
        <w:rPr>
          <w:color w:val="000000"/>
          <w:sz w:val="22"/>
          <w:szCs w:val="22"/>
        </w:rPr>
        <w:t>Jakikolwiek sprzęt, maszyny, urządzenia i narzędzia nie gwarantujące zachowania warunków Kontraktu, zostaną przez Inżyniera zdyskwalifikowane i nie dopuszczone do robót.</w:t>
      </w:r>
    </w:p>
    <w:p w:rsidR="006F1C82" w:rsidRPr="00971CB6" w:rsidRDefault="004B1AD8" w:rsidP="000E19C4">
      <w:pPr>
        <w:ind w:firstLine="284"/>
        <w:jc w:val="both"/>
        <w:rPr>
          <w:color w:val="000000"/>
          <w:sz w:val="22"/>
          <w:szCs w:val="22"/>
        </w:rPr>
      </w:pPr>
      <w:r w:rsidRPr="00971CB6">
        <w:rPr>
          <w:color w:val="000000"/>
          <w:sz w:val="22"/>
          <w:szCs w:val="22"/>
        </w:rPr>
        <w:t xml:space="preserve">Wykonawca powinien dysponować sprawnym rezerwowym sprzętem, gotowym do użytku, w przypadku awarii sprzętu podstawowego. </w:t>
      </w:r>
    </w:p>
    <w:p w:rsidR="006F1C82" w:rsidRDefault="006F1C82"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b/>
          <w:color w:val="000000"/>
          <w:spacing w:val="-3"/>
          <w:sz w:val="22"/>
          <w:szCs w:val="22"/>
        </w:rPr>
      </w:pP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b/>
          <w:color w:val="000000"/>
          <w:spacing w:val="-3"/>
          <w:sz w:val="22"/>
          <w:szCs w:val="22"/>
        </w:rPr>
        <w:t>4. TRANSPORT.</w:t>
      </w:r>
    </w:p>
    <w:p w:rsidR="006F1C82" w:rsidRPr="00971CB6" w:rsidRDefault="004B1AD8" w:rsidP="000E19C4">
      <w:pPr>
        <w:ind w:firstLine="284"/>
        <w:jc w:val="both"/>
        <w:rPr>
          <w:color w:val="000000"/>
          <w:sz w:val="22"/>
          <w:szCs w:val="22"/>
        </w:rPr>
      </w:pPr>
      <w:r w:rsidRPr="00971CB6">
        <w:rPr>
          <w:color w:val="000000"/>
          <w:sz w:val="22"/>
          <w:szCs w:val="22"/>
        </w:rPr>
        <w:t xml:space="preserve"> Wykonawca stosować się będzie do ustawowych ograniczeń obciążenia na oś przy transporcie materiałów, sprzętu na i z terenu robót. Uzyska on wszelkie niezbędne zezwolenia od władz co do przewozu nietypowych ładunków i w sposób  ciągły będzie o każdym takim przewozie powiadamiał Inżyniera.</w:t>
      </w:r>
    </w:p>
    <w:p w:rsidR="006F1C82" w:rsidRPr="00971CB6" w:rsidRDefault="004B1AD8" w:rsidP="000E19C4">
      <w:pPr>
        <w:ind w:firstLine="284"/>
        <w:jc w:val="both"/>
        <w:rPr>
          <w:color w:val="000000"/>
          <w:sz w:val="22"/>
          <w:szCs w:val="22"/>
        </w:rPr>
      </w:pPr>
      <w:r w:rsidRPr="00971CB6">
        <w:rPr>
          <w:color w:val="000000"/>
          <w:sz w:val="22"/>
          <w:szCs w:val="22"/>
        </w:rPr>
        <w:t xml:space="preserve"> Wykonawca jest zobowiązany do stosowania jedynie takich środków transportu, które nie wpłyną  niekorzystnie na jakość wykonywanych Robót i właściwości przewożonych materiałów.</w:t>
      </w:r>
    </w:p>
    <w:p w:rsidR="006F1C82" w:rsidRPr="00971CB6" w:rsidRDefault="00971CB6" w:rsidP="000E19C4">
      <w:pPr>
        <w:ind w:firstLine="284"/>
        <w:jc w:val="both"/>
        <w:rPr>
          <w:color w:val="000000"/>
          <w:sz w:val="22"/>
          <w:szCs w:val="22"/>
        </w:rPr>
      </w:pPr>
      <w:r>
        <w:rPr>
          <w:color w:val="000000"/>
          <w:sz w:val="22"/>
          <w:szCs w:val="22"/>
        </w:rPr>
        <w:lastRenderedPageBreak/>
        <w:t>L</w:t>
      </w:r>
      <w:r w:rsidR="004B1AD8" w:rsidRPr="00971CB6">
        <w:rPr>
          <w:color w:val="000000"/>
          <w:sz w:val="22"/>
          <w:szCs w:val="22"/>
        </w:rPr>
        <w:t>iczba środków transportu będzie zapewniać prowadzenie Robót zgodnie z zasadami określonymi w Dokumentacji Projekto</w:t>
      </w:r>
      <w:r w:rsidR="004B1AD8" w:rsidRPr="00971CB6">
        <w:rPr>
          <w:color w:val="000000"/>
          <w:sz w:val="22"/>
          <w:szCs w:val="22"/>
        </w:rPr>
        <w:softHyphen/>
        <w:t xml:space="preserve">wej, </w:t>
      </w:r>
      <w:r w:rsidR="001C1A5B">
        <w:rPr>
          <w:color w:val="000000"/>
          <w:sz w:val="22"/>
          <w:szCs w:val="22"/>
        </w:rPr>
        <w:t>STWIORB</w:t>
      </w:r>
      <w:r w:rsidR="004B1AD8" w:rsidRPr="00971CB6">
        <w:rPr>
          <w:color w:val="000000"/>
          <w:sz w:val="22"/>
          <w:szCs w:val="22"/>
        </w:rPr>
        <w:t xml:space="preserve"> i wskazaniach Inżyniera, w terminie przewidzianym Kontraktem.</w:t>
      </w:r>
    </w:p>
    <w:p w:rsidR="006F1C82" w:rsidRDefault="004B1AD8" w:rsidP="000E19C4">
      <w:pPr>
        <w:ind w:firstLine="284"/>
        <w:jc w:val="both"/>
        <w:rPr>
          <w:color w:val="000000"/>
          <w:sz w:val="22"/>
          <w:szCs w:val="22"/>
        </w:rPr>
      </w:pPr>
      <w:r>
        <w:rPr>
          <w:color w:val="000000"/>
          <w:sz w:val="22"/>
          <w:szCs w:val="22"/>
        </w:rPr>
        <w:t xml:space="preserve">Przy ruchu na drogach publicznych pojazdy będą spełniać wymagania dotyczące przepisów ruchu drogowego w odniesieniu do dopuszczalnych nacisków na oś i innych parametrów technicznych. </w:t>
      </w:r>
      <w:r w:rsidRPr="00971CB6">
        <w:rPr>
          <w:color w:val="000000"/>
          <w:sz w:val="22"/>
          <w:szCs w:val="22"/>
        </w:rPr>
        <w:t xml:space="preserve">Środki transportu nie odpowiadające warunkom Kontraktu na polecenie Inżyniera będą usunięte z Terenu Budowy. </w:t>
      </w:r>
      <w:r>
        <w:rPr>
          <w:color w:val="000000"/>
          <w:sz w:val="22"/>
          <w:szCs w:val="22"/>
        </w:rPr>
        <w:t>Wykonawca będzie usuwać na bieżąco, na własny koszt, wszelkie zanieczyszczenia, uszkodzenia spowodowane jego pojazdami na drogach publicznych oraz dojazdach do terenu budowy.</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z w:val="22"/>
          <w:szCs w:val="22"/>
        </w:rPr>
      </w:pPr>
      <w:r>
        <w:rPr>
          <w:color w:val="000000"/>
          <w:sz w:val="22"/>
          <w:szCs w:val="22"/>
        </w:rPr>
        <w:tab/>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b/>
          <w:color w:val="000000"/>
          <w:spacing w:val="-3"/>
          <w:sz w:val="22"/>
          <w:szCs w:val="22"/>
        </w:rPr>
        <w:t>5. WYKONANIE ROBÓT.</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b/>
          <w:color w:val="000000"/>
          <w:spacing w:val="-3"/>
          <w:sz w:val="22"/>
          <w:szCs w:val="22"/>
        </w:rPr>
        <w:t>5.1. Ogólne zasady wykonywania Robót.</w:t>
      </w:r>
    </w:p>
    <w:p w:rsidR="006F1C82" w:rsidRPr="00971CB6" w:rsidRDefault="004B1AD8" w:rsidP="000E19C4">
      <w:pPr>
        <w:ind w:firstLine="284"/>
        <w:jc w:val="both"/>
        <w:rPr>
          <w:color w:val="000000"/>
          <w:sz w:val="22"/>
          <w:szCs w:val="22"/>
        </w:rPr>
      </w:pPr>
      <w:r w:rsidRPr="00971CB6">
        <w:rPr>
          <w:color w:val="000000"/>
          <w:sz w:val="22"/>
          <w:szCs w:val="22"/>
        </w:rPr>
        <w:t xml:space="preserve">Wykonawca jest odpowiedzialny za prowadzenie Robót zgodnie z Kontraktem, oraz za jakość zastosowanych materiałów i wykonywanych Robót, za ich zgodność z Dokumentacją Projektową, wymaganiami </w:t>
      </w:r>
      <w:r w:rsidR="001C1A5B">
        <w:rPr>
          <w:color w:val="000000"/>
          <w:sz w:val="22"/>
          <w:szCs w:val="22"/>
        </w:rPr>
        <w:t>STWIORB</w:t>
      </w:r>
      <w:r w:rsidRPr="00971CB6">
        <w:rPr>
          <w:color w:val="000000"/>
          <w:sz w:val="22"/>
          <w:szCs w:val="22"/>
        </w:rPr>
        <w:t>, PZJ, projektu organizacji Robót oraz polece</w:t>
      </w:r>
      <w:r w:rsidRPr="00971CB6">
        <w:rPr>
          <w:color w:val="000000"/>
          <w:sz w:val="22"/>
          <w:szCs w:val="22"/>
        </w:rPr>
        <w:softHyphen/>
        <w:t>niami Inżyniera.</w:t>
      </w:r>
    </w:p>
    <w:p w:rsidR="006F1C82" w:rsidRDefault="004B1AD8" w:rsidP="000E19C4">
      <w:pPr>
        <w:ind w:firstLine="284"/>
        <w:jc w:val="both"/>
        <w:rPr>
          <w:color w:val="000000"/>
          <w:sz w:val="22"/>
          <w:szCs w:val="22"/>
        </w:rPr>
      </w:pPr>
      <w:r>
        <w:rPr>
          <w:color w:val="000000"/>
          <w:sz w:val="22"/>
          <w:szCs w:val="22"/>
        </w:rPr>
        <w:t>Wykonawca jest odpowiedzialny za stosowane metody wykonywania robót.</w:t>
      </w:r>
    </w:p>
    <w:p w:rsidR="006F1C82" w:rsidRPr="00971CB6" w:rsidRDefault="004B1AD8" w:rsidP="000E19C4">
      <w:pPr>
        <w:ind w:firstLine="284"/>
        <w:jc w:val="both"/>
        <w:rPr>
          <w:color w:val="000000"/>
          <w:sz w:val="22"/>
          <w:szCs w:val="22"/>
        </w:rPr>
      </w:pPr>
      <w:r w:rsidRPr="00971CB6">
        <w:rPr>
          <w:color w:val="000000"/>
          <w:sz w:val="22"/>
          <w:szCs w:val="22"/>
        </w:rPr>
        <w:t>Wykonawca ponosi odpowiedzialność za dokładne wytyczenie w planie i wyznaczenie wysokości   wszystkich   elementów   Robót   zgodnie   z   wymiarami   i  rzędnymi  określonymi   w  Dokumentacji Projektowej lub przekazanymi na piśmie przez Inżyniera.</w:t>
      </w:r>
    </w:p>
    <w:p w:rsidR="006F1C82" w:rsidRDefault="004B1AD8" w:rsidP="000E19C4">
      <w:pPr>
        <w:ind w:firstLine="284"/>
        <w:jc w:val="both"/>
        <w:rPr>
          <w:color w:val="000000"/>
          <w:sz w:val="22"/>
          <w:szCs w:val="22"/>
        </w:rPr>
      </w:pPr>
      <w:r>
        <w:rPr>
          <w:color w:val="000000"/>
          <w:sz w:val="22"/>
          <w:szCs w:val="22"/>
        </w:rPr>
        <w:t>Błędy popełnione przez Wykonawcę w wytyczeniu i wyznaczaniu robót zostaną, usunięte przez Wykonawcę na własny koszt, z wyjątkiem, kiedy dany błąd okaże się skutkiem błędu zawartego w danych dostarczonych Wykonawcy na piśmie przez Inżyniera.</w:t>
      </w:r>
    </w:p>
    <w:p w:rsidR="006F1C82" w:rsidRPr="00971CB6" w:rsidRDefault="004B1AD8" w:rsidP="000E19C4">
      <w:pPr>
        <w:ind w:firstLine="284"/>
        <w:jc w:val="both"/>
        <w:rPr>
          <w:color w:val="000000"/>
          <w:sz w:val="22"/>
          <w:szCs w:val="22"/>
        </w:rPr>
      </w:pPr>
      <w:r w:rsidRPr="00971CB6">
        <w:rPr>
          <w:color w:val="000000"/>
          <w:sz w:val="22"/>
          <w:szCs w:val="22"/>
        </w:rPr>
        <w:t>Sprawdzenie wytyczenia Robót lub wyznaczenia wysokości przez Inżyniera nie zwalnia Wykonawcy od odpowiedzialności za ich dokładność.</w:t>
      </w:r>
    </w:p>
    <w:p w:rsidR="006F1C82" w:rsidRPr="00971CB6" w:rsidRDefault="004B1AD8" w:rsidP="000E19C4">
      <w:pPr>
        <w:ind w:firstLine="284"/>
        <w:jc w:val="both"/>
        <w:rPr>
          <w:color w:val="000000"/>
          <w:sz w:val="22"/>
          <w:szCs w:val="22"/>
        </w:rPr>
      </w:pPr>
      <w:r w:rsidRPr="00971CB6">
        <w:rPr>
          <w:color w:val="000000"/>
          <w:sz w:val="22"/>
          <w:szCs w:val="22"/>
        </w:rPr>
        <w:t>Decyzje Inżyniera dotyczące akceptacji lub odrzucenia materia</w:t>
      </w:r>
      <w:r w:rsidRPr="00971CB6">
        <w:rPr>
          <w:color w:val="000000"/>
          <w:sz w:val="22"/>
          <w:szCs w:val="22"/>
        </w:rPr>
        <w:softHyphen/>
        <w:t xml:space="preserve">łów i elementów Robót będą oparte na wymaganiach sformułowanych w Kontrakcie, Dokumentacji Projektowej i w </w:t>
      </w:r>
      <w:r w:rsidR="001C1A5B">
        <w:rPr>
          <w:color w:val="000000"/>
          <w:sz w:val="22"/>
          <w:szCs w:val="22"/>
        </w:rPr>
        <w:t>STWIORB</w:t>
      </w:r>
      <w:r w:rsidRPr="00971CB6">
        <w:rPr>
          <w:color w:val="000000"/>
          <w:sz w:val="22"/>
          <w:szCs w:val="22"/>
        </w:rPr>
        <w:t>, a także w normach i wytycznych. Przy podejmowaniu decyzji Inżynier uwzględni wyniki badań materiałów i Robót, rozrzuty normalnie  występujące  przy  produkcji  i  przy  badaniach materiałów, doświadczenia z przeszłości, wyniki badań naukowych oraz inne czynniki wpływające na rozważaną kwestię.</w:t>
      </w:r>
    </w:p>
    <w:p w:rsidR="006F1C82" w:rsidRDefault="004B1AD8" w:rsidP="000E19C4">
      <w:pPr>
        <w:ind w:firstLine="284"/>
        <w:jc w:val="both"/>
        <w:rPr>
          <w:color w:val="000000"/>
          <w:sz w:val="22"/>
          <w:szCs w:val="22"/>
        </w:rPr>
      </w:pPr>
      <w:r>
        <w:rPr>
          <w:color w:val="000000"/>
          <w:sz w:val="22"/>
          <w:szCs w:val="22"/>
        </w:rPr>
        <w:t>Polecenia Inżyniera powinny być wykonywane przez Wykonawcę w czasie określonym przez Inżyniera, pod groźbą zatrzymania robót. Skutki finansowe z tego tytułu poniesie Wykonawca.</w:t>
      </w:r>
    </w:p>
    <w:p w:rsidR="006F1C82" w:rsidRPr="00971CB6" w:rsidRDefault="004B1AD8" w:rsidP="000E19C4">
      <w:pPr>
        <w:ind w:firstLine="284"/>
        <w:jc w:val="both"/>
        <w:rPr>
          <w:color w:val="000000"/>
          <w:sz w:val="22"/>
          <w:szCs w:val="22"/>
        </w:rPr>
      </w:pPr>
      <w:r w:rsidRPr="00971CB6">
        <w:rPr>
          <w:color w:val="000000"/>
          <w:sz w:val="22"/>
          <w:szCs w:val="22"/>
        </w:rPr>
        <w:t xml:space="preserve">   Inżynier podejmuje decyzje we wszystkich sprawach związanych z jakością robót, oceną jakości stosowanych materiałów i postępem robót, a także we wszystkich sprawach związanych z interpretacją Dokumentacji Projektowej i </w:t>
      </w:r>
      <w:r w:rsidR="001C1A5B">
        <w:rPr>
          <w:color w:val="000000"/>
          <w:sz w:val="22"/>
          <w:szCs w:val="22"/>
        </w:rPr>
        <w:t>STWIORB</w:t>
      </w:r>
      <w:r w:rsidRPr="00971CB6">
        <w:rPr>
          <w:color w:val="000000"/>
          <w:sz w:val="22"/>
          <w:szCs w:val="22"/>
        </w:rPr>
        <w:t xml:space="preserve"> oraz dotyczących akceptacji wypełnienia warunków Kontraktu przez Wykonawcę.</w:t>
      </w:r>
    </w:p>
    <w:p w:rsidR="006F1C82" w:rsidRPr="00971CB6" w:rsidRDefault="004B1AD8" w:rsidP="000E19C4">
      <w:pPr>
        <w:ind w:firstLine="284"/>
        <w:jc w:val="both"/>
        <w:rPr>
          <w:color w:val="000000"/>
          <w:sz w:val="22"/>
          <w:szCs w:val="22"/>
        </w:rPr>
      </w:pPr>
      <w:r w:rsidRPr="00971CB6">
        <w:rPr>
          <w:color w:val="000000"/>
          <w:sz w:val="22"/>
          <w:szCs w:val="22"/>
        </w:rPr>
        <w:t xml:space="preserve">  Inżynier jest upoważniony do kontroli wszystkich robót oraz materiałów dostarczonych na budowę lub na jej terenie produkowanych, włączając w to przygotowanie i produkcję materiałów. Inżynier powiadomi Wykonawcę o wykrytych wadach i odrzuci wszystkie materiały i roboty, które nie spełniają wymagań jakościowych. </w:t>
      </w:r>
    </w:p>
    <w:p w:rsidR="006F1C82" w:rsidRPr="00971CB6" w:rsidRDefault="004B1AD8" w:rsidP="000E19C4">
      <w:pPr>
        <w:ind w:firstLine="284"/>
        <w:jc w:val="both"/>
        <w:rPr>
          <w:color w:val="000000"/>
          <w:sz w:val="22"/>
          <w:szCs w:val="22"/>
        </w:rPr>
      </w:pPr>
      <w:r w:rsidRPr="00971CB6">
        <w:rPr>
          <w:color w:val="000000"/>
          <w:sz w:val="22"/>
          <w:szCs w:val="22"/>
        </w:rPr>
        <w:t xml:space="preserve">   Wykonawca będzie prowadził roboty w systemie dwuzmianowym. Wykonawca powinien zapewnić odpowiedni potencjał sprzętowy, a także wykwalifikowaną kadrę techniczną oraz zespoły robocze do realizacji Kontraktu w tym systemie.</w:t>
      </w:r>
    </w:p>
    <w:p w:rsidR="006F1C82" w:rsidRDefault="006F1C82"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b/>
          <w:color w:val="000000"/>
          <w:spacing w:val="-3"/>
          <w:sz w:val="22"/>
          <w:szCs w:val="22"/>
        </w:rPr>
      </w:pP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b/>
          <w:color w:val="000000"/>
          <w:spacing w:val="-3"/>
          <w:sz w:val="22"/>
          <w:szCs w:val="22"/>
        </w:rPr>
        <w:t>6. KONTROLA JAKOŚCI ROBÓT.</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b/>
          <w:color w:val="000000"/>
          <w:spacing w:val="-3"/>
          <w:sz w:val="22"/>
          <w:szCs w:val="22"/>
        </w:rPr>
        <w:t>6.1. Program zapewnienia jakości (PZJ).</w:t>
      </w:r>
    </w:p>
    <w:p w:rsidR="006F1C82" w:rsidRDefault="004B1AD8" w:rsidP="000E19C4">
      <w:pPr>
        <w:pStyle w:val="tekstost"/>
        <w:ind w:firstLine="284"/>
        <w:rPr>
          <w:color w:val="000000"/>
          <w:spacing w:val="-3"/>
          <w:sz w:val="22"/>
          <w:szCs w:val="22"/>
        </w:rPr>
      </w:pPr>
      <w:r>
        <w:rPr>
          <w:color w:val="000000"/>
          <w:sz w:val="22"/>
          <w:szCs w:val="22"/>
        </w:rPr>
        <w:t xml:space="preserve">Wykonawca jest zobowiązany opracować, uwzględniający wszystkie asortymenty robót i przedstawić do akceptacji Inżyniera Program Zapewnienia Jakości. W programie zapewnienia jakości Wykonawca powinien określić, zamierzony sposób wykonywania robót, możliwości techniczne, kadrowe i plan organizacji robót gwarantujący wykonanie robót zgodnie z dokumentacją projektową, </w:t>
      </w:r>
      <w:r w:rsidR="001C1A5B">
        <w:rPr>
          <w:color w:val="000000"/>
          <w:sz w:val="22"/>
          <w:szCs w:val="22"/>
        </w:rPr>
        <w:t>STWIORB</w:t>
      </w:r>
      <w:r>
        <w:rPr>
          <w:color w:val="000000"/>
          <w:sz w:val="22"/>
          <w:szCs w:val="22"/>
        </w:rPr>
        <w:t xml:space="preserve"> oraz poleceniami i ustaleniami </w:t>
      </w:r>
      <w:r>
        <w:rPr>
          <w:color w:val="000000"/>
          <w:spacing w:val="-3"/>
          <w:sz w:val="22"/>
          <w:szCs w:val="22"/>
        </w:rPr>
        <w:t>przekazanymi przez Inżyniera.</w:t>
      </w:r>
    </w:p>
    <w:p w:rsidR="006F1C82" w:rsidRPr="00541004"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sidRPr="008802CE">
        <w:rPr>
          <w:color w:val="000000"/>
          <w:spacing w:val="-3"/>
          <w:sz w:val="22"/>
          <w:szCs w:val="22"/>
        </w:rPr>
        <w:t>Wykonawca opracuje Program Zapewnienia Jakości Robót, uwzględniając w nim pracę sprzętu, kadry technicznej i zespołów roboczych w systemie dwuzmianowym (wykaz sprzętu, kadry technicznej i zespołów roboczych dla każdej zmiany).</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ab/>
      </w:r>
      <w:r>
        <w:rPr>
          <w:color w:val="000000"/>
          <w:spacing w:val="-3"/>
          <w:sz w:val="22"/>
          <w:szCs w:val="22"/>
        </w:rPr>
        <w:tab/>
      </w:r>
      <w:r>
        <w:rPr>
          <w:color w:val="000000"/>
          <w:spacing w:val="-3"/>
          <w:sz w:val="22"/>
          <w:szCs w:val="22"/>
        </w:rPr>
        <w:tab/>
        <w:t xml:space="preserve">     Program zapewnienia jakości będzie zawierać:</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b/>
          <w:color w:val="000000"/>
          <w:spacing w:val="-3"/>
          <w:sz w:val="22"/>
          <w:szCs w:val="22"/>
        </w:rPr>
      </w:pPr>
      <w:r>
        <w:rPr>
          <w:b/>
          <w:color w:val="000000"/>
          <w:spacing w:val="-3"/>
          <w:sz w:val="22"/>
          <w:szCs w:val="22"/>
        </w:rPr>
        <w:t xml:space="preserve">               a) część ogólną opisującą:</w:t>
      </w:r>
    </w:p>
    <w:p w:rsidR="006F1C82" w:rsidRDefault="004B1AD8" w:rsidP="000E19C4">
      <w:pPr>
        <w:pStyle w:val="tekstost"/>
        <w:numPr>
          <w:ilvl w:val="0"/>
          <w:numId w:val="6"/>
        </w:numPr>
        <w:overflowPunct w:val="0"/>
        <w:autoSpaceDE w:val="0"/>
        <w:autoSpaceDN w:val="0"/>
        <w:adjustRightInd w:val="0"/>
        <w:ind w:left="988" w:hanging="279"/>
        <w:textAlignment w:val="baseline"/>
        <w:rPr>
          <w:color w:val="000000"/>
          <w:sz w:val="22"/>
          <w:szCs w:val="22"/>
        </w:rPr>
      </w:pPr>
      <w:r>
        <w:rPr>
          <w:color w:val="000000"/>
          <w:sz w:val="22"/>
          <w:szCs w:val="22"/>
        </w:rPr>
        <w:t>organizację wykonania robót, w tym terminy i sposób prowadzenia robót,</w:t>
      </w:r>
    </w:p>
    <w:p w:rsidR="006F1C82" w:rsidRDefault="004B1AD8" w:rsidP="000E19C4">
      <w:pPr>
        <w:pStyle w:val="tekstost"/>
        <w:numPr>
          <w:ilvl w:val="0"/>
          <w:numId w:val="6"/>
        </w:numPr>
        <w:overflowPunct w:val="0"/>
        <w:autoSpaceDE w:val="0"/>
        <w:autoSpaceDN w:val="0"/>
        <w:adjustRightInd w:val="0"/>
        <w:ind w:left="988" w:hanging="279"/>
        <w:textAlignment w:val="baseline"/>
        <w:rPr>
          <w:color w:val="000000"/>
          <w:sz w:val="22"/>
          <w:szCs w:val="22"/>
        </w:rPr>
      </w:pPr>
      <w:r>
        <w:rPr>
          <w:color w:val="000000"/>
          <w:sz w:val="22"/>
          <w:szCs w:val="22"/>
        </w:rPr>
        <w:lastRenderedPageBreak/>
        <w:t>organizację ruchu na budowie wraz z oznakowaniem robót,</w:t>
      </w:r>
    </w:p>
    <w:p w:rsidR="006F1C82" w:rsidRDefault="004B1AD8" w:rsidP="000E19C4">
      <w:pPr>
        <w:pStyle w:val="tekstost"/>
        <w:numPr>
          <w:ilvl w:val="0"/>
          <w:numId w:val="6"/>
        </w:numPr>
        <w:overflowPunct w:val="0"/>
        <w:autoSpaceDE w:val="0"/>
        <w:autoSpaceDN w:val="0"/>
        <w:adjustRightInd w:val="0"/>
        <w:ind w:left="988" w:hanging="279"/>
        <w:textAlignment w:val="baseline"/>
        <w:rPr>
          <w:color w:val="000000"/>
          <w:sz w:val="22"/>
          <w:szCs w:val="22"/>
        </w:rPr>
      </w:pPr>
      <w:r>
        <w:rPr>
          <w:color w:val="000000"/>
          <w:sz w:val="22"/>
          <w:szCs w:val="22"/>
        </w:rPr>
        <w:t>sposób zapewnienia BHP.,</w:t>
      </w:r>
    </w:p>
    <w:p w:rsidR="006F1C82" w:rsidRDefault="004B1AD8" w:rsidP="000E19C4">
      <w:pPr>
        <w:pStyle w:val="tekstost"/>
        <w:numPr>
          <w:ilvl w:val="0"/>
          <w:numId w:val="6"/>
        </w:numPr>
        <w:overflowPunct w:val="0"/>
        <w:autoSpaceDE w:val="0"/>
        <w:autoSpaceDN w:val="0"/>
        <w:adjustRightInd w:val="0"/>
        <w:ind w:left="988"/>
        <w:textAlignment w:val="baseline"/>
        <w:rPr>
          <w:color w:val="000000"/>
          <w:sz w:val="22"/>
          <w:szCs w:val="22"/>
        </w:rPr>
      </w:pPr>
      <w:r>
        <w:rPr>
          <w:color w:val="000000"/>
          <w:sz w:val="22"/>
          <w:szCs w:val="22"/>
        </w:rPr>
        <w:t>wykaz zespołów roboczych, ich kwalifikacje i przygotowanie praktyczne,</w:t>
      </w:r>
    </w:p>
    <w:p w:rsidR="006F1C82" w:rsidRDefault="004B1AD8" w:rsidP="000E19C4">
      <w:pPr>
        <w:pStyle w:val="tekstost"/>
        <w:numPr>
          <w:ilvl w:val="0"/>
          <w:numId w:val="6"/>
        </w:numPr>
        <w:overflowPunct w:val="0"/>
        <w:autoSpaceDE w:val="0"/>
        <w:autoSpaceDN w:val="0"/>
        <w:adjustRightInd w:val="0"/>
        <w:ind w:left="988"/>
        <w:textAlignment w:val="baseline"/>
        <w:rPr>
          <w:color w:val="000000"/>
          <w:sz w:val="22"/>
          <w:szCs w:val="22"/>
        </w:rPr>
      </w:pPr>
      <w:r>
        <w:rPr>
          <w:color w:val="000000"/>
          <w:sz w:val="22"/>
          <w:szCs w:val="22"/>
        </w:rPr>
        <w:t>wykaz osób odpowiedzialnych za jakość i terminowość wykonania poszczególnych elementów robót,</w:t>
      </w:r>
    </w:p>
    <w:p w:rsidR="006F1C82" w:rsidRDefault="004B1AD8" w:rsidP="000E19C4">
      <w:pPr>
        <w:pStyle w:val="tekstost"/>
        <w:numPr>
          <w:ilvl w:val="0"/>
          <w:numId w:val="6"/>
        </w:numPr>
        <w:overflowPunct w:val="0"/>
        <w:autoSpaceDE w:val="0"/>
        <w:autoSpaceDN w:val="0"/>
        <w:adjustRightInd w:val="0"/>
        <w:ind w:left="988"/>
        <w:textAlignment w:val="baseline"/>
        <w:rPr>
          <w:color w:val="000000"/>
          <w:sz w:val="22"/>
          <w:szCs w:val="22"/>
        </w:rPr>
      </w:pPr>
      <w:r>
        <w:rPr>
          <w:color w:val="000000"/>
          <w:sz w:val="22"/>
          <w:szCs w:val="22"/>
        </w:rPr>
        <w:t>system (sposób i procedurę) proponowanej kontroli i sterowania jakością wykonywanych robót,</w:t>
      </w:r>
    </w:p>
    <w:p w:rsidR="006F1C82" w:rsidRDefault="004B1AD8" w:rsidP="000E19C4">
      <w:pPr>
        <w:pStyle w:val="tekstost"/>
        <w:numPr>
          <w:ilvl w:val="0"/>
          <w:numId w:val="6"/>
        </w:numPr>
        <w:overflowPunct w:val="0"/>
        <w:autoSpaceDE w:val="0"/>
        <w:autoSpaceDN w:val="0"/>
        <w:adjustRightInd w:val="0"/>
        <w:ind w:left="988"/>
        <w:textAlignment w:val="baseline"/>
        <w:rPr>
          <w:color w:val="000000"/>
          <w:sz w:val="22"/>
          <w:szCs w:val="22"/>
        </w:rPr>
      </w:pPr>
      <w:r>
        <w:rPr>
          <w:color w:val="000000"/>
          <w:sz w:val="22"/>
          <w:szCs w:val="22"/>
        </w:rPr>
        <w:t>wyposażenie w sprzęt i urządzenia do pomiarów i kontroli (opis laboratorium własnego lub laboratorium, któremu Wykonawca zamierza zlecić prowadzenie badań),</w:t>
      </w:r>
    </w:p>
    <w:p w:rsidR="006F1C82" w:rsidRPr="00541004" w:rsidRDefault="004B1AD8" w:rsidP="000E19C4">
      <w:pPr>
        <w:pStyle w:val="tekstost"/>
        <w:numPr>
          <w:ilvl w:val="0"/>
          <w:numId w:val="6"/>
        </w:numPr>
        <w:overflowPunct w:val="0"/>
        <w:autoSpaceDE w:val="0"/>
        <w:autoSpaceDN w:val="0"/>
        <w:adjustRightInd w:val="0"/>
        <w:ind w:left="988"/>
        <w:textAlignment w:val="baseline"/>
        <w:rPr>
          <w:color w:val="000000"/>
          <w:sz w:val="22"/>
          <w:szCs w:val="22"/>
        </w:rPr>
      </w:pPr>
      <w:r>
        <w:rPr>
          <w:color w:val="000000"/>
          <w:sz w:val="22"/>
          <w:szCs w:val="22"/>
        </w:rPr>
        <w:t>sposób oraz formę gromadzenia wyników badań laboratoryjnych, zapis pomiarów, nastaw mechanizmów sterujących, a także wyciąganych wniosków i zastosowanych korekt w procesie technologicznym, proponowany sposób i formę przekazywania tych informacji Inżynierowi;</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b/>
          <w:color w:val="000000"/>
          <w:spacing w:val="-3"/>
          <w:sz w:val="22"/>
          <w:szCs w:val="22"/>
        </w:rPr>
        <w:t>b) część szczegółową opisującą dla każdego asortymentu Robót:</w:t>
      </w:r>
    </w:p>
    <w:p w:rsidR="006F1C82" w:rsidRDefault="004B1AD8" w:rsidP="000E19C4">
      <w:pPr>
        <w:pStyle w:val="tekstost"/>
        <w:numPr>
          <w:ilvl w:val="0"/>
          <w:numId w:val="6"/>
        </w:numPr>
        <w:overflowPunct w:val="0"/>
        <w:autoSpaceDE w:val="0"/>
        <w:autoSpaceDN w:val="0"/>
        <w:adjustRightInd w:val="0"/>
        <w:ind w:left="988"/>
        <w:textAlignment w:val="baseline"/>
        <w:rPr>
          <w:color w:val="000000"/>
          <w:sz w:val="22"/>
          <w:szCs w:val="22"/>
        </w:rPr>
      </w:pPr>
      <w:r>
        <w:rPr>
          <w:color w:val="000000"/>
          <w:spacing w:val="-3"/>
          <w:sz w:val="22"/>
          <w:szCs w:val="22"/>
        </w:rPr>
        <w:t xml:space="preserve">wykaz maszyn i urządzeń stosowanych na budowie z ich parametrami technicznymi oraz wyposażeniem </w:t>
      </w:r>
      <w:r>
        <w:rPr>
          <w:color w:val="000000"/>
          <w:sz w:val="22"/>
          <w:szCs w:val="22"/>
        </w:rPr>
        <w:t>wykaz maszyn i urządzeń stosowanych na budowie z ich parametrami technicznymi oraz wyposażeniem w mechanizmy do sterowania i urządzenia pomiarowo-kontrolne,</w:t>
      </w:r>
    </w:p>
    <w:p w:rsidR="006F1C82" w:rsidRDefault="004B1AD8" w:rsidP="000E19C4">
      <w:pPr>
        <w:pStyle w:val="tekstost"/>
        <w:numPr>
          <w:ilvl w:val="0"/>
          <w:numId w:val="6"/>
        </w:numPr>
        <w:overflowPunct w:val="0"/>
        <w:autoSpaceDE w:val="0"/>
        <w:autoSpaceDN w:val="0"/>
        <w:adjustRightInd w:val="0"/>
        <w:ind w:left="988"/>
        <w:textAlignment w:val="baseline"/>
        <w:rPr>
          <w:color w:val="000000"/>
          <w:sz w:val="22"/>
          <w:szCs w:val="22"/>
        </w:rPr>
      </w:pPr>
      <w:r>
        <w:rPr>
          <w:color w:val="000000"/>
          <w:sz w:val="22"/>
          <w:szCs w:val="22"/>
        </w:rPr>
        <w:t>rodzaje i ilość środków transportu oraz urządzeń do magazynowania i załadunku materiałów, spoiw, lepiszczy, kruszyw itp.,</w:t>
      </w:r>
    </w:p>
    <w:p w:rsidR="006F1C82" w:rsidRDefault="004B1AD8" w:rsidP="000E19C4">
      <w:pPr>
        <w:pStyle w:val="tekstost"/>
        <w:numPr>
          <w:ilvl w:val="0"/>
          <w:numId w:val="6"/>
        </w:numPr>
        <w:overflowPunct w:val="0"/>
        <w:autoSpaceDE w:val="0"/>
        <w:autoSpaceDN w:val="0"/>
        <w:adjustRightInd w:val="0"/>
        <w:ind w:left="988"/>
        <w:textAlignment w:val="baseline"/>
        <w:rPr>
          <w:color w:val="000000"/>
          <w:sz w:val="22"/>
          <w:szCs w:val="22"/>
        </w:rPr>
      </w:pPr>
      <w:r>
        <w:rPr>
          <w:color w:val="000000"/>
          <w:sz w:val="22"/>
          <w:szCs w:val="22"/>
        </w:rPr>
        <w:t>sposób zabezpieczenia i ochrony ładunków przed utratą ich właściwości w czasie transportu,</w:t>
      </w:r>
    </w:p>
    <w:p w:rsidR="006F1C82" w:rsidRDefault="004B1AD8" w:rsidP="000E19C4">
      <w:pPr>
        <w:pStyle w:val="tekstost"/>
        <w:numPr>
          <w:ilvl w:val="0"/>
          <w:numId w:val="6"/>
        </w:numPr>
        <w:overflowPunct w:val="0"/>
        <w:autoSpaceDE w:val="0"/>
        <w:autoSpaceDN w:val="0"/>
        <w:adjustRightInd w:val="0"/>
        <w:ind w:left="988"/>
        <w:textAlignment w:val="baseline"/>
        <w:rPr>
          <w:color w:val="000000"/>
          <w:sz w:val="22"/>
          <w:szCs w:val="22"/>
        </w:rPr>
      </w:pPr>
      <w:r>
        <w:rPr>
          <w:color w:val="000000"/>
          <w:sz w:val="22"/>
          <w:szCs w:val="22"/>
        </w:rPr>
        <w:t>sposób i procedurę pomiarów i badań (rodzaj i częstotliwość, pobieranie próbek, legalizacja i sprawdzanie urządzeń, itp.) prowadzonych podczas dostaw materiałów, wytwarzania mieszanek i wykonywania poszczególnych elementów robót,</w:t>
      </w:r>
    </w:p>
    <w:p w:rsidR="006F1C82" w:rsidRPr="00541004" w:rsidRDefault="004B1AD8" w:rsidP="000E19C4">
      <w:pPr>
        <w:pStyle w:val="tekstost"/>
        <w:numPr>
          <w:ilvl w:val="0"/>
          <w:numId w:val="6"/>
        </w:numPr>
        <w:overflowPunct w:val="0"/>
        <w:autoSpaceDE w:val="0"/>
        <w:autoSpaceDN w:val="0"/>
        <w:adjustRightInd w:val="0"/>
        <w:ind w:left="988"/>
        <w:textAlignment w:val="baseline"/>
        <w:rPr>
          <w:color w:val="000000"/>
          <w:sz w:val="22"/>
          <w:szCs w:val="22"/>
        </w:rPr>
      </w:pPr>
      <w:r>
        <w:rPr>
          <w:color w:val="000000"/>
          <w:sz w:val="22"/>
          <w:szCs w:val="22"/>
        </w:rPr>
        <w:t>sposób postępowania z materiałami i robotami nie odpowiadającymi wymaganiom.</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b/>
          <w:color w:val="000000"/>
          <w:spacing w:val="-3"/>
          <w:sz w:val="22"/>
          <w:szCs w:val="22"/>
        </w:rPr>
        <w:t>6.2. Zasady kontroli jakości Robót.</w:t>
      </w:r>
    </w:p>
    <w:p w:rsidR="006F1C82" w:rsidRPr="00370DE0" w:rsidRDefault="004B1AD8" w:rsidP="000E19C4">
      <w:pPr>
        <w:ind w:firstLine="284"/>
        <w:jc w:val="both"/>
        <w:rPr>
          <w:color w:val="000000"/>
          <w:sz w:val="22"/>
          <w:szCs w:val="22"/>
        </w:rPr>
      </w:pPr>
      <w:r w:rsidRPr="00370DE0">
        <w:rPr>
          <w:color w:val="000000"/>
          <w:sz w:val="22"/>
          <w:szCs w:val="22"/>
        </w:rPr>
        <w:t>Celem kontroli Robót będzie takie sterowanie ich przygotowaniem i wykonaniem, aby osiągnąć założoną jakość Robót.</w:t>
      </w:r>
    </w:p>
    <w:p w:rsidR="006F1C82" w:rsidRPr="00370DE0" w:rsidRDefault="004B1AD8" w:rsidP="000E19C4">
      <w:pPr>
        <w:ind w:firstLine="284"/>
        <w:jc w:val="both"/>
        <w:rPr>
          <w:color w:val="000000"/>
          <w:sz w:val="22"/>
          <w:szCs w:val="22"/>
        </w:rPr>
      </w:pPr>
      <w:r w:rsidRPr="00370DE0">
        <w:rPr>
          <w:color w:val="000000"/>
          <w:sz w:val="22"/>
          <w:szCs w:val="22"/>
        </w:rPr>
        <w:t>Wykonawca jest odpowiedzialny za pełną kontrolę Robót i jakości materiałów. Wykonawca zapewni odpowiedni system kon</w:t>
      </w:r>
      <w:r w:rsidRPr="00370DE0">
        <w:rPr>
          <w:color w:val="000000"/>
          <w:sz w:val="22"/>
          <w:szCs w:val="22"/>
        </w:rPr>
        <w:softHyphen/>
        <w:t>troli, włączając personel, laboratorium, sprzęt, zaopatrzenie i wszystkie urządzenia niezbędne do pobierania próbek i badań mate</w:t>
      </w:r>
      <w:r w:rsidRPr="00370DE0">
        <w:rPr>
          <w:color w:val="000000"/>
          <w:sz w:val="22"/>
          <w:szCs w:val="22"/>
        </w:rPr>
        <w:softHyphen/>
        <w:t>riałów oraz Robót.</w:t>
      </w:r>
    </w:p>
    <w:p w:rsidR="006F1C82" w:rsidRPr="00370DE0" w:rsidRDefault="004B1AD8" w:rsidP="000E19C4">
      <w:pPr>
        <w:ind w:firstLine="284"/>
        <w:jc w:val="both"/>
        <w:rPr>
          <w:color w:val="000000"/>
          <w:sz w:val="22"/>
          <w:szCs w:val="22"/>
        </w:rPr>
      </w:pPr>
      <w:r w:rsidRPr="00370DE0">
        <w:rPr>
          <w:color w:val="000000"/>
          <w:sz w:val="22"/>
          <w:szCs w:val="22"/>
        </w:rPr>
        <w:t>Przed zatwierdzeniem systemu kontroli Inżynier może zażądać od Wykonawcy przeprowadzenia badań w celu zademonstro</w:t>
      </w:r>
      <w:r w:rsidRPr="00370DE0">
        <w:rPr>
          <w:color w:val="000000"/>
          <w:sz w:val="22"/>
          <w:szCs w:val="22"/>
        </w:rPr>
        <w:softHyphen/>
        <w:t>wania, że poziom ich wykonywania jest zadowalający.</w:t>
      </w:r>
    </w:p>
    <w:p w:rsidR="006F1C82" w:rsidRPr="00370DE0" w:rsidRDefault="004B1AD8" w:rsidP="000E19C4">
      <w:pPr>
        <w:ind w:firstLine="284"/>
        <w:jc w:val="both"/>
        <w:rPr>
          <w:color w:val="000000"/>
          <w:sz w:val="22"/>
          <w:szCs w:val="22"/>
        </w:rPr>
      </w:pPr>
      <w:r w:rsidRPr="00370DE0">
        <w:rPr>
          <w:color w:val="000000"/>
          <w:sz w:val="22"/>
          <w:szCs w:val="22"/>
        </w:rPr>
        <w:t>Wykonawca   będzie   przeprowadzać   pomiary   i   badania   materiałów   oraz  Robót     z częstotliwością zapewniającą stwierdze</w:t>
      </w:r>
      <w:r w:rsidRPr="00370DE0">
        <w:rPr>
          <w:color w:val="000000"/>
          <w:sz w:val="22"/>
          <w:szCs w:val="22"/>
        </w:rPr>
        <w:softHyphen/>
        <w:t xml:space="preserve">nie, że Roboty wykonano zgodnie z wymaganiami zawartymi w Dokumentacji Projektowej i </w:t>
      </w:r>
      <w:r w:rsidR="001C1A5B">
        <w:rPr>
          <w:color w:val="000000"/>
          <w:sz w:val="22"/>
          <w:szCs w:val="22"/>
        </w:rPr>
        <w:t>STWIORB</w:t>
      </w:r>
      <w:r w:rsidRPr="00370DE0">
        <w:rPr>
          <w:color w:val="000000"/>
          <w:sz w:val="22"/>
          <w:szCs w:val="22"/>
        </w:rPr>
        <w:t>.</w:t>
      </w:r>
    </w:p>
    <w:p w:rsidR="006F1C82" w:rsidRPr="00370DE0" w:rsidRDefault="004B1AD8" w:rsidP="000E19C4">
      <w:pPr>
        <w:ind w:firstLine="284"/>
        <w:jc w:val="both"/>
        <w:rPr>
          <w:color w:val="000000"/>
          <w:sz w:val="22"/>
          <w:szCs w:val="22"/>
        </w:rPr>
      </w:pPr>
      <w:r w:rsidRPr="00370DE0">
        <w:rPr>
          <w:color w:val="000000"/>
          <w:sz w:val="22"/>
          <w:szCs w:val="22"/>
        </w:rPr>
        <w:t xml:space="preserve">Minimalne wymagania co do zakresu badań i ich częstotliwość są określone w </w:t>
      </w:r>
      <w:r w:rsidR="001C1A5B">
        <w:rPr>
          <w:color w:val="000000"/>
          <w:sz w:val="22"/>
          <w:szCs w:val="22"/>
        </w:rPr>
        <w:t>STWIORB</w:t>
      </w:r>
      <w:r w:rsidRPr="00370DE0">
        <w:rPr>
          <w:color w:val="000000"/>
          <w:sz w:val="22"/>
          <w:szCs w:val="22"/>
        </w:rPr>
        <w:t>, normach i wytycznych. W przypadku, gdy nie zostały one tam określone, Inżynier ustali jaki zakres kontroli jest konieczny, aby zapewnić wykonanie Robót zgodnie z Kontraktem.</w:t>
      </w:r>
    </w:p>
    <w:p w:rsidR="006F1C82" w:rsidRPr="00370DE0" w:rsidRDefault="004B1AD8" w:rsidP="000E19C4">
      <w:pPr>
        <w:ind w:firstLine="284"/>
        <w:jc w:val="both"/>
        <w:rPr>
          <w:color w:val="000000"/>
          <w:sz w:val="22"/>
          <w:szCs w:val="22"/>
        </w:rPr>
      </w:pPr>
      <w:r w:rsidRPr="00370DE0">
        <w:rPr>
          <w:color w:val="000000"/>
          <w:sz w:val="22"/>
          <w:szCs w:val="22"/>
        </w:rPr>
        <w:t>Wykonawca dostarczy Inżynierowi świadectwa, że wszystkie stosowane urządzenia  i sprzęt  badawczy  posiadają  ważną  legalizację,  zostały  prawidłowo  wykalibrowane i odpowia</w:t>
      </w:r>
      <w:r w:rsidRPr="00370DE0">
        <w:rPr>
          <w:color w:val="000000"/>
          <w:sz w:val="22"/>
          <w:szCs w:val="22"/>
        </w:rPr>
        <w:softHyphen/>
        <w:t>dają wymaganiom norm określających procedury badań.</w:t>
      </w:r>
    </w:p>
    <w:p w:rsidR="006F1C82" w:rsidRPr="00370DE0" w:rsidRDefault="004B1AD8" w:rsidP="000E19C4">
      <w:pPr>
        <w:ind w:firstLine="284"/>
        <w:jc w:val="both"/>
        <w:rPr>
          <w:color w:val="000000"/>
          <w:sz w:val="22"/>
          <w:szCs w:val="22"/>
        </w:rPr>
      </w:pPr>
      <w:r w:rsidRPr="00370DE0">
        <w:rPr>
          <w:color w:val="000000"/>
          <w:sz w:val="22"/>
          <w:szCs w:val="22"/>
        </w:rPr>
        <w:t>Inżynier będzie mieć nieograniczony dostęp do pomieszczeń laboratoryjnych, w celu ich inspekcji.</w:t>
      </w:r>
    </w:p>
    <w:p w:rsidR="006F1C82" w:rsidRPr="00370DE0" w:rsidRDefault="004B1AD8" w:rsidP="000E19C4">
      <w:pPr>
        <w:ind w:firstLine="284"/>
        <w:jc w:val="both"/>
        <w:rPr>
          <w:color w:val="000000"/>
          <w:sz w:val="22"/>
          <w:szCs w:val="22"/>
        </w:rPr>
      </w:pPr>
      <w:r w:rsidRPr="00370DE0">
        <w:rPr>
          <w:color w:val="000000"/>
          <w:sz w:val="22"/>
          <w:szCs w:val="22"/>
        </w:rPr>
        <w:t>Inżynier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Inżynier natychmiast wstrzyma użycie do Robót badanych materiałów i dopuści je do użycia dopiero wtedy, gdy niedociągnięcia w pracy laboratorium Wykonawcy zostaną usunięte i stwierdzona zostanie odpowiednia jakość tych materiałów.</w:t>
      </w:r>
    </w:p>
    <w:p w:rsidR="006F1C82" w:rsidRPr="00370DE0" w:rsidRDefault="004B1AD8" w:rsidP="000E19C4">
      <w:pPr>
        <w:ind w:firstLine="284"/>
        <w:jc w:val="both"/>
        <w:rPr>
          <w:color w:val="000000"/>
          <w:sz w:val="22"/>
          <w:szCs w:val="22"/>
        </w:rPr>
      </w:pPr>
      <w:r w:rsidRPr="00370DE0">
        <w:rPr>
          <w:color w:val="000000"/>
          <w:sz w:val="22"/>
          <w:szCs w:val="22"/>
        </w:rPr>
        <w:t>Wszystkie koszty związane z organizowaniem i prowadzeniem badań materiałów ponosi Wykonawca.</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b/>
          <w:color w:val="000000"/>
          <w:spacing w:val="-3"/>
          <w:sz w:val="22"/>
          <w:szCs w:val="22"/>
        </w:rPr>
        <w:t>6.3. Pobieranie próbek.</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ab/>
      </w:r>
      <w:r>
        <w:rPr>
          <w:color w:val="000000"/>
          <w:spacing w:val="-3"/>
          <w:sz w:val="22"/>
          <w:szCs w:val="22"/>
        </w:rPr>
        <w:tab/>
        <w:t>Próbki będą pobierane losowo. Zaleca się stosowanie statystycznych metod pobierania próbek,  opartych  na  zasadzie,  że  wszystkie  jednostkowe  elementy  produkcji  mogą  być z jednakowym  prawdopodobieństwem  wytypowane do badań.</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lastRenderedPageBreak/>
        <w:tab/>
      </w:r>
      <w:r>
        <w:rPr>
          <w:color w:val="000000"/>
          <w:spacing w:val="-3"/>
          <w:sz w:val="22"/>
          <w:szCs w:val="22"/>
        </w:rPr>
        <w:tab/>
        <w:t>Inżynier będzie mieć zapewnioną możliwość udziału w pobieraniu próbek.</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ab/>
      </w:r>
      <w:r>
        <w:rPr>
          <w:color w:val="000000"/>
          <w:spacing w:val="-3"/>
          <w:sz w:val="22"/>
          <w:szCs w:val="22"/>
        </w:rPr>
        <w:tab/>
        <w:t>Na zlecenie Inżyniera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Zamawiający.</w:t>
      </w:r>
    </w:p>
    <w:p w:rsidR="006F1C82" w:rsidRPr="00541004" w:rsidRDefault="004B1AD8" w:rsidP="000E19C4">
      <w:pPr>
        <w:pStyle w:val="tekstost"/>
        <w:ind w:firstLine="284"/>
        <w:rPr>
          <w:color w:val="000000"/>
          <w:sz w:val="22"/>
          <w:szCs w:val="22"/>
        </w:rPr>
      </w:pPr>
      <w:r>
        <w:rPr>
          <w:color w:val="000000"/>
          <w:sz w:val="22"/>
          <w:szCs w:val="22"/>
        </w:rPr>
        <w:t>Pojemniki do pobierania próbek będą dostarczone przez Wykonawcę i zatwierdzone przez Inżyniera. Próbki dostarczone przez Wykonawcę do badań wykonywanych przez Inżyniera będą odpowiednio opisane i oznakowane, w sposób zaakceptowany przez Inżyniera.</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b/>
          <w:color w:val="000000"/>
          <w:spacing w:val="-3"/>
          <w:sz w:val="22"/>
          <w:szCs w:val="22"/>
        </w:rPr>
        <w:t>6.4. Badania i pomiary.</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ab/>
      </w:r>
      <w:r>
        <w:rPr>
          <w:color w:val="000000"/>
          <w:spacing w:val="-3"/>
          <w:sz w:val="22"/>
          <w:szCs w:val="22"/>
        </w:rPr>
        <w:tab/>
        <w:t xml:space="preserve">Wszystkie  badania  i  pomiary  będą  przeprowadzone  zgodnie  z wymaganiami norm.  W przypadku, gdy normy nie obejmują jakiegokolwiek badania wymaganego w </w:t>
      </w:r>
      <w:r w:rsidR="001C1A5B">
        <w:rPr>
          <w:color w:val="000000"/>
          <w:spacing w:val="-3"/>
          <w:sz w:val="22"/>
          <w:szCs w:val="22"/>
        </w:rPr>
        <w:t>STWIORB</w:t>
      </w:r>
      <w:r>
        <w:rPr>
          <w:color w:val="000000"/>
          <w:spacing w:val="-3"/>
          <w:sz w:val="22"/>
          <w:szCs w:val="22"/>
        </w:rPr>
        <w:t>, stosować można wytyczne krajowe, albo inne procedury, zaakceptowane przez Inżyniera.</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ab/>
      </w:r>
      <w:r>
        <w:rPr>
          <w:color w:val="000000"/>
          <w:spacing w:val="-3"/>
          <w:sz w:val="22"/>
          <w:szCs w:val="22"/>
        </w:rPr>
        <w:tab/>
        <w:t>Przed przystąpieniem do pomiarów lub badań, Wykonawca powiadomi Inżyniera o rodzaju, miejscu i terminie pomiaru lub badania. Po wykonaniu pomiaru lub badania, Wykonaw</w:t>
      </w:r>
      <w:r>
        <w:rPr>
          <w:color w:val="000000"/>
          <w:spacing w:val="-3"/>
          <w:sz w:val="22"/>
          <w:szCs w:val="22"/>
        </w:rPr>
        <w:softHyphen/>
        <w:t>ca przedstawi na piśmie ich wyniki do akceptacji Inżyniera.</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b/>
          <w:color w:val="000000"/>
          <w:spacing w:val="-3"/>
          <w:sz w:val="22"/>
          <w:szCs w:val="22"/>
        </w:rPr>
        <w:t>6.5. Raporty z badań.</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ab/>
      </w:r>
      <w:r>
        <w:rPr>
          <w:color w:val="000000"/>
          <w:spacing w:val="-3"/>
          <w:sz w:val="22"/>
          <w:szCs w:val="22"/>
        </w:rPr>
        <w:tab/>
        <w:t>Wykonawca będzie przekazywać Inżynierowi kopie raportów z wynikami badań jak najszybciej, nie później jednak niż w terminie określonym w programie zapewnienia jakości.</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ab/>
      </w:r>
      <w:r>
        <w:rPr>
          <w:color w:val="000000"/>
          <w:spacing w:val="-3"/>
          <w:sz w:val="22"/>
          <w:szCs w:val="22"/>
        </w:rPr>
        <w:tab/>
        <w:t>Wyniki badań (kopie) będą przekazywane Inżynierowi na formularzach według dostarczonego przez niego wzoru lub innych, przez niego zaaprobowanych.</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b/>
          <w:color w:val="000000"/>
          <w:spacing w:val="-3"/>
          <w:sz w:val="22"/>
          <w:szCs w:val="22"/>
        </w:rPr>
        <w:t>6.6. Badania prowadzone przez Inżyniera.</w:t>
      </w:r>
    </w:p>
    <w:p w:rsidR="006F1C82" w:rsidRDefault="004B1AD8" w:rsidP="000E19C4">
      <w:pPr>
        <w:pStyle w:val="tekstost"/>
        <w:ind w:firstLine="284"/>
        <w:rPr>
          <w:color w:val="000000"/>
          <w:sz w:val="22"/>
          <w:szCs w:val="22"/>
        </w:rPr>
      </w:pPr>
      <w:r>
        <w:rPr>
          <w:color w:val="000000"/>
          <w:sz w:val="22"/>
          <w:szCs w:val="22"/>
        </w:rPr>
        <w:t>Inżynier jest uprawniony do dokonywania kontroli, pobierania próbek i badania materiałów w miejscu ich wytwarzania/pozyskiwania, a Wykonawca i producent materiałów powinien udzielić mu niezbędnej pomocy.</w:t>
      </w:r>
    </w:p>
    <w:p w:rsidR="006F1C82" w:rsidRDefault="004B1AD8" w:rsidP="000E19C4">
      <w:pPr>
        <w:pStyle w:val="tekstost"/>
        <w:ind w:firstLine="284"/>
        <w:rPr>
          <w:color w:val="000000"/>
          <w:sz w:val="22"/>
          <w:szCs w:val="22"/>
          <w:u w:val="single"/>
        </w:rPr>
      </w:pPr>
      <w:r>
        <w:rPr>
          <w:color w:val="000000"/>
          <w:sz w:val="22"/>
          <w:szCs w:val="22"/>
        </w:rPr>
        <w:t xml:space="preserve">Inżynier, dokonując weryfikacji systemu kontroli robót prowadzonego przez Wykonawcę, poprzez między innymi swoje badania, będzie oceniać zgodność materiałów i robót z wymaganiami </w:t>
      </w:r>
      <w:r w:rsidR="001C1A5B">
        <w:rPr>
          <w:color w:val="000000"/>
          <w:sz w:val="22"/>
          <w:szCs w:val="22"/>
        </w:rPr>
        <w:t>STWIORB</w:t>
      </w:r>
      <w:r>
        <w:rPr>
          <w:color w:val="000000"/>
          <w:sz w:val="22"/>
          <w:szCs w:val="22"/>
        </w:rPr>
        <w:t xml:space="preserve"> na podstawie wyników własnych badań kontrolnych jak i wyników badań dostarczonych przez Wykonawcę.</w:t>
      </w:r>
    </w:p>
    <w:p w:rsidR="006F1C82" w:rsidRPr="00541004" w:rsidRDefault="004B1AD8" w:rsidP="000E19C4">
      <w:pPr>
        <w:pStyle w:val="tekstost"/>
        <w:ind w:firstLine="284"/>
        <w:rPr>
          <w:color w:val="000000"/>
          <w:sz w:val="22"/>
          <w:szCs w:val="22"/>
        </w:rPr>
      </w:pPr>
      <w:r>
        <w:rPr>
          <w:color w:val="000000"/>
          <w:sz w:val="22"/>
          <w:szCs w:val="22"/>
        </w:rPr>
        <w:t xml:space="preserve">Inżynier powinien pobierać próbki materiałów i prowadzić badania niezależnie od Wykonawcy, na swój koszt. Jeżeli wyniki tych badań wykażą, że raporty Wykonawcy są niewiarygodne, to Inżynier oprze się wyłącznie na własnych badaniach przy ocenie zgodności materiałów i robót z dokumentacją projektową i </w:t>
      </w:r>
      <w:r w:rsidR="001C1A5B">
        <w:rPr>
          <w:color w:val="000000"/>
          <w:sz w:val="22"/>
          <w:szCs w:val="22"/>
        </w:rPr>
        <w:t>STWIORB</w:t>
      </w:r>
      <w:r>
        <w:rPr>
          <w:color w:val="000000"/>
          <w:sz w:val="22"/>
          <w:szCs w:val="22"/>
        </w:rPr>
        <w:t>. Może również zlecić, sam lub poprzez Wykonawcę, przeprowadzenie powtórnych lub dodatkowych badań niezależnemu laboratorium. W takim przypadku całkowite koszty powtórnych lub dodatkowych badań i pobierania próbek poniesione zostaną przez Wykonawcę, chyba że okaże się, że badane materiały/roboty spełniają wymagania i w takim przypadku koszty badań poniesie Zamawiający.</w:t>
      </w:r>
    </w:p>
    <w:p w:rsidR="006F1C82" w:rsidRDefault="004B1AD8" w:rsidP="000E19C4">
      <w:pPr>
        <w:pStyle w:val="Tekstpodstawowy3"/>
        <w:rPr>
          <w:b/>
          <w:color w:val="000000"/>
          <w:szCs w:val="22"/>
        </w:rPr>
      </w:pPr>
      <w:r>
        <w:rPr>
          <w:b/>
          <w:color w:val="000000"/>
          <w:szCs w:val="22"/>
        </w:rPr>
        <w:t>6.7. Badania i pomiary Inżyniera.</w:t>
      </w:r>
    </w:p>
    <w:p w:rsidR="006F1C82" w:rsidRDefault="004B1AD8" w:rsidP="000E19C4">
      <w:pPr>
        <w:pStyle w:val="Tekstpodstawowy3"/>
        <w:ind w:firstLine="284"/>
        <w:rPr>
          <w:color w:val="000000"/>
          <w:szCs w:val="22"/>
        </w:rPr>
      </w:pPr>
      <w:r>
        <w:rPr>
          <w:color w:val="000000"/>
          <w:szCs w:val="22"/>
        </w:rPr>
        <w:t>Laboratorium Zamawiającego wykonuje następujące badania zlecone przez Inżyniera:</w:t>
      </w:r>
    </w:p>
    <w:p w:rsidR="006F1C82" w:rsidRDefault="004B1AD8" w:rsidP="000E19C4">
      <w:pPr>
        <w:pStyle w:val="Tekstpodstawowy3"/>
        <w:numPr>
          <w:ilvl w:val="0"/>
          <w:numId w:val="22"/>
        </w:numPr>
        <w:tabs>
          <w:tab w:val="clear" w:pos="8809"/>
          <w:tab w:val="left" w:pos="-1725"/>
          <w:tab w:val="left" w:pos="-1005"/>
          <w:tab w:val="left" w:pos="-285"/>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rPr>
          <w:color w:val="000000"/>
          <w:szCs w:val="22"/>
        </w:rPr>
      </w:pPr>
      <w:r>
        <w:rPr>
          <w:color w:val="000000"/>
          <w:szCs w:val="22"/>
        </w:rPr>
        <w:t>przed rozpoczęciem robót:</w:t>
      </w:r>
    </w:p>
    <w:p w:rsidR="006F1C82" w:rsidRDefault="004B1AD8" w:rsidP="000E19C4">
      <w:pPr>
        <w:pStyle w:val="Tekstpodstawowy3"/>
        <w:numPr>
          <w:ilvl w:val="0"/>
          <w:numId w:val="23"/>
        </w:numPr>
        <w:tabs>
          <w:tab w:val="clear" w:pos="8809"/>
          <w:tab w:val="left" w:pos="-1725"/>
          <w:tab w:val="left" w:pos="-1005"/>
          <w:tab w:val="left" w:pos="-285"/>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hanging="218"/>
        <w:rPr>
          <w:color w:val="000000"/>
          <w:szCs w:val="22"/>
        </w:rPr>
      </w:pPr>
      <w:r>
        <w:rPr>
          <w:color w:val="000000"/>
          <w:szCs w:val="22"/>
        </w:rPr>
        <w:t>badania materiałów przewidzianych do wbudowania</w:t>
      </w:r>
    </w:p>
    <w:p w:rsidR="006F1C82" w:rsidRDefault="004B1AD8" w:rsidP="000E19C4">
      <w:pPr>
        <w:pStyle w:val="Tekstpodstawowy3"/>
        <w:numPr>
          <w:ilvl w:val="0"/>
          <w:numId w:val="22"/>
        </w:numPr>
        <w:tabs>
          <w:tab w:val="clear" w:pos="8809"/>
          <w:tab w:val="left" w:pos="-1725"/>
          <w:tab w:val="left" w:pos="-1005"/>
          <w:tab w:val="left" w:pos="-285"/>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rPr>
          <w:color w:val="000000"/>
          <w:szCs w:val="22"/>
        </w:rPr>
      </w:pPr>
      <w:r>
        <w:rPr>
          <w:color w:val="000000"/>
          <w:szCs w:val="22"/>
        </w:rPr>
        <w:t>w trakcie robót:</w:t>
      </w:r>
    </w:p>
    <w:p w:rsidR="006F1C82" w:rsidRDefault="004B1AD8" w:rsidP="000E19C4">
      <w:pPr>
        <w:pStyle w:val="Tekstpodstawowy3"/>
        <w:numPr>
          <w:ilvl w:val="0"/>
          <w:numId w:val="21"/>
        </w:numPr>
        <w:tabs>
          <w:tab w:val="clear" w:pos="8809"/>
          <w:tab w:val="left" w:pos="-1725"/>
          <w:tab w:val="left" w:pos="-1005"/>
          <w:tab w:val="left" w:pos="-285"/>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hanging="218"/>
        <w:rPr>
          <w:color w:val="000000"/>
          <w:szCs w:val="22"/>
        </w:rPr>
      </w:pPr>
      <w:r>
        <w:rPr>
          <w:color w:val="000000"/>
          <w:szCs w:val="22"/>
        </w:rPr>
        <w:t>badania jakości stosowanych materiałów i wykonywanych robót</w:t>
      </w:r>
    </w:p>
    <w:p w:rsidR="006F1C82" w:rsidRDefault="004B1AD8" w:rsidP="000E19C4">
      <w:pPr>
        <w:pStyle w:val="Tekstpodstawowy3"/>
        <w:numPr>
          <w:ilvl w:val="0"/>
          <w:numId w:val="21"/>
        </w:numPr>
        <w:tabs>
          <w:tab w:val="clear" w:pos="8809"/>
          <w:tab w:val="left" w:pos="-1725"/>
          <w:tab w:val="left" w:pos="-1005"/>
          <w:tab w:val="left" w:pos="-285"/>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hanging="218"/>
        <w:rPr>
          <w:color w:val="000000"/>
          <w:szCs w:val="22"/>
        </w:rPr>
      </w:pPr>
      <w:r>
        <w:rPr>
          <w:color w:val="000000"/>
          <w:szCs w:val="22"/>
        </w:rPr>
        <w:t>badania sprawdzające do odbioru robót zanikających i ulegających zakryciu</w:t>
      </w:r>
    </w:p>
    <w:p w:rsidR="006F1C82" w:rsidRDefault="004B1AD8" w:rsidP="000E19C4">
      <w:pPr>
        <w:pStyle w:val="Tekstpodstawowy3"/>
        <w:numPr>
          <w:ilvl w:val="0"/>
          <w:numId w:val="21"/>
        </w:numPr>
        <w:tabs>
          <w:tab w:val="clear" w:pos="8809"/>
          <w:tab w:val="left" w:pos="-1725"/>
          <w:tab w:val="left" w:pos="-1005"/>
          <w:tab w:val="left" w:pos="-285"/>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hanging="218"/>
        <w:rPr>
          <w:color w:val="000000"/>
          <w:szCs w:val="22"/>
        </w:rPr>
      </w:pPr>
      <w:r>
        <w:rPr>
          <w:color w:val="000000"/>
          <w:szCs w:val="22"/>
        </w:rPr>
        <w:t xml:space="preserve">badania i pomiary do odbioru ostatecznego w zakresie podanym w poszczególnych </w:t>
      </w:r>
      <w:r w:rsidR="001C1A5B">
        <w:rPr>
          <w:color w:val="000000"/>
          <w:szCs w:val="22"/>
        </w:rPr>
        <w:t>STWIORB</w:t>
      </w:r>
      <w:r>
        <w:rPr>
          <w:color w:val="000000"/>
          <w:szCs w:val="22"/>
        </w:rPr>
        <w:t xml:space="preserve"> na dany asortyment robót</w:t>
      </w:r>
    </w:p>
    <w:p w:rsidR="006F1C82" w:rsidRPr="00541004" w:rsidRDefault="004B1AD8" w:rsidP="000E19C4">
      <w:pPr>
        <w:pStyle w:val="Tekstpodstawowy3"/>
        <w:ind w:firstLine="284"/>
        <w:rPr>
          <w:color w:val="000000"/>
          <w:szCs w:val="22"/>
        </w:rPr>
      </w:pPr>
      <w:r>
        <w:rPr>
          <w:color w:val="000000"/>
          <w:szCs w:val="22"/>
        </w:rPr>
        <w:t>W czasie trwania budowy próbki należy dostarczać sukcesywnie w miarę postępu robót.</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b/>
          <w:color w:val="000000"/>
          <w:spacing w:val="-3"/>
          <w:sz w:val="22"/>
          <w:szCs w:val="22"/>
        </w:rPr>
      </w:pPr>
      <w:r>
        <w:rPr>
          <w:b/>
          <w:color w:val="000000"/>
          <w:spacing w:val="-3"/>
          <w:sz w:val="22"/>
          <w:szCs w:val="22"/>
        </w:rPr>
        <w:t>6.8. Certyfikaty i deklaracje</w:t>
      </w:r>
    </w:p>
    <w:p w:rsidR="006F1C82" w:rsidRDefault="004B1AD8" w:rsidP="000E19C4">
      <w:pPr>
        <w:pStyle w:val="tekstost"/>
        <w:rPr>
          <w:sz w:val="22"/>
          <w:szCs w:val="22"/>
        </w:rPr>
      </w:pPr>
      <w:r>
        <w:rPr>
          <w:sz w:val="22"/>
          <w:szCs w:val="22"/>
        </w:rPr>
        <w:t>Inżynier może dopuścić do użycia tylko:</w:t>
      </w:r>
    </w:p>
    <w:p w:rsidR="006F1C82" w:rsidRDefault="004B1AD8" w:rsidP="000E19C4">
      <w:pPr>
        <w:pStyle w:val="tekstost"/>
        <w:numPr>
          <w:ilvl w:val="0"/>
          <w:numId w:val="55"/>
        </w:numPr>
        <w:tabs>
          <w:tab w:val="clear" w:pos="720"/>
        </w:tabs>
        <w:overflowPunct w:val="0"/>
        <w:autoSpaceDE w:val="0"/>
        <w:autoSpaceDN w:val="0"/>
        <w:adjustRightInd w:val="0"/>
        <w:ind w:left="284" w:hanging="284"/>
        <w:textAlignment w:val="baseline"/>
        <w:rPr>
          <w:sz w:val="22"/>
          <w:szCs w:val="22"/>
        </w:rPr>
      </w:pPr>
      <w:r>
        <w:rPr>
          <w:sz w:val="22"/>
          <w:szCs w:val="22"/>
        </w:rPr>
        <w:t>wyroby posiadające znak CE – bez ograniczeń</w:t>
      </w:r>
    </w:p>
    <w:p w:rsidR="006F1C82" w:rsidRDefault="004B1AD8" w:rsidP="000E19C4">
      <w:pPr>
        <w:pStyle w:val="tekstost"/>
        <w:numPr>
          <w:ilvl w:val="0"/>
          <w:numId w:val="55"/>
        </w:numPr>
        <w:tabs>
          <w:tab w:val="clear" w:pos="720"/>
        </w:tabs>
        <w:overflowPunct w:val="0"/>
        <w:autoSpaceDE w:val="0"/>
        <w:autoSpaceDN w:val="0"/>
        <w:adjustRightInd w:val="0"/>
        <w:ind w:left="284" w:hanging="284"/>
        <w:textAlignment w:val="baseline"/>
        <w:rPr>
          <w:sz w:val="22"/>
          <w:szCs w:val="22"/>
        </w:rPr>
      </w:pPr>
      <w:r>
        <w:rPr>
          <w:sz w:val="22"/>
          <w:szCs w:val="22"/>
        </w:rPr>
        <w:t>wyroby nie posiadające znaku CE pod warunkiem, że</w:t>
      </w:r>
    </w:p>
    <w:p w:rsidR="006F1C82" w:rsidRDefault="004B1AD8" w:rsidP="000E19C4">
      <w:pPr>
        <w:pStyle w:val="tekstost"/>
        <w:numPr>
          <w:ilvl w:val="1"/>
          <w:numId w:val="55"/>
        </w:numPr>
        <w:tabs>
          <w:tab w:val="clear" w:pos="1440"/>
        </w:tabs>
        <w:overflowPunct w:val="0"/>
        <w:autoSpaceDE w:val="0"/>
        <w:autoSpaceDN w:val="0"/>
        <w:adjustRightInd w:val="0"/>
        <w:ind w:left="1134" w:hanging="425"/>
        <w:textAlignment w:val="baseline"/>
        <w:rPr>
          <w:sz w:val="22"/>
          <w:szCs w:val="22"/>
        </w:rPr>
      </w:pPr>
      <w:r>
        <w:rPr>
          <w:sz w:val="22"/>
          <w:szCs w:val="22"/>
        </w:rPr>
        <w:t>wyrób został wyprodukowany na terytorium Polski i producent dołączył deklarację zgodności z obowiązującą przedmiotową normą, Aprobatą Techniczną (w przypadku braku normy na dany wyrób) lub posiada znak budowlany świadczący z zgodności z obowiązującą przedmiotową normą lub aprobatą techniczną a producent dołączył odpowiednie deklaracje zgodności</w:t>
      </w:r>
    </w:p>
    <w:p w:rsidR="006F1C82" w:rsidRDefault="004B1AD8" w:rsidP="000E19C4">
      <w:pPr>
        <w:pStyle w:val="tekstost"/>
        <w:numPr>
          <w:ilvl w:val="1"/>
          <w:numId w:val="55"/>
        </w:numPr>
        <w:tabs>
          <w:tab w:val="clear" w:pos="1440"/>
        </w:tabs>
        <w:overflowPunct w:val="0"/>
        <w:autoSpaceDE w:val="0"/>
        <w:autoSpaceDN w:val="0"/>
        <w:adjustRightInd w:val="0"/>
        <w:ind w:left="1134" w:hanging="425"/>
        <w:textAlignment w:val="baseline"/>
        <w:rPr>
          <w:sz w:val="22"/>
          <w:szCs w:val="22"/>
        </w:rPr>
      </w:pPr>
      <w:r>
        <w:rPr>
          <w:sz w:val="22"/>
          <w:szCs w:val="22"/>
        </w:rPr>
        <w:lastRenderedPageBreak/>
        <w:t>wyrób został wyprodukowany poza terytorium Polski, ale udzielono mu Aprobaty Technicznej i producent dołączył do wyrobu deklarację zgodności z tą aprobatą,</w:t>
      </w:r>
    </w:p>
    <w:p w:rsidR="006F1C82" w:rsidRDefault="004B1AD8" w:rsidP="000E19C4">
      <w:pPr>
        <w:pStyle w:val="tekstost"/>
        <w:numPr>
          <w:ilvl w:val="1"/>
          <w:numId w:val="55"/>
        </w:numPr>
        <w:tabs>
          <w:tab w:val="clear" w:pos="1440"/>
        </w:tabs>
        <w:overflowPunct w:val="0"/>
        <w:autoSpaceDE w:val="0"/>
        <w:autoSpaceDN w:val="0"/>
        <w:adjustRightInd w:val="0"/>
        <w:ind w:left="1134" w:hanging="425"/>
        <w:textAlignment w:val="baseline"/>
        <w:rPr>
          <w:sz w:val="22"/>
          <w:szCs w:val="22"/>
        </w:rPr>
      </w:pPr>
      <w:r>
        <w:rPr>
          <w:sz w:val="22"/>
          <w:szCs w:val="22"/>
        </w:rPr>
        <w:t>jest to wyrób umieszczony w odpowiednim wykazie wyrobów mających niewielkie znaczenie dla zdrowia i bezpieczeństwa, a producent wydał deklarację zgodności z uznanymi regułami sztuki budowlanej;</w:t>
      </w:r>
    </w:p>
    <w:p w:rsidR="006F1C82" w:rsidRDefault="004B1AD8" w:rsidP="000E19C4">
      <w:pPr>
        <w:pStyle w:val="tekstost"/>
        <w:numPr>
          <w:ilvl w:val="0"/>
          <w:numId w:val="55"/>
        </w:numPr>
        <w:tabs>
          <w:tab w:val="clear" w:pos="720"/>
        </w:tabs>
        <w:overflowPunct w:val="0"/>
        <w:autoSpaceDE w:val="0"/>
        <w:autoSpaceDN w:val="0"/>
        <w:adjustRightInd w:val="0"/>
        <w:ind w:left="284" w:hanging="284"/>
        <w:textAlignment w:val="baseline"/>
        <w:rPr>
          <w:sz w:val="22"/>
          <w:szCs w:val="22"/>
        </w:rPr>
      </w:pPr>
      <w:r>
        <w:rPr>
          <w:sz w:val="22"/>
          <w:szCs w:val="22"/>
        </w:rPr>
        <w:t>jednostkowego, w danym obiekcie budowlanym wyrobu wytworzonego według indywidualnej dokumentacji technicznej, dla której producent wydał specjalne oświadczenie o zgodności wyrobu z tą dokumentacją oraz z przepisami.</w:t>
      </w:r>
    </w:p>
    <w:p w:rsidR="006F1C82" w:rsidRDefault="004B1AD8" w:rsidP="000E19C4">
      <w:pPr>
        <w:pStyle w:val="tekstost"/>
        <w:numPr>
          <w:ilvl w:val="12"/>
          <w:numId w:val="0"/>
        </w:numPr>
        <w:rPr>
          <w:color w:val="000000"/>
          <w:sz w:val="22"/>
          <w:szCs w:val="22"/>
        </w:rPr>
      </w:pPr>
      <w:r>
        <w:rPr>
          <w:color w:val="000000"/>
          <w:sz w:val="22"/>
          <w:szCs w:val="22"/>
        </w:rPr>
        <w:t>W przypadku materiałów, dla których ww. dokumenty są wymagane przez ST, każda partia dostarczona do robót będzie posiadać te dokumenty, określające w sposób jednoznaczny jej cechy.</w:t>
      </w:r>
    </w:p>
    <w:p w:rsidR="006F1C82" w:rsidRDefault="004B1AD8" w:rsidP="000E19C4">
      <w:pPr>
        <w:pStyle w:val="tekstost"/>
        <w:numPr>
          <w:ilvl w:val="12"/>
          <w:numId w:val="0"/>
        </w:numPr>
        <w:rPr>
          <w:color w:val="000000"/>
          <w:sz w:val="22"/>
          <w:szCs w:val="22"/>
        </w:rPr>
      </w:pPr>
      <w:r>
        <w:rPr>
          <w:color w:val="000000"/>
          <w:sz w:val="22"/>
          <w:szCs w:val="22"/>
        </w:rPr>
        <w:t>Produkty przemysłowe muszą posiadać ww. dokumenty wydane przez producenta, a w razie potrzeby poparte wynikami badań wykonanych przez niego. Kopie wyników tych badań będą dostarczone przez Wykonawcę Inżynierowi.</w:t>
      </w:r>
    </w:p>
    <w:p w:rsidR="006F1C82" w:rsidRDefault="004B1AD8" w:rsidP="000E19C4">
      <w:pPr>
        <w:pStyle w:val="tekstost"/>
        <w:numPr>
          <w:ilvl w:val="12"/>
          <w:numId w:val="0"/>
        </w:numPr>
        <w:rPr>
          <w:color w:val="000000"/>
          <w:sz w:val="22"/>
          <w:szCs w:val="22"/>
        </w:rPr>
      </w:pPr>
      <w:r>
        <w:rPr>
          <w:color w:val="000000"/>
          <w:sz w:val="22"/>
          <w:szCs w:val="22"/>
        </w:rPr>
        <w:t>Jakiekolwiek materiały, które nie spełniają tych wymagań będą odrzucone.</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b/>
          <w:color w:val="000000"/>
          <w:spacing w:val="-3"/>
          <w:sz w:val="22"/>
          <w:szCs w:val="22"/>
        </w:rPr>
        <w:t>6.9. Dokumenty budowy.</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b/>
          <w:color w:val="000000"/>
          <w:spacing w:val="-3"/>
          <w:sz w:val="22"/>
          <w:szCs w:val="22"/>
        </w:rPr>
        <w:t>(1) Dziennik Budowy.</w:t>
      </w:r>
    </w:p>
    <w:p w:rsidR="006F1C82" w:rsidRDefault="004B1AD8" w:rsidP="000E19C4">
      <w:pPr>
        <w:pStyle w:val="tekstost"/>
        <w:numPr>
          <w:ilvl w:val="12"/>
          <w:numId w:val="0"/>
        </w:numPr>
        <w:ind w:firstLine="284"/>
        <w:rPr>
          <w:color w:val="000000"/>
          <w:sz w:val="22"/>
          <w:szCs w:val="22"/>
        </w:rPr>
      </w:pPr>
      <w:r>
        <w:rPr>
          <w:color w:val="000000"/>
          <w:sz w:val="22"/>
          <w:szCs w:val="22"/>
        </w:rPr>
        <w:t>Dziennik budowy jest wymaganym dokumentem prawnym obowiązującym Zamawiającego i Wykonawcę w okresie od przekazania Wykonawcy terenu budowy do końca okresu gwarancyjnego. Odpowiedzialność za prowadzenie dziennika budowy zgodnie z obowiązującymi przepisami [2] spoczywa na Wykonawcy.</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ab/>
      </w:r>
      <w:r>
        <w:rPr>
          <w:color w:val="000000"/>
          <w:spacing w:val="-3"/>
          <w:sz w:val="22"/>
          <w:szCs w:val="22"/>
        </w:rPr>
        <w:tab/>
        <w:t>Zapisy w Dzienniku Budowy będą dokonywane na bieżąco i będą dotyczyć przebiegu Robót, stanu bezpieczeń</w:t>
      </w:r>
      <w:r>
        <w:rPr>
          <w:color w:val="000000"/>
          <w:spacing w:val="-3"/>
          <w:sz w:val="22"/>
          <w:szCs w:val="22"/>
        </w:rPr>
        <w:softHyphen/>
        <w:t>stwa ludzi i mienia oraz technicznej i gospodarczej strony budowy.</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ab/>
      </w:r>
      <w:r>
        <w:rPr>
          <w:color w:val="000000"/>
          <w:spacing w:val="-3"/>
          <w:sz w:val="22"/>
          <w:szCs w:val="22"/>
        </w:rPr>
        <w:tab/>
        <w:t>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ab/>
      </w:r>
      <w:r>
        <w:rPr>
          <w:color w:val="000000"/>
          <w:spacing w:val="-3"/>
          <w:sz w:val="22"/>
          <w:szCs w:val="22"/>
        </w:rPr>
        <w:tab/>
        <w:t>Załączone do Dziennika Budowy protokoły i inne dokumenty będą oznaczone kolejnym numerem załącznika i opatrzone datą i podpisem Wykonawcy i Inżyniera.</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ab/>
        <w:t xml:space="preserve">    Do Dziennika Budowy należy wpisywać w szczególności:</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color w:val="000000"/>
          <w:spacing w:val="-3"/>
          <w:sz w:val="22"/>
          <w:szCs w:val="22"/>
        </w:rPr>
      </w:pPr>
      <w:r>
        <w:rPr>
          <w:color w:val="000000"/>
          <w:spacing w:val="-3"/>
          <w:sz w:val="22"/>
          <w:szCs w:val="22"/>
        </w:rPr>
        <w:t>-</w:t>
      </w:r>
      <w:r>
        <w:rPr>
          <w:color w:val="000000"/>
          <w:spacing w:val="-3"/>
          <w:sz w:val="22"/>
          <w:szCs w:val="22"/>
        </w:rPr>
        <w:tab/>
        <w:t>datę przekazania Wykonawcy Terenu Budowy,</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color w:val="000000"/>
          <w:spacing w:val="-3"/>
          <w:sz w:val="22"/>
          <w:szCs w:val="22"/>
        </w:rPr>
      </w:pPr>
      <w:r>
        <w:rPr>
          <w:color w:val="000000"/>
          <w:spacing w:val="-3"/>
          <w:sz w:val="22"/>
          <w:szCs w:val="22"/>
        </w:rPr>
        <w:t>-</w:t>
      </w:r>
      <w:r>
        <w:rPr>
          <w:color w:val="000000"/>
          <w:spacing w:val="-3"/>
          <w:sz w:val="22"/>
          <w:szCs w:val="22"/>
        </w:rPr>
        <w:tab/>
        <w:t>datę przekazania przez Zamawiającego Dokumentacji Projekto</w:t>
      </w:r>
      <w:r>
        <w:rPr>
          <w:color w:val="000000"/>
          <w:spacing w:val="-3"/>
          <w:sz w:val="22"/>
          <w:szCs w:val="22"/>
        </w:rPr>
        <w:softHyphen/>
        <w:t>wej,</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color w:val="000000"/>
          <w:spacing w:val="-3"/>
          <w:sz w:val="22"/>
          <w:szCs w:val="22"/>
        </w:rPr>
      </w:pPr>
      <w:r>
        <w:rPr>
          <w:color w:val="000000"/>
          <w:spacing w:val="-3"/>
          <w:sz w:val="22"/>
          <w:szCs w:val="22"/>
        </w:rPr>
        <w:t>-</w:t>
      </w:r>
      <w:r>
        <w:rPr>
          <w:color w:val="000000"/>
          <w:spacing w:val="-3"/>
          <w:sz w:val="22"/>
          <w:szCs w:val="22"/>
        </w:rPr>
        <w:tab/>
        <w:t>uzgodnienie przez Inżyniera programu zapewnienia jakości i harmonogramów Robót,</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color w:val="000000"/>
          <w:spacing w:val="-3"/>
          <w:sz w:val="22"/>
          <w:szCs w:val="22"/>
        </w:rPr>
      </w:pPr>
      <w:r>
        <w:rPr>
          <w:color w:val="000000"/>
          <w:spacing w:val="-3"/>
          <w:sz w:val="22"/>
          <w:szCs w:val="22"/>
        </w:rPr>
        <w:t>-</w:t>
      </w:r>
      <w:r>
        <w:rPr>
          <w:color w:val="000000"/>
          <w:spacing w:val="-3"/>
          <w:sz w:val="22"/>
          <w:szCs w:val="22"/>
        </w:rPr>
        <w:tab/>
        <w:t>terminy rozpoczęcia i zakończenia poszczególnych elementów Robót,</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color w:val="000000"/>
          <w:spacing w:val="-3"/>
          <w:sz w:val="22"/>
          <w:szCs w:val="22"/>
        </w:rPr>
      </w:pPr>
      <w:r>
        <w:rPr>
          <w:color w:val="000000"/>
          <w:spacing w:val="-3"/>
          <w:sz w:val="22"/>
          <w:szCs w:val="22"/>
        </w:rPr>
        <w:t>-</w:t>
      </w:r>
      <w:r>
        <w:rPr>
          <w:color w:val="000000"/>
          <w:spacing w:val="-3"/>
          <w:sz w:val="22"/>
          <w:szCs w:val="22"/>
        </w:rPr>
        <w:tab/>
        <w:t>przebieg Robót, trudności i przeszkody w ich prowadzeniu, okresy i przyczyny przerw w Robotach,</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color w:val="000000"/>
          <w:spacing w:val="-3"/>
          <w:sz w:val="22"/>
          <w:szCs w:val="22"/>
        </w:rPr>
      </w:pPr>
      <w:r>
        <w:rPr>
          <w:color w:val="000000"/>
          <w:spacing w:val="-3"/>
          <w:sz w:val="22"/>
          <w:szCs w:val="22"/>
        </w:rPr>
        <w:t>-</w:t>
      </w:r>
      <w:r>
        <w:rPr>
          <w:color w:val="000000"/>
          <w:spacing w:val="-3"/>
          <w:sz w:val="22"/>
          <w:szCs w:val="22"/>
        </w:rPr>
        <w:tab/>
        <w:t>uwagi i polecenia Inżyniera,</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color w:val="000000"/>
          <w:spacing w:val="-3"/>
          <w:sz w:val="22"/>
          <w:szCs w:val="22"/>
        </w:rPr>
      </w:pPr>
      <w:r>
        <w:rPr>
          <w:color w:val="000000"/>
          <w:spacing w:val="-3"/>
          <w:sz w:val="22"/>
          <w:szCs w:val="22"/>
        </w:rPr>
        <w:t>-</w:t>
      </w:r>
      <w:r>
        <w:rPr>
          <w:color w:val="000000"/>
          <w:spacing w:val="-3"/>
          <w:sz w:val="22"/>
          <w:szCs w:val="22"/>
        </w:rPr>
        <w:tab/>
        <w:t>daty zarządzenia wstrzymania Robót, z podaniem powodu,</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color w:val="000000"/>
          <w:spacing w:val="-3"/>
          <w:sz w:val="22"/>
          <w:szCs w:val="22"/>
        </w:rPr>
      </w:pPr>
      <w:r>
        <w:rPr>
          <w:color w:val="000000"/>
          <w:spacing w:val="-3"/>
          <w:sz w:val="22"/>
          <w:szCs w:val="22"/>
        </w:rPr>
        <w:t>-</w:t>
      </w:r>
      <w:r>
        <w:rPr>
          <w:color w:val="000000"/>
          <w:spacing w:val="-3"/>
          <w:sz w:val="22"/>
          <w:szCs w:val="22"/>
        </w:rPr>
        <w:tab/>
        <w:t>zgłoszenia  i  daty  odbiorów  Robót zanikających i ulegających zakryciu, częściowych  i ostatecznych odbiorów Robót,</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color w:val="000000"/>
          <w:spacing w:val="-3"/>
          <w:sz w:val="22"/>
          <w:szCs w:val="22"/>
        </w:rPr>
      </w:pPr>
      <w:r>
        <w:rPr>
          <w:color w:val="000000"/>
          <w:spacing w:val="-3"/>
          <w:sz w:val="22"/>
          <w:szCs w:val="22"/>
        </w:rPr>
        <w:t>-</w:t>
      </w:r>
      <w:r>
        <w:rPr>
          <w:color w:val="000000"/>
          <w:spacing w:val="-3"/>
          <w:sz w:val="22"/>
          <w:szCs w:val="22"/>
        </w:rPr>
        <w:tab/>
        <w:t>wyjaśnienia, uwagi i propozycje Wykonawcy,</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color w:val="000000"/>
          <w:spacing w:val="-3"/>
          <w:sz w:val="22"/>
          <w:szCs w:val="22"/>
        </w:rPr>
      </w:pPr>
      <w:r>
        <w:rPr>
          <w:color w:val="000000"/>
          <w:spacing w:val="-3"/>
          <w:sz w:val="22"/>
          <w:szCs w:val="22"/>
        </w:rPr>
        <w:t>-</w:t>
      </w:r>
      <w:r>
        <w:rPr>
          <w:color w:val="000000"/>
          <w:spacing w:val="-3"/>
          <w:sz w:val="22"/>
          <w:szCs w:val="22"/>
        </w:rPr>
        <w:tab/>
        <w:t>stan pogody i temperaturę powietrza w okresie wykonywania Robót podlegających ograniczeniom lub wymaganiom szczególnym w związku z warunkami klimatycznymi,</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color w:val="000000"/>
          <w:spacing w:val="-3"/>
          <w:sz w:val="22"/>
          <w:szCs w:val="22"/>
        </w:rPr>
      </w:pPr>
      <w:r>
        <w:rPr>
          <w:color w:val="000000"/>
          <w:spacing w:val="-3"/>
          <w:sz w:val="22"/>
          <w:szCs w:val="22"/>
        </w:rPr>
        <w:t>-</w:t>
      </w:r>
      <w:r>
        <w:rPr>
          <w:color w:val="000000"/>
          <w:spacing w:val="-3"/>
          <w:sz w:val="22"/>
          <w:szCs w:val="22"/>
        </w:rPr>
        <w:tab/>
        <w:t>zgodność rzeczywistych warunków geotechnicznych z ich opisem w Dokumentacji Projektowej,</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color w:val="000000"/>
          <w:spacing w:val="-3"/>
          <w:sz w:val="22"/>
          <w:szCs w:val="22"/>
        </w:rPr>
      </w:pPr>
      <w:r>
        <w:rPr>
          <w:color w:val="000000"/>
          <w:spacing w:val="-3"/>
          <w:sz w:val="22"/>
          <w:szCs w:val="22"/>
        </w:rPr>
        <w:t>-</w:t>
      </w:r>
      <w:r>
        <w:rPr>
          <w:color w:val="000000"/>
          <w:spacing w:val="-3"/>
          <w:sz w:val="22"/>
          <w:szCs w:val="22"/>
        </w:rPr>
        <w:tab/>
        <w:t>dane   dotyczące  czynności  geodezyjnych  (pomiarowych)  dokonywanych  przed  i  w trakcie wykonywania Robót,</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color w:val="000000"/>
          <w:spacing w:val="-3"/>
          <w:sz w:val="22"/>
          <w:szCs w:val="22"/>
        </w:rPr>
      </w:pPr>
      <w:r>
        <w:rPr>
          <w:color w:val="000000"/>
          <w:spacing w:val="-3"/>
          <w:sz w:val="22"/>
          <w:szCs w:val="22"/>
        </w:rPr>
        <w:t>-</w:t>
      </w:r>
      <w:r>
        <w:rPr>
          <w:color w:val="000000"/>
          <w:spacing w:val="-3"/>
          <w:sz w:val="22"/>
          <w:szCs w:val="22"/>
        </w:rPr>
        <w:tab/>
        <w:t>dane dotyczące sposobu wykonywania zabezpieczenia Robót,</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color w:val="000000"/>
          <w:spacing w:val="-3"/>
          <w:sz w:val="22"/>
          <w:szCs w:val="22"/>
        </w:rPr>
      </w:pPr>
      <w:r>
        <w:rPr>
          <w:color w:val="000000"/>
          <w:spacing w:val="-3"/>
          <w:sz w:val="22"/>
          <w:szCs w:val="22"/>
        </w:rPr>
        <w:t>-</w:t>
      </w:r>
      <w:r>
        <w:rPr>
          <w:color w:val="000000"/>
          <w:spacing w:val="-3"/>
          <w:sz w:val="22"/>
          <w:szCs w:val="22"/>
        </w:rPr>
        <w:tab/>
        <w:t>dane dotyczące jakości materiałów, pobierania próbek oraz wyniki przeprowadzonych badań z podaniem, kto je przeprowadzał,</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color w:val="000000"/>
          <w:spacing w:val="-3"/>
          <w:sz w:val="22"/>
          <w:szCs w:val="22"/>
        </w:rPr>
      </w:pPr>
      <w:r>
        <w:rPr>
          <w:color w:val="000000"/>
          <w:spacing w:val="-3"/>
          <w:sz w:val="22"/>
          <w:szCs w:val="22"/>
        </w:rPr>
        <w:t>-</w:t>
      </w:r>
      <w:r>
        <w:rPr>
          <w:color w:val="000000"/>
          <w:spacing w:val="-3"/>
          <w:sz w:val="22"/>
          <w:szCs w:val="22"/>
        </w:rPr>
        <w:tab/>
        <w:t>wyniki prób poszczególnych elementów budowli z podaniem, kto je przeprowadzał,</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color w:val="000000"/>
          <w:spacing w:val="-3"/>
          <w:sz w:val="22"/>
          <w:szCs w:val="22"/>
        </w:rPr>
      </w:pPr>
      <w:r>
        <w:rPr>
          <w:color w:val="000000"/>
          <w:spacing w:val="-3"/>
          <w:sz w:val="22"/>
          <w:szCs w:val="22"/>
        </w:rPr>
        <w:t>-</w:t>
      </w:r>
      <w:r>
        <w:rPr>
          <w:color w:val="000000"/>
          <w:spacing w:val="-3"/>
          <w:sz w:val="22"/>
          <w:szCs w:val="22"/>
        </w:rPr>
        <w:tab/>
        <w:t>inne istotne informacje o przebiegu Robót.</w:t>
      </w:r>
    </w:p>
    <w:p w:rsidR="006F1C82" w:rsidRDefault="006F1C82" w:rsidP="000E19C4">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color w:val="000000"/>
          <w:spacing w:val="-3"/>
          <w:sz w:val="22"/>
          <w:szCs w:val="22"/>
        </w:rPr>
      </w:pP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ab/>
      </w:r>
      <w:r>
        <w:rPr>
          <w:color w:val="000000"/>
          <w:spacing w:val="-3"/>
          <w:sz w:val="22"/>
          <w:szCs w:val="22"/>
        </w:rPr>
        <w:tab/>
        <w:t>Propozycje, uwagi  i  wyjaśnienia  Wykonawcy, wpisane   do Dziennika  Budowy  będą  przedłożone  Inżynierowi  do ustosun</w:t>
      </w:r>
      <w:r>
        <w:rPr>
          <w:color w:val="000000"/>
          <w:spacing w:val="-3"/>
          <w:sz w:val="22"/>
          <w:szCs w:val="22"/>
        </w:rPr>
        <w:softHyphen/>
        <w:t>kowania się.</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ab/>
      </w:r>
      <w:r>
        <w:rPr>
          <w:color w:val="000000"/>
          <w:spacing w:val="-3"/>
          <w:sz w:val="22"/>
          <w:szCs w:val="22"/>
        </w:rPr>
        <w:tab/>
        <w:t>Decyzje  Inżyniera  wpisane  do  Dziennika  Budowy  Wykonawca podpisuje z zaznaczeniem ich przyjęcia lub zajęciem stanowiska.</w:t>
      </w:r>
    </w:p>
    <w:p w:rsidR="006F1C82" w:rsidRPr="00541004"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lastRenderedPageBreak/>
        <w:tab/>
      </w:r>
      <w:r>
        <w:rPr>
          <w:color w:val="000000"/>
          <w:spacing w:val="-3"/>
          <w:sz w:val="22"/>
          <w:szCs w:val="22"/>
        </w:rPr>
        <w:tab/>
        <w:t>Wpis projektanta do Dziennika Budowy obliguje Inżyniera do ustosunkowania się. Projektant nie jest jednak stroną Kontraktu i nie ma uprawnień do wydawania poleceń Wykonawcy Robót.</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b/>
          <w:color w:val="000000"/>
          <w:spacing w:val="-3"/>
          <w:sz w:val="22"/>
          <w:szCs w:val="22"/>
        </w:rPr>
        <w:t xml:space="preserve">(2) Rejestr  Obmiarów. </w:t>
      </w:r>
    </w:p>
    <w:p w:rsidR="006F1C82" w:rsidRPr="00541004"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ab/>
      </w:r>
      <w:r>
        <w:rPr>
          <w:color w:val="000000"/>
          <w:spacing w:val="-3"/>
          <w:sz w:val="22"/>
          <w:szCs w:val="22"/>
        </w:rPr>
        <w:tab/>
        <w:t>Rejestr  Obmiarów  stanowi dokument pozwalający na rozliczenie faktycznego postępu każdego z elementów Robót.  Obmiary  wykonanych  Robót  przeprowadza  się  w  sposób ciągły w jednostkach przyjętych w Kosztorysie ofertowym i wpisuje do Rejestru Obmiarów .</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b/>
          <w:color w:val="000000"/>
          <w:spacing w:val="-3"/>
          <w:sz w:val="22"/>
          <w:szCs w:val="22"/>
        </w:rPr>
        <w:t>(3) Dokumenty laboratoryjne.</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ab/>
      </w:r>
      <w:r>
        <w:rPr>
          <w:color w:val="000000"/>
          <w:spacing w:val="-3"/>
          <w:sz w:val="22"/>
          <w:szCs w:val="22"/>
        </w:rPr>
        <w:tab/>
        <w:t>Dzienniki laboratoryjne, deklaracje zgodności lub certyfikaty zgodności materiałów, orzeczenia o jakości materiałów, recepty robocze i kontrolne wyniki badań Wykonawcy będą gromadzone w formie uzgodnio</w:t>
      </w:r>
      <w:r>
        <w:rPr>
          <w:color w:val="000000"/>
          <w:spacing w:val="-3"/>
          <w:sz w:val="22"/>
          <w:szCs w:val="22"/>
        </w:rPr>
        <w:softHyphen/>
        <w:t>nej w programie zapew</w:t>
      </w:r>
      <w:r>
        <w:rPr>
          <w:color w:val="000000"/>
          <w:spacing w:val="-3"/>
          <w:sz w:val="22"/>
          <w:szCs w:val="22"/>
        </w:rPr>
        <w:softHyphen/>
        <w:t>nienia jakości. Dokumenty te stanowią załączniki do odbioru Robót. Winny być udostępnione na każde życzenie Inżyniera/ Kierownika Projektu.</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360" w:lineRule="auto"/>
        <w:jc w:val="both"/>
        <w:rPr>
          <w:color w:val="000000"/>
          <w:spacing w:val="-3"/>
          <w:sz w:val="22"/>
          <w:szCs w:val="22"/>
        </w:rPr>
      </w:pPr>
      <w:r>
        <w:rPr>
          <w:b/>
          <w:color w:val="000000"/>
          <w:spacing w:val="-3"/>
          <w:sz w:val="22"/>
          <w:szCs w:val="22"/>
        </w:rPr>
        <w:t>(4) Pozostałe dokumenty budowy.</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ab/>
      </w:r>
      <w:r>
        <w:rPr>
          <w:color w:val="000000"/>
          <w:spacing w:val="-3"/>
          <w:sz w:val="22"/>
          <w:szCs w:val="22"/>
        </w:rPr>
        <w:tab/>
      </w:r>
      <w:r>
        <w:rPr>
          <w:color w:val="000000"/>
          <w:spacing w:val="-3"/>
          <w:sz w:val="22"/>
          <w:szCs w:val="22"/>
        </w:rPr>
        <w:tab/>
      </w:r>
      <w:r>
        <w:rPr>
          <w:color w:val="000000"/>
          <w:spacing w:val="-3"/>
          <w:sz w:val="22"/>
          <w:szCs w:val="22"/>
        </w:rPr>
        <w:tab/>
        <w:t>Do dokumentów budowy zalicza się, oprócz wymienionych w pkt (1)-(3) następujące dokumenty:</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432"/>
        <w:jc w:val="both"/>
        <w:rPr>
          <w:color w:val="000000"/>
          <w:spacing w:val="-3"/>
          <w:sz w:val="22"/>
          <w:szCs w:val="22"/>
        </w:rPr>
      </w:pPr>
      <w:r>
        <w:rPr>
          <w:color w:val="000000"/>
          <w:spacing w:val="-3"/>
          <w:sz w:val="22"/>
          <w:szCs w:val="22"/>
        </w:rPr>
        <w:t>a)</w:t>
      </w:r>
      <w:r>
        <w:rPr>
          <w:color w:val="000000"/>
          <w:spacing w:val="-3"/>
          <w:sz w:val="22"/>
          <w:szCs w:val="22"/>
        </w:rPr>
        <w:tab/>
        <w:t>pozwolenie na realizację zadania budowlanego,</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432"/>
        <w:jc w:val="both"/>
        <w:rPr>
          <w:color w:val="000000"/>
          <w:spacing w:val="-3"/>
          <w:sz w:val="22"/>
          <w:szCs w:val="22"/>
        </w:rPr>
      </w:pPr>
      <w:r>
        <w:rPr>
          <w:color w:val="000000"/>
          <w:spacing w:val="-3"/>
          <w:sz w:val="22"/>
          <w:szCs w:val="22"/>
        </w:rPr>
        <w:t>b)</w:t>
      </w:r>
      <w:r>
        <w:rPr>
          <w:color w:val="000000"/>
          <w:spacing w:val="-3"/>
          <w:sz w:val="22"/>
          <w:szCs w:val="22"/>
        </w:rPr>
        <w:tab/>
        <w:t>protokoły przekazania Terenu Budowy,</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432"/>
        <w:jc w:val="both"/>
        <w:rPr>
          <w:color w:val="000000"/>
          <w:spacing w:val="-3"/>
          <w:sz w:val="22"/>
          <w:szCs w:val="22"/>
        </w:rPr>
      </w:pPr>
      <w:r>
        <w:rPr>
          <w:color w:val="000000"/>
          <w:spacing w:val="-3"/>
          <w:sz w:val="22"/>
          <w:szCs w:val="22"/>
        </w:rPr>
        <w:t>c)</w:t>
      </w:r>
      <w:r>
        <w:rPr>
          <w:color w:val="000000"/>
          <w:spacing w:val="-3"/>
          <w:sz w:val="22"/>
          <w:szCs w:val="22"/>
        </w:rPr>
        <w:tab/>
        <w:t>umowy cywilno-prawne z osobami trzecimi i inne umowy cywilno-prawne,</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432"/>
        <w:jc w:val="both"/>
        <w:rPr>
          <w:color w:val="000000"/>
          <w:spacing w:val="-3"/>
          <w:sz w:val="22"/>
          <w:szCs w:val="22"/>
        </w:rPr>
      </w:pPr>
      <w:r>
        <w:rPr>
          <w:color w:val="000000"/>
          <w:spacing w:val="-3"/>
          <w:sz w:val="22"/>
          <w:szCs w:val="22"/>
        </w:rPr>
        <w:t>d)</w:t>
      </w:r>
      <w:r>
        <w:rPr>
          <w:color w:val="000000"/>
          <w:spacing w:val="-3"/>
          <w:sz w:val="22"/>
          <w:szCs w:val="22"/>
        </w:rPr>
        <w:tab/>
        <w:t>protokoły odbioru Robót,</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432"/>
        <w:jc w:val="both"/>
        <w:rPr>
          <w:color w:val="000000"/>
          <w:spacing w:val="-3"/>
          <w:sz w:val="22"/>
          <w:szCs w:val="22"/>
        </w:rPr>
      </w:pPr>
      <w:r>
        <w:rPr>
          <w:color w:val="000000"/>
          <w:spacing w:val="-3"/>
          <w:sz w:val="22"/>
          <w:szCs w:val="22"/>
        </w:rPr>
        <w:t>e)</w:t>
      </w:r>
      <w:r>
        <w:rPr>
          <w:color w:val="000000"/>
          <w:spacing w:val="-3"/>
          <w:sz w:val="22"/>
          <w:szCs w:val="22"/>
        </w:rPr>
        <w:tab/>
        <w:t>protokoły z narad i ustaleń,</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723"/>
        <w:jc w:val="both"/>
        <w:rPr>
          <w:color w:val="000000"/>
          <w:spacing w:val="-3"/>
          <w:sz w:val="22"/>
          <w:szCs w:val="22"/>
        </w:rPr>
      </w:pPr>
      <w:r>
        <w:rPr>
          <w:color w:val="000000"/>
          <w:spacing w:val="-3"/>
          <w:sz w:val="22"/>
          <w:szCs w:val="22"/>
        </w:rPr>
        <w:t xml:space="preserve">f) </w:t>
      </w:r>
      <w:r>
        <w:rPr>
          <w:color w:val="000000"/>
          <w:spacing w:val="-3"/>
          <w:sz w:val="22"/>
          <w:szCs w:val="22"/>
        </w:rPr>
        <w:tab/>
        <w:t>korespondencję na budowie.</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b/>
          <w:color w:val="000000"/>
          <w:spacing w:val="-3"/>
          <w:sz w:val="22"/>
          <w:szCs w:val="22"/>
        </w:rPr>
        <w:t>(5) Przechowywanie dokumentów budowy.</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ab/>
      </w:r>
      <w:r>
        <w:rPr>
          <w:color w:val="000000"/>
          <w:spacing w:val="-3"/>
          <w:sz w:val="22"/>
          <w:szCs w:val="22"/>
        </w:rPr>
        <w:tab/>
        <w:t>Dokumenty budowy będą przechowywane na Terenie Budowy w miejscu odpowiednio zabezpieczonym.</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ab/>
      </w:r>
      <w:r>
        <w:rPr>
          <w:color w:val="000000"/>
          <w:spacing w:val="-3"/>
          <w:sz w:val="22"/>
          <w:szCs w:val="22"/>
        </w:rPr>
        <w:tab/>
        <w:t>Zaginięcie któregokolwiek z dokumentów budowy spowoduje jego natychmiastowe odtworzenie w formie przewidzianej prawem.</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 xml:space="preserve">  Wszelkie dokumenty budowy będą zawsze dostępne dla Inżyniera i przedstawiane do wglądu na życzenie Zamawiającego.</w:t>
      </w:r>
    </w:p>
    <w:p w:rsidR="00541004" w:rsidRDefault="00541004"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b/>
          <w:color w:val="000000"/>
          <w:spacing w:val="-3"/>
          <w:sz w:val="22"/>
          <w:szCs w:val="22"/>
        </w:rPr>
        <w:t>7. OBMIAR ROBÓT.</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b/>
          <w:color w:val="000000"/>
          <w:spacing w:val="-3"/>
          <w:sz w:val="22"/>
          <w:szCs w:val="22"/>
        </w:rPr>
        <w:t>7.1. Ogólne zasady obmiaru Robót.</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ab/>
      </w:r>
      <w:r>
        <w:rPr>
          <w:color w:val="000000"/>
          <w:spacing w:val="-3"/>
          <w:sz w:val="22"/>
          <w:szCs w:val="22"/>
        </w:rPr>
        <w:tab/>
        <w:t xml:space="preserve">Obmiar  Robót  będzie  określać faktyczny  zakres  wykonywanych  Robót  zgodnie    z  Dokumentacją Projektową  i  </w:t>
      </w:r>
      <w:r w:rsidR="001C1A5B">
        <w:rPr>
          <w:color w:val="000000"/>
          <w:spacing w:val="-3"/>
          <w:sz w:val="22"/>
          <w:szCs w:val="22"/>
        </w:rPr>
        <w:t>STWIORB</w:t>
      </w:r>
      <w:r>
        <w:rPr>
          <w:color w:val="000000"/>
          <w:spacing w:val="-3"/>
          <w:sz w:val="22"/>
          <w:szCs w:val="22"/>
        </w:rPr>
        <w:t>, w jednostkach ustalonych w Kosztorysie.</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ab/>
      </w:r>
      <w:r>
        <w:rPr>
          <w:color w:val="000000"/>
          <w:spacing w:val="-3"/>
          <w:sz w:val="22"/>
          <w:szCs w:val="22"/>
        </w:rPr>
        <w:tab/>
        <w:t>Obmiaru Robót dokonuje Wykonawca po pisemnym powiadomie</w:t>
      </w:r>
      <w:r>
        <w:rPr>
          <w:color w:val="000000"/>
          <w:spacing w:val="-3"/>
          <w:sz w:val="22"/>
          <w:szCs w:val="22"/>
        </w:rPr>
        <w:softHyphen/>
        <w:t>niu Inżyniera o zakresie obmierzanych Robót i terminie obmiaru, co najmniej na 3 dni przed tym terminem.</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ab/>
      </w:r>
      <w:r>
        <w:rPr>
          <w:color w:val="000000"/>
          <w:spacing w:val="-3"/>
          <w:sz w:val="22"/>
          <w:szCs w:val="22"/>
        </w:rPr>
        <w:tab/>
        <w:t xml:space="preserve">Wyniki obmiaru będą wpisane do Rejestru Obmiarów . </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ab/>
      </w:r>
      <w:r>
        <w:rPr>
          <w:color w:val="000000"/>
          <w:spacing w:val="-3"/>
          <w:sz w:val="22"/>
          <w:szCs w:val="22"/>
        </w:rPr>
        <w:tab/>
        <w:t>Jakikolwiek błąd lub przeoczenie (opuszczenie) w ilościach podanych w Kosztorysie ofertowym lub gdzie indziej w Specyfikacjach Technicznych nie zwalnia Wykonawcy od obowiązku ukończenia wszystkich Robót. Błędne dane zostaną poprawione wg instrukcji Inżyniera na piśmie.</w:t>
      </w:r>
    </w:p>
    <w:p w:rsidR="006F1C82" w:rsidRPr="00541004"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ab/>
      </w:r>
      <w:r>
        <w:rPr>
          <w:color w:val="000000"/>
          <w:spacing w:val="-3"/>
          <w:sz w:val="22"/>
          <w:szCs w:val="22"/>
        </w:rPr>
        <w:tab/>
        <w:t>Obmiar gotowych Robót będzie przeprowadzony z częstością wymaganą do celu miesięcznej płatności na rzecz Wykonawcy lub w innym czasie określonym w Kontrakcie lub oczekiwanym przez Wykonawcę i Inżyniera.</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b/>
          <w:color w:val="000000"/>
          <w:spacing w:val="-3"/>
          <w:sz w:val="22"/>
          <w:szCs w:val="22"/>
        </w:rPr>
        <w:t>7.2. Zasady określania ilości Robót i materiałów.</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ab/>
      </w:r>
      <w:r>
        <w:rPr>
          <w:color w:val="000000"/>
          <w:spacing w:val="-3"/>
          <w:sz w:val="22"/>
          <w:szCs w:val="22"/>
        </w:rPr>
        <w:tab/>
        <w:t>Długości i odległości pomiędzy wyszczególnionymi punktami skrajnymi będą obmierzone poziomo wzdłuż linii osiowej.</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ab/>
      </w:r>
      <w:r>
        <w:rPr>
          <w:color w:val="000000"/>
          <w:spacing w:val="-3"/>
          <w:sz w:val="22"/>
          <w:szCs w:val="22"/>
        </w:rPr>
        <w:tab/>
        <w:t xml:space="preserve">Jeśli </w:t>
      </w:r>
      <w:r w:rsidR="001C1A5B">
        <w:rPr>
          <w:color w:val="000000"/>
          <w:spacing w:val="-3"/>
          <w:sz w:val="22"/>
          <w:szCs w:val="22"/>
        </w:rPr>
        <w:t>Specyfikacje Techniczne Wykonania i Odbioru Robót Budowlanych</w:t>
      </w:r>
      <w:r>
        <w:rPr>
          <w:color w:val="000000"/>
          <w:spacing w:val="-3"/>
          <w:sz w:val="22"/>
          <w:szCs w:val="22"/>
        </w:rPr>
        <w:t xml:space="preserve"> właściwe dla danych Robót nie wymagają tego inaczej, objętości będą wyliczone w m</w:t>
      </w:r>
      <w:r>
        <w:rPr>
          <w:color w:val="000000"/>
          <w:spacing w:val="-3"/>
          <w:sz w:val="22"/>
          <w:szCs w:val="22"/>
          <w:vertAlign w:val="superscript"/>
        </w:rPr>
        <w:t>3</w:t>
      </w:r>
      <w:r>
        <w:rPr>
          <w:color w:val="000000"/>
          <w:spacing w:val="-3"/>
          <w:sz w:val="22"/>
          <w:szCs w:val="22"/>
        </w:rPr>
        <w:t xml:space="preserve"> jako długość pomnożona przez średni przekrój.</w:t>
      </w:r>
    </w:p>
    <w:p w:rsidR="006F1C82" w:rsidRPr="00541004"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ab/>
      </w:r>
      <w:r>
        <w:rPr>
          <w:color w:val="000000"/>
          <w:spacing w:val="-3"/>
          <w:sz w:val="22"/>
          <w:szCs w:val="22"/>
        </w:rPr>
        <w:tab/>
        <w:t>Ilości, które mają być obmierzone wagowo, będą ważone w tonach lub kilogramach zgodnie z wymaganiami Specyfikacji Technicznych.</w:t>
      </w:r>
    </w:p>
    <w:p w:rsidR="006F1C82" w:rsidRPr="00541004" w:rsidRDefault="004B1AD8" w:rsidP="000E19C4">
      <w:pPr>
        <w:jc w:val="both"/>
        <w:rPr>
          <w:sz w:val="22"/>
          <w:szCs w:val="22"/>
        </w:rPr>
      </w:pPr>
      <w:r>
        <w:rPr>
          <w:sz w:val="22"/>
          <w:szCs w:val="22"/>
        </w:rPr>
        <w:t xml:space="preserve">      Każdy samochód powinien być oznakowany w sposób czytelny, umożliwiający jego identyfikacje. Obmiar winien następować w punkcie dostawy.</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b/>
          <w:color w:val="000000"/>
          <w:spacing w:val="-3"/>
          <w:sz w:val="22"/>
          <w:szCs w:val="22"/>
        </w:rPr>
        <w:t>7.3. Urządzenia i sprzęt pomiarowy.</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ab/>
      </w:r>
      <w:r>
        <w:rPr>
          <w:color w:val="000000"/>
          <w:spacing w:val="-3"/>
          <w:sz w:val="22"/>
          <w:szCs w:val="22"/>
        </w:rPr>
        <w:tab/>
        <w:t>Wszystkie urządzenia i sprzęt pomiarowy, stosowany w czasie obmiaru Robót będą zaakceptowane przez Inżyniera.</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ab/>
      </w:r>
      <w:r>
        <w:rPr>
          <w:color w:val="000000"/>
          <w:spacing w:val="-3"/>
          <w:sz w:val="22"/>
          <w:szCs w:val="22"/>
        </w:rPr>
        <w:tab/>
        <w:t>Urządzenia i sprzęt pomiarowy zostaną dostarczone przez Wykonawcę. Jeżeli urządzenia te lub sprzęt wymagają badań atestujących to Wykonawca będzie posiadać ważne świadectwa legalizacji.</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lastRenderedPageBreak/>
        <w:tab/>
      </w:r>
      <w:r>
        <w:rPr>
          <w:color w:val="000000"/>
          <w:spacing w:val="-3"/>
          <w:sz w:val="22"/>
          <w:szCs w:val="22"/>
        </w:rPr>
        <w:tab/>
        <w:t>Wszystkie urządzenia pomiarowe będą przez Wykonawcę utrzymywane w dobrym stanie, w całym okresie trwania Robót.</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b/>
          <w:color w:val="000000"/>
          <w:spacing w:val="-3"/>
          <w:sz w:val="22"/>
          <w:szCs w:val="22"/>
        </w:rPr>
        <w:t>7.4. Wagi i zasady ważenia.</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ab/>
      </w:r>
      <w:r>
        <w:rPr>
          <w:color w:val="000000"/>
          <w:spacing w:val="-3"/>
          <w:sz w:val="22"/>
          <w:szCs w:val="22"/>
        </w:rPr>
        <w:tab/>
        <w:t xml:space="preserve">Wykonawca dostarczy i zainstaluje urządzenia wagowe odpowiadające odnośnym wymaganiom  Specyfikacji  Technicznych.  </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Będzie   utrzymywać   to   wyposażenie   zapewniając  w sposób ciągły zachowanie dokładności wg norm zatwierdzonych przez Inżyniera.</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b/>
          <w:color w:val="000000"/>
          <w:spacing w:val="-3"/>
          <w:sz w:val="22"/>
          <w:szCs w:val="22"/>
        </w:rPr>
        <w:t>7.5. Czas przeprowadzenia obmiaru.</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ab/>
      </w:r>
      <w:r>
        <w:rPr>
          <w:color w:val="000000"/>
          <w:spacing w:val="-3"/>
          <w:sz w:val="22"/>
          <w:szCs w:val="22"/>
        </w:rPr>
        <w:tab/>
        <w:t>Obmiary będą przeprowadzone przed częściowym lub ostatecznym odbiorem odcinków Robót, a także w przypadku występowania dłuższej przerwy w Robotach.</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ab/>
      </w:r>
      <w:r>
        <w:rPr>
          <w:color w:val="000000"/>
          <w:spacing w:val="-3"/>
          <w:sz w:val="22"/>
          <w:szCs w:val="22"/>
        </w:rPr>
        <w:tab/>
        <w:t>Obmiar Robót zanikających przeprowadza się w czasie ich wykonywa</w:t>
      </w:r>
      <w:r>
        <w:rPr>
          <w:color w:val="000000"/>
          <w:spacing w:val="-3"/>
          <w:sz w:val="22"/>
          <w:szCs w:val="22"/>
        </w:rPr>
        <w:softHyphen/>
        <w:t>nia.</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ab/>
      </w:r>
      <w:r>
        <w:rPr>
          <w:color w:val="000000"/>
          <w:spacing w:val="-3"/>
          <w:sz w:val="22"/>
          <w:szCs w:val="22"/>
        </w:rPr>
        <w:tab/>
        <w:t>Obmiar Robót podlegających zakryciu przeprowadza się przed ich zakryciem.</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ab/>
      </w:r>
      <w:r>
        <w:rPr>
          <w:color w:val="000000"/>
          <w:spacing w:val="-3"/>
          <w:sz w:val="22"/>
          <w:szCs w:val="22"/>
        </w:rPr>
        <w:tab/>
        <w:t>Roboty pomiarowe do obmiaru oraz nieodzowne obliczenia będą wykonane w sposób zrozumiały i jednoznaczny.</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ab/>
      </w:r>
      <w:r>
        <w:rPr>
          <w:color w:val="000000"/>
          <w:spacing w:val="-3"/>
          <w:sz w:val="22"/>
          <w:szCs w:val="22"/>
        </w:rPr>
        <w:tab/>
        <w:t>Wymiary skomplikowanych powierzchni lub objętości będą uzupełnione odpowiednimi szkicami umieszczonymi na karcie Rejestru Obmiarów. W razie braku miejsca szkice mogą być dołączone w formie oddzielnego załącznika do Rejestru Obmiarów, którego wzór zostanie uzgodniony z Inżynierem.</w:t>
      </w:r>
    </w:p>
    <w:p w:rsidR="006F1C82" w:rsidRDefault="006F1C82"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b/>
          <w:color w:val="000000"/>
          <w:spacing w:val="-3"/>
          <w:sz w:val="22"/>
          <w:szCs w:val="22"/>
        </w:rPr>
      </w:pPr>
      <w:r>
        <w:rPr>
          <w:b/>
          <w:color w:val="000000"/>
          <w:spacing w:val="-3"/>
          <w:sz w:val="22"/>
          <w:szCs w:val="22"/>
        </w:rPr>
        <w:t>8. ODBIÓR ROBÓT</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b/>
          <w:color w:val="000000"/>
          <w:spacing w:val="-3"/>
          <w:sz w:val="22"/>
          <w:szCs w:val="22"/>
        </w:rPr>
      </w:pPr>
      <w:r>
        <w:rPr>
          <w:b/>
          <w:color w:val="000000"/>
          <w:spacing w:val="-3"/>
          <w:sz w:val="22"/>
          <w:szCs w:val="22"/>
        </w:rPr>
        <w:t>8.1. Rodzaje odbiorów robót.</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ab/>
        <w:t xml:space="preserve">W zależności od ustaleń odpowiednich </w:t>
      </w:r>
      <w:r w:rsidR="001C1A5B">
        <w:rPr>
          <w:color w:val="000000"/>
          <w:spacing w:val="-3"/>
          <w:sz w:val="22"/>
          <w:szCs w:val="22"/>
        </w:rPr>
        <w:t>STWIORB</w:t>
      </w:r>
      <w:r>
        <w:rPr>
          <w:color w:val="000000"/>
          <w:spacing w:val="-3"/>
          <w:sz w:val="22"/>
          <w:szCs w:val="22"/>
        </w:rPr>
        <w:t>, Roboty podlegają następującym etapom odbioru:</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32" w:hanging="432"/>
        <w:jc w:val="both"/>
        <w:rPr>
          <w:color w:val="000000"/>
          <w:spacing w:val="-3"/>
          <w:sz w:val="22"/>
          <w:szCs w:val="22"/>
        </w:rPr>
      </w:pPr>
      <w:r>
        <w:rPr>
          <w:color w:val="000000"/>
          <w:spacing w:val="-3"/>
          <w:sz w:val="22"/>
          <w:szCs w:val="22"/>
        </w:rPr>
        <w:t xml:space="preserve">     a) odbiorowi Robót zanikających i ulegających zakryciu,</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 xml:space="preserve">     b) odbiorowi częściowemu,</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ab/>
        <w:t xml:space="preserve">     c) odbiorowi </w:t>
      </w:r>
      <w:r>
        <w:rPr>
          <w:color w:val="000000"/>
          <w:sz w:val="22"/>
          <w:szCs w:val="22"/>
        </w:rPr>
        <w:t>ostatecznemu</w:t>
      </w:r>
      <w:r>
        <w:rPr>
          <w:color w:val="000000"/>
          <w:spacing w:val="-3"/>
          <w:sz w:val="22"/>
          <w:szCs w:val="22"/>
        </w:rPr>
        <w:t>,</w:t>
      </w:r>
    </w:p>
    <w:p w:rsidR="006F1C82" w:rsidRPr="00541004"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 xml:space="preserve">     d) odbiorowi </w:t>
      </w:r>
      <w:r>
        <w:rPr>
          <w:color w:val="000000"/>
          <w:sz w:val="22"/>
          <w:szCs w:val="22"/>
        </w:rPr>
        <w:t>pogwarancyjnemu</w:t>
      </w:r>
      <w:r>
        <w:rPr>
          <w:color w:val="000000"/>
          <w:spacing w:val="-3"/>
          <w:sz w:val="22"/>
          <w:szCs w:val="22"/>
        </w:rPr>
        <w:t>.</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b/>
          <w:color w:val="000000"/>
          <w:spacing w:val="-3"/>
          <w:sz w:val="22"/>
          <w:szCs w:val="22"/>
        </w:rPr>
        <w:t>8.2. Odbiór Robót zanikających i ulegających zakryciu.</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ab/>
      </w:r>
      <w:r>
        <w:rPr>
          <w:color w:val="000000"/>
          <w:spacing w:val="-3"/>
          <w:sz w:val="22"/>
          <w:szCs w:val="22"/>
        </w:rPr>
        <w:tab/>
        <w:t>Odbiór Robót zanikających i ulegających zakryciu polega na finalnej ocenie ilości i jakości wykonywanych Robót, które w dalszym procesie realizacji ulegną zakryciu.</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ab/>
      </w:r>
      <w:r>
        <w:rPr>
          <w:color w:val="000000"/>
          <w:spacing w:val="-3"/>
          <w:sz w:val="22"/>
          <w:szCs w:val="22"/>
        </w:rPr>
        <w:tab/>
        <w:t>Odbiór Robót zanikających i ulegających zakryciu będzie dokonany w czasie umożliwiającym wykonanie ewentualnych korekt i poprawek bez hamowania ogólnego postępu Robót.</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ab/>
      </w:r>
      <w:r>
        <w:rPr>
          <w:color w:val="000000"/>
          <w:spacing w:val="-3"/>
          <w:sz w:val="22"/>
          <w:szCs w:val="22"/>
        </w:rPr>
        <w:tab/>
        <w:t>Odbioru Robót dokonuje Inżynier.</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ab/>
      </w:r>
      <w:r>
        <w:rPr>
          <w:color w:val="000000"/>
          <w:spacing w:val="-3"/>
          <w:sz w:val="22"/>
          <w:szCs w:val="22"/>
        </w:rPr>
        <w:tab/>
        <w:t>Gotowość danej części Robót do odbioru zgłasza Wykonawca wpisem do Dziennika Budowy i jednoczesnym powiadomieniem Inżyniera. Odbiór będzie przeprowadzony niezwłocznie, nie później jednak niż w ciągu 3 dni od daty zgłoszenia wpisem do Dziennika Budowy i powiadomienia o tym fakcie Inżyniera.</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ab/>
      </w:r>
      <w:r>
        <w:rPr>
          <w:color w:val="000000"/>
          <w:spacing w:val="-3"/>
          <w:sz w:val="22"/>
          <w:szCs w:val="22"/>
        </w:rPr>
        <w:tab/>
        <w:t xml:space="preserve">Jakość i ilość Robót ulegających zakryciu ocenia Inżynier na podstawie dokumentów zawierających komplet wyników badań laboratoryjnych i w oparciu o przeprowadzone pomiary, w konfrontacji z Dokumentacją Projektową, </w:t>
      </w:r>
      <w:r w:rsidR="001C1A5B">
        <w:rPr>
          <w:color w:val="000000"/>
          <w:spacing w:val="-3"/>
          <w:sz w:val="22"/>
          <w:szCs w:val="22"/>
        </w:rPr>
        <w:t>STWIORB</w:t>
      </w:r>
      <w:r>
        <w:rPr>
          <w:color w:val="000000"/>
          <w:spacing w:val="-3"/>
          <w:sz w:val="22"/>
          <w:szCs w:val="22"/>
        </w:rPr>
        <w:t xml:space="preserve"> i uprzednimi ustaleniami.</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b/>
          <w:color w:val="000000"/>
          <w:spacing w:val="-3"/>
          <w:sz w:val="22"/>
          <w:szCs w:val="22"/>
        </w:rPr>
        <w:t>8.3. Odbiór częściowy.</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ab/>
      </w:r>
      <w:r>
        <w:rPr>
          <w:color w:val="000000"/>
          <w:spacing w:val="-3"/>
          <w:sz w:val="22"/>
          <w:szCs w:val="22"/>
        </w:rPr>
        <w:tab/>
        <w:t xml:space="preserve">Odbiór częściowy polega na ocenie ilości i jakości wykonanych części Robót. Odbioru częściowego Robót dokonuje się wg zasad jak przy odbiorze </w:t>
      </w:r>
      <w:r>
        <w:rPr>
          <w:color w:val="000000"/>
          <w:sz w:val="22"/>
          <w:szCs w:val="22"/>
        </w:rPr>
        <w:t>ostatecznym</w:t>
      </w:r>
      <w:r>
        <w:rPr>
          <w:color w:val="000000"/>
          <w:spacing w:val="-3"/>
          <w:sz w:val="22"/>
          <w:szCs w:val="22"/>
        </w:rPr>
        <w:t xml:space="preserve"> Robót. Odbioru Robót dokonuje Inżynier.</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b/>
          <w:color w:val="000000"/>
          <w:spacing w:val="-3"/>
          <w:sz w:val="22"/>
          <w:szCs w:val="22"/>
        </w:rPr>
        <w:t xml:space="preserve">8.4. Odbiór </w:t>
      </w:r>
      <w:r>
        <w:rPr>
          <w:b/>
          <w:color w:val="000000"/>
          <w:sz w:val="22"/>
          <w:szCs w:val="22"/>
        </w:rPr>
        <w:t>ostateczny</w:t>
      </w:r>
      <w:r>
        <w:rPr>
          <w:b/>
          <w:color w:val="000000"/>
          <w:spacing w:val="-3"/>
          <w:sz w:val="22"/>
          <w:szCs w:val="22"/>
        </w:rPr>
        <w:t xml:space="preserve"> Robót  </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ab/>
      </w:r>
      <w:r>
        <w:rPr>
          <w:color w:val="000000"/>
          <w:spacing w:val="-3"/>
          <w:sz w:val="22"/>
          <w:szCs w:val="22"/>
        </w:rPr>
        <w:tab/>
        <w:t xml:space="preserve">Odbiór   </w:t>
      </w:r>
      <w:r>
        <w:rPr>
          <w:color w:val="000000"/>
          <w:sz w:val="22"/>
          <w:szCs w:val="22"/>
        </w:rPr>
        <w:t xml:space="preserve">ostateczny  </w:t>
      </w:r>
      <w:r>
        <w:rPr>
          <w:color w:val="000000"/>
          <w:spacing w:val="-3"/>
          <w:sz w:val="22"/>
          <w:szCs w:val="22"/>
        </w:rPr>
        <w:t xml:space="preserve"> polega   na   finalnej   ocenie   rzeczywistego   wykonania  Robót   w odniesieniu do ich ilości, jakości i wartości.</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ab/>
      </w:r>
      <w:r>
        <w:rPr>
          <w:color w:val="000000"/>
          <w:spacing w:val="-3"/>
          <w:sz w:val="22"/>
          <w:szCs w:val="22"/>
        </w:rPr>
        <w:tab/>
        <w:t xml:space="preserve">Całkowite zakończenie Robót oraz gotowość do odbioru </w:t>
      </w:r>
      <w:r>
        <w:rPr>
          <w:color w:val="000000"/>
          <w:sz w:val="22"/>
          <w:szCs w:val="22"/>
        </w:rPr>
        <w:t>ostatecznego</w:t>
      </w:r>
      <w:r>
        <w:rPr>
          <w:color w:val="000000"/>
          <w:spacing w:val="-3"/>
          <w:sz w:val="22"/>
          <w:szCs w:val="22"/>
        </w:rPr>
        <w:t xml:space="preserve"> będzie stwierdzona przez Wykonawcę wpisem do Dziennika Budowy z bezzwłocznym powiadomieniem na piśmie o tym fakcie Inżyniera.</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ab/>
      </w:r>
      <w:r>
        <w:rPr>
          <w:color w:val="000000"/>
          <w:spacing w:val="-3"/>
          <w:sz w:val="22"/>
          <w:szCs w:val="22"/>
        </w:rPr>
        <w:tab/>
        <w:t xml:space="preserve">Odbiór </w:t>
      </w:r>
      <w:r>
        <w:rPr>
          <w:color w:val="000000"/>
          <w:sz w:val="22"/>
          <w:szCs w:val="22"/>
        </w:rPr>
        <w:t>ostateczny</w:t>
      </w:r>
      <w:r>
        <w:rPr>
          <w:color w:val="000000"/>
          <w:spacing w:val="-3"/>
          <w:sz w:val="22"/>
          <w:szCs w:val="22"/>
        </w:rPr>
        <w:t xml:space="preserve"> Robót nastąpi w terminie ustalonym w Dokumentach Umowy, licząc od dnia potwierdzenia przez Inżyniera zakończenia Robót i przyjęcia dokumentów, o których mowa w pkt. 8.4.2.</w:t>
      </w:r>
    </w:p>
    <w:p w:rsidR="006F1C82" w:rsidRDefault="004B1AD8" w:rsidP="000E19C4">
      <w:pPr>
        <w:jc w:val="both"/>
        <w:rPr>
          <w:sz w:val="22"/>
          <w:szCs w:val="22"/>
        </w:rPr>
      </w:pPr>
      <w:r>
        <w:rPr>
          <w:sz w:val="22"/>
          <w:szCs w:val="22"/>
        </w:rPr>
        <w:t xml:space="preserve">      Odbioru ostatecznego robót dokona Komisja wyznaczona przez Zamawiającego w obecności Inżyniera i Wykonawcy. Komisja odbierająca roboty dokona ich oceny jakościowej na podstawie przedłożonych dokumentów, wyników badań i pomiarów, ocenie wizualnej oraz zgodności wykonania robót z dokumentacją projektową i </w:t>
      </w:r>
      <w:r w:rsidR="001C1A5B">
        <w:rPr>
          <w:sz w:val="22"/>
          <w:szCs w:val="22"/>
        </w:rPr>
        <w:t>STWIORB</w:t>
      </w:r>
      <w:r>
        <w:rPr>
          <w:sz w:val="22"/>
          <w:szCs w:val="22"/>
        </w:rPr>
        <w:t>.</w:t>
      </w:r>
    </w:p>
    <w:p w:rsidR="006F1C82" w:rsidRDefault="004B1AD8" w:rsidP="000E19C4">
      <w:pPr>
        <w:jc w:val="both"/>
        <w:rPr>
          <w:sz w:val="22"/>
          <w:szCs w:val="22"/>
        </w:rPr>
      </w:pPr>
      <w:r>
        <w:rPr>
          <w:sz w:val="22"/>
          <w:szCs w:val="22"/>
        </w:rPr>
        <w:t xml:space="preserve">      Badania i ustalone pomiary do odbioru ostatecznego wykonuje Laboratorium Zamawiającego, na próbkach pobranych przez Wykonawcę w obecności Inżyniera. Inżynier wskazuje miejsca poboru próbek. Próby do badań odbiorczych dostarcza do Laboratorium Zamawiającego Inżynier.</w:t>
      </w:r>
    </w:p>
    <w:p w:rsidR="006F1C82" w:rsidRDefault="004B1AD8" w:rsidP="000E19C4">
      <w:pPr>
        <w:jc w:val="both"/>
        <w:rPr>
          <w:sz w:val="22"/>
          <w:szCs w:val="22"/>
        </w:rPr>
      </w:pPr>
      <w:r>
        <w:rPr>
          <w:sz w:val="22"/>
          <w:szCs w:val="22"/>
        </w:rPr>
        <w:lastRenderedPageBreak/>
        <w:t xml:space="preserve">      Podstawą do odbioru ostatecznego robót są przede wszystkim wyniki badań Laboratorium Zamawiającego.</w:t>
      </w:r>
    </w:p>
    <w:p w:rsidR="006F1C82" w:rsidRDefault="004B1AD8" w:rsidP="000E19C4">
      <w:pPr>
        <w:jc w:val="both"/>
        <w:rPr>
          <w:sz w:val="22"/>
          <w:szCs w:val="22"/>
        </w:rPr>
      </w:pPr>
      <w:r>
        <w:rPr>
          <w:sz w:val="22"/>
          <w:szCs w:val="22"/>
        </w:rPr>
        <w:t xml:space="preserve">Odbierający dokonuje odbioru ostatecznego robót, jeżeli ich jakość i ilość w poszczególnych asortymentach jest zgodna z warunkami Kontraktu, </w:t>
      </w:r>
      <w:r w:rsidR="001C1A5B">
        <w:rPr>
          <w:sz w:val="22"/>
          <w:szCs w:val="22"/>
        </w:rPr>
        <w:t>STWIORB</w:t>
      </w:r>
      <w:r>
        <w:rPr>
          <w:sz w:val="22"/>
          <w:szCs w:val="22"/>
        </w:rPr>
        <w:t xml:space="preserve"> oraz ustaleniami i poleceniami Inżyniera. Roboty z wadami nie będą podlegały odbiorowi.</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284"/>
        <w:jc w:val="both"/>
        <w:rPr>
          <w:color w:val="000000"/>
          <w:spacing w:val="-3"/>
          <w:sz w:val="22"/>
          <w:szCs w:val="22"/>
        </w:rPr>
      </w:pPr>
      <w:r>
        <w:rPr>
          <w:color w:val="000000"/>
          <w:spacing w:val="-3"/>
          <w:sz w:val="22"/>
          <w:szCs w:val="22"/>
        </w:rPr>
        <w:t>Komisja odbierająca Roboty dokona ich oceny jakościowej na podstawie przedłożonych dokumentów, wyników badań i pomiarów wykonanych przez Inżyniera, ocenie wizualnej oraz zgodności wykonania Robót z Dokumentacją Projekto</w:t>
      </w:r>
      <w:r>
        <w:rPr>
          <w:color w:val="000000"/>
          <w:spacing w:val="-3"/>
          <w:sz w:val="22"/>
          <w:szCs w:val="22"/>
        </w:rPr>
        <w:softHyphen/>
        <w:t xml:space="preserve">wą i </w:t>
      </w:r>
      <w:r w:rsidR="001C1A5B">
        <w:rPr>
          <w:color w:val="000000"/>
          <w:spacing w:val="-3"/>
          <w:sz w:val="22"/>
          <w:szCs w:val="22"/>
        </w:rPr>
        <w:t>STWIORB</w:t>
      </w:r>
      <w:r>
        <w:rPr>
          <w:color w:val="000000"/>
          <w:spacing w:val="-3"/>
          <w:sz w:val="22"/>
          <w:szCs w:val="22"/>
        </w:rPr>
        <w:t>.</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ab/>
      </w:r>
      <w:r>
        <w:rPr>
          <w:color w:val="000000"/>
          <w:spacing w:val="-3"/>
          <w:sz w:val="22"/>
          <w:szCs w:val="22"/>
        </w:rPr>
        <w:tab/>
        <w:t xml:space="preserve">W toku odbioru </w:t>
      </w:r>
      <w:r>
        <w:rPr>
          <w:color w:val="000000"/>
          <w:sz w:val="22"/>
          <w:szCs w:val="22"/>
        </w:rPr>
        <w:t>ostatecznego</w:t>
      </w:r>
      <w:r>
        <w:rPr>
          <w:color w:val="000000"/>
          <w:spacing w:val="-3"/>
          <w:sz w:val="22"/>
          <w:szCs w:val="22"/>
        </w:rPr>
        <w:t xml:space="preserve"> Robót komisja zapozna się z realizacją ustaleń przyjętych w trakcie odbiorów Robót zanikających i ulegających zakryciu, zwłaszcza w zakresie wykonania Robót uzupełniających i Robót poprawkowych.</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ab/>
      </w:r>
      <w:r>
        <w:rPr>
          <w:color w:val="000000"/>
          <w:spacing w:val="-3"/>
          <w:sz w:val="22"/>
          <w:szCs w:val="22"/>
        </w:rPr>
        <w:tab/>
        <w:t xml:space="preserve">W przypadkach niewykonania wyznaczonych Robót poprawkowych lub Robót uzupełniających w warstwie ścieralnej lub Robotach wykończeniowych, Komisja przerwie swoje czynności i ustala nowy termin odbioru </w:t>
      </w:r>
      <w:r>
        <w:rPr>
          <w:color w:val="000000"/>
          <w:sz w:val="22"/>
          <w:szCs w:val="22"/>
        </w:rPr>
        <w:t>ostatecznego</w:t>
      </w:r>
      <w:r>
        <w:rPr>
          <w:color w:val="000000"/>
          <w:spacing w:val="-3"/>
          <w:sz w:val="22"/>
          <w:szCs w:val="22"/>
        </w:rPr>
        <w:t>.</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ab/>
      </w:r>
      <w:r>
        <w:rPr>
          <w:color w:val="000000"/>
          <w:spacing w:val="-3"/>
          <w:sz w:val="22"/>
          <w:szCs w:val="22"/>
        </w:rPr>
        <w:tab/>
        <w:t xml:space="preserve">Komisja dokonuje odbioru ostatecznego robót, jeżeli ich ilość i jakość w poszczególnych asortymentach jest zgodna z wymaganiami Dokumentacji Projektowej, </w:t>
      </w:r>
      <w:r w:rsidR="001C1A5B">
        <w:rPr>
          <w:color w:val="000000"/>
          <w:spacing w:val="-3"/>
          <w:sz w:val="22"/>
          <w:szCs w:val="22"/>
        </w:rPr>
        <w:t>STWIORB</w:t>
      </w:r>
      <w:r>
        <w:rPr>
          <w:color w:val="000000"/>
          <w:spacing w:val="-3"/>
          <w:sz w:val="22"/>
          <w:szCs w:val="22"/>
        </w:rPr>
        <w:t xml:space="preserve"> i poleceniami Inżyniera.</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ab/>
      </w:r>
      <w:r>
        <w:rPr>
          <w:color w:val="000000"/>
          <w:spacing w:val="-3"/>
          <w:sz w:val="22"/>
          <w:szCs w:val="22"/>
        </w:rPr>
        <w:tab/>
        <w:t>W    przypadku   stwierdzenia   przez   Komisję,   że   jakość   wykonywa</w:t>
      </w:r>
      <w:r>
        <w:rPr>
          <w:color w:val="000000"/>
          <w:spacing w:val="-3"/>
          <w:sz w:val="22"/>
          <w:szCs w:val="22"/>
        </w:rPr>
        <w:softHyphen/>
        <w:t xml:space="preserve">nych   Robót     w  poszczególnych  asortymentach nieznacznie  odbiega  od wymaganej Dokumentacją Projektową i  </w:t>
      </w:r>
      <w:r w:rsidR="001C1A5B">
        <w:rPr>
          <w:color w:val="000000"/>
          <w:spacing w:val="-3"/>
          <w:sz w:val="22"/>
          <w:szCs w:val="22"/>
        </w:rPr>
        <w:t>STWIORB</w:t>
      </w:r>
      <w:r>
        <w:rPr>
          <w:color w:val="000000"/>
          <w:spacing w:val="-3"/>
          <w:sz w:val="22"/>
          <w:szCs w:val="22"/>
        </w:rPr>
        <w:t xml:space="preserve"> z uwzględnieniem  tolerancji  i  nie  ma  większego  wpływu  na  cechy eksploa</w:t>
      </w:r>
      <w:r>
        <w:rPr>
          <w:color w:val="000000"/>
          <w:spacing w:val="-3"/>
          <w:sz w:val="22"/>
          <w:szCs w:val="22"/>
        </w:rPr>
        <w:softHyphen/>
        <w:t>tacyjne obiektu i bezpieczeństwo ruchu, Komisja dokona potrą</w:t>
      </w:r>
      <w:r>
        <w:rPr>
          <w:color w:val="000000"/>
          <w:spacing w:val="-3"/>
          <w:sz w:val="22"/>
          <w:szCs w:val="22"/>
        </w:rPr>
        <w:softHyphen/>
        <w:t>ceń, oceniając pomniejszoną wartość wykonywanych Robót w stosunku do wymagań przyjętych w Dokumentach Kontraktowych.</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b/>
          <w:color w:val="000000"/>
          <w:spacing w:val="-3"/>
          <w:sz w:val="22"/>
          <w:szCs w:val="22"/>
        </w:rPr>
        <w:t>8.4. 2. Dokumenty do odbioru ostatecznego</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ab/>
      </w:r>
      <w:r>
        <w:rPr>
          <w:color w:val="000000"/>
          <w:spacing w:val="-3"/>
          <w:sz w:val="22"/>
          <w:szCs w:val="22"/>
        </w:rPr>
        <w:tab/>
        <w:t xml:space="preserve">Podstawowym dokumentem do dokonania odbioru </w:t>
      </w:r>
      <w:r>
        <w:rPr>
          <w:color w:val="000000"/>
          <w:sz w:val="22"/>
          <w:szCs w:val="22"/>
        </w:rPr>
        <w:t>ostatecznego</w:t>
      </w:r>
      <w:r>
        <w:rPr>
          <w:color w:val="000000"/>
          <w:spacing w:val="-3"/>
          <w:sz w:val="22"/>
          <w:szCs w:val="22"/>
        </w:rPr>
        <w:t xml:space="preserve"> Robót jest protokół odbioru </w:t>
      </w:r>
      <w:r>
        <w:rPr>
          <w:color w:val="000000"/>
          <w:sz w:val="22"/>
          <w:szCs w:val="22"/>
        </w:rPr>
        <w:t>ostatecznego</w:t>
      </w:r>
      <w:r>
        <w:rPr>
          <w:color w:val="000000"/>
          <w:spacing w:val="-3"/>
          <w:sz w:val="22"/>
          <w:szCs w:val="22"/>
        </w:rPr>
        <w:t xml:space="preserve"> Robót sporządzony wg wzoru ustalonego przez Zamawiającego.</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360" w:lineRule="auto"/>
        <w:jc w:val="both"/>
        <w:rPr>
          <w:color w:val="000000"/>
          <w:spacing w:val="-3"/>
          <w:sz w:val="22"/>
          <w:szCs w:val="22"/>
        </w:rPr>
      </w:pPr>
      <w:r>
        <w:rPr>
          <w:color w:val="000000"/>
          <w:spacing w:val="-3"/>
          <w:sz w:val="22"/>
          <w:szCs w:val="22"/>
        </w:rPr>
        <w:tab/>
      </w:r>
      <w:r>
        <w:rPr>
          <w:color w:val="000000"/>
          <w:spacing w:val="-3"/>
          <w:sz w:val="22"/>
          <w:szCs w:val="22"/>
        </w:rPr>
        <w:tab/>
        <w:t xml:space="preserve">Do odbioru </w:t>
      </w:r>
      <w:r>
        <w:rPr>
          <w:color w:val="000000"/>
          <w:sz w:val="22"/>
          <w:szCs w:val="22"/>
        </w:rPr>
        <w:t>ostatecznego</w:t>
      </w:r>
      <w:r>
        <w:rPr>
          <w:color w:val="000000"/>
          <w:spacing w:val="-3"/>
          <w:sz w:val="22"/>
          <w:szCs w:val="22"/>
        </w:rPr>
        <w:t xml:space="preserve"> Wykonawca jest zobowiązany przygo</w:t>
      </w:r>
      <w:r>
        <w:rPr>
          <w:color w:val="000000"/>
          <w:spacing w:val="-3"/>
          <w:sz w:val="22"/>
          <w:szCs w:val="22"/>
        </w:rPr>
        <w:softHyphen/>
        <w:t>tować następujące dokumenty:</w:t>
      </w:r>
    </w:p>
    <w:p w:rsidR="006F1C82" w:rsidRDefault="004B1AD8" w:rsidP="000E19C4">
      <w:pPr>
        <w:numPr>
          <w:ilvl w:val="0"/>
          <w:numId w:val="7"/>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Dokumentację Projektową podstawową z naniesionymi zmianami oraz dodatkową, jeśli została sporządzona w trakcie realizacji Kontraktu.</w:t>
      </w:r>
    </w:p>
    <w:p w:rsidR="006F1C82" w:rsidRDefault="004B1AD8" w:rsidP="000E19C4">
      <w:pPr>
        <w:numPr>
          <w:ilvl w:val="0"/>
          <w:numId w:val="8"/>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Specyfikacje Techniczne (podstawowe z Kontraktu i ew. uzupełniające lub zamienne).</w:t>
      </w:r>
    </w:p>
    <w:p w:rsidR="006F1C82" w:rsidRDefault="004B1AD8" w:rsidP="000E19C4">
      <w:pPr>
        <w:numPr>
          <w:ilvl w:val="0"/>
          <w:numId w:val="9"/>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Recepty i ustalenia technologiczne.</w:t>
      </w:r>
    </w:p>
    <w:p w:rsidR="006F1C82" w:rsidRDefault="004B1AD8" w:rsidP="000E19C4">
      <w:pPr>
        <w:numPr>
          <w:ilvl w:val="0"/>
          <w:numId w:val="10"/>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Dzienniki Budowy i Rejestry Obmiarów (oryginały).</w:t>
      </w:r>
    </w:p>
    <w:p w:rsidR="006F1C82" w:rsidRDefault="004B1AD8" w:rsidP="000E19C4">
      <w:pPr>
        <w:numPr>
          <w:ilvl w:val="0"/>
          <w:numId w:val="11"/>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 xml:space="preserve">Wyniki pomiarów kontrolnych oraz badań i oznaczeń laboratoryjnych, zgodnie z </w:t>
      </w:r>
      <w:r w:rsidR="001C1A5B">
        <w:rPr>
          <w:color w:val="000000"/>
          <w:spacing w:val="-3"/>
          <w:sz w:val="22"/>
          <w:szCs w:val="22"/>
        </w:rPr>
        <w:t>STWIORB</w:t>
      </w:r>
      <w:r>
        <w:rPr>
          <w:color w:val="000000"/>
          <w:spacing w:val="-3"/>
          <w:sz w:val="22"/>
          <w:szCs w:val="22"/>
        </w:rPr>
        <w:t xml:space="preserve"> i ew. PZJ.</w:t>
      </w:r>
    </w:p>
    <w:p w:rsidR="006F1C82" w:rsidRDefault="004B1AD8" w:rsidP="000E19C4">
      <w:pPr>
        <w:numPr>
          <w:ilvl w:val="0"/>
          <w:numId w:val="12"/>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 xml:space="preserve">Deklaracje zgodności lub certyfikaty zgodności  wbudowanych materiałów  zgodnie z </w:t>
      </w:r>
      <w:r w:rsidR="001C1A5B">
        <w:rPr>
          <w:color w:val="000000"/>
          <w:spacing w:val="-3"/>
          <w:sz w:val="22"/>
          <w:szCs w:val="22"/>
        </w:rPr>
        <w:t>STWIORB</w:t>
      </w:r>
      <w:r>
        <w:rPr>
          <w:color w:val="000000"/>
          <w:spacing w:val="-3"/>
          <w:sz w:val="22"/>
          <w:szCs w:val="22"/>
        </w:rPr>
        <w:t xml:space="preserve"> i ew. PZJ.</w:t>
      </w:r>
    </w:p>
    <w:p w:rsidR="006F1C82" w:rsidRDefault="004B1AD8" w:rsidP="000E19C4">
      <w:pPr>
        <w:numPr>
          <w:ilvl w:val="0"/>
          <w:numId w:val="13"/>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 xml:space="preserve">Opinię technologiczną sporządzoną na podstawie wszystkich wyników badań i pomiarów załączonych do dokumentów odbioru, wykonanych zgodnie z </w:t>
      </w:r>
      <w:r w:rsidR="001C1A5B">
        <w:rPr>
          <w:color w:val="000000"/>
          <w:spacing w:val="-3"/>
          <w:sz w:val="22"/>
          <w:szCs w:val="22"/>
        </w:rPr>
        <w:t>STWIORB</w:t>
      </w:r>
      <w:r>
        <w:rPr>
          <w:color w:val="000000"/>
          <w:spacing w:val="-3"/>
          <w:sz w:val="22"/>
          <w:szCs w:val="22"/>
        </w:rPr>
        <w:t xml:space="preserve"> i PZJ.</w:t>
      </w:r>
    </w:p>
    <w:p w:rsidR="006F1C82" w:rsidRDefault="004B1AD8" w:rsidP="000E19C4">
      <w:pPr>
        <w:numPr>
          <w:ilvl w:val="0"/>
          <w:numId w:val="14"/>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Rysunki (dokumentacje) na wykonanie robót towarzyszących (np. na przełożenie linii telefonicznej, energetycznej, gazowej, oświetlenia itp.) oraz protokoły odbioru i przekazania tych robót właścicielom urządzeń.</w:t>
      </w:r>
    </w:p>
    <w:p w:rsidR="006F1C82" w:rsidRDefault="004B1AD8" w:rsidP="000E19C4">
      <w:pPr>
        <w:ind w:left="284" w:hanging="284"/>
        <w:jc w:val="both"/>
        <w:rPr>
          <w:color w:val="000000"/>
          <w:sz w:val="22"/>
          <w:szCs w:val="22"/>
        </w:rPr>
      </w:pPr>
      <w:r>
        <w:rPr>
          <w:color w:val="000000"/>
          <w:sz w:val="22"/>
          <w:szCs w:val="22"/>
        </w:rPr>
        <w:t>9. Geodezyjną inwentaryzację powykonawczą robót (wydruk + wersja cyfrowa) naniesionych na kopii mapy zasadniczej powstałej z  pomierzenia wszystkich elementów treści mapy zasadniczej sporządzonej na wznowionej lub założonej od nowa osnowie geodezyjnej po wykonaniu robót uzupełnionej o następujące elementy:</w:t>
      </w:r>
    </w:p>
    <w:p w:rsidR="006F1C82" w:rsidRDefault="004B1AD8" w:rsidP="000E19C4">
      <w:pPr>
        <w:ind w:firstLine="142"/>
        <w:jc w:val="both"/>
        <w:rPr>
          <w:color w:val="000000"/>
          <w:sz w:val="22"/>
          <w:szCs w:val="22"/>
        </w:rPr>
      </w:pPr>
      <w:r>
        <w:rPr>
          <w:color w:val="000000"/>
          <w:sz w:val="22"/>
          <w:szCs w:val="22"/>
        </w:rPr>
        <w:t>a) kilometraż dróg</w:t>
      </w:r>
    </w:p>
    <w:p w:rsidR="006F1C82" w:rsidRDefault="004B1AD8" w:rsidP="000E19C4">
      <w:pPr>
        <w:ind w:firstLine="142"/>
        <w:jc w:val="both"/>
        <w:rPr>
          <w:color w:val="000000"/>
          <w:sz w:val="22"/>
          <w:szCs w:val="22"/>
        </w:rPr>
      </w:pPr>
      <w:r>
        <w:rPr>
          <w:color w:val="000000"/>
          <w:sz w:val="22"/>
          <w:szCs w:val="22"/>
        </w:rPr>
        <w:t>b) punkty referencyjne o ile występują</w:t>
      </w:r>
    </w:p>
    <w:p w:rsidR="006F1C82" w:rsidRDefault="004B1AD8" w:rsidP="000E19C4">
      <w:pPr>
        <w:ind w:firstLine="142"/>
        <w:jc w:val="both"/>
        <w:rPr>
          <w:color w:val="000000"/>
          <w:sz w:val="22"/>
          <w:szCs w:val="22"/>
        </w:rPr>
      </w:pPr>
      <w:r>
        <w:rPr>
          <w:color w:val="000000"/>
          <w:sz w:val="22"/>
          <w:szCs w:val="22"/>
        </w:rPr>
        <w:t>c) znaki drogowe pionowe i poziome</w:t>
      </w:r>
    </w:p>
    <w:p w:rsidR="006F1C82" w:rsidRDefault="004B1AD8" w:rsidP="000E19C4">
      <w:pPr>
        <w:ind w:left="426" w:hanging="284"/>
        <w:jc w:val="both"/>
        <w:rPr>
          <w:color w:val="000000"/>
          <w:sz w:val="22"/>
          <w:szCs w:val="22"/>
        </w:rPr>
      </w:pPr>
      <w:r>
        <w:rPr>
          <w:color w:val="000000"/>
          <w:sz w:val="22"/>
          <w:szCs w:val="22"/>
        </w:rPr>
        <w:t>d) rzędne wysokościowe wszystkich elementów drogi w granicach pasa drogowego  mierzone co 20m oraz w punktach charakterystycznych trasy.</w:t>
      </w:r>
    </w:p>
    <w:p w:rsidR="006F1C82" w:rsidRDefault="004B1AD8" w:rsidP="000E19C4">
      <w:pPr>
        <w:ind w:left="426" w:hanging="284"/>
        <w:jc w:val="both"/>
        <w:rPr>
          <w:color w:val="000000"/>
          <w:sz w:val="22"/>
          <w:szCs w:val="22"/>
        </w:rPr>
      </w:pPr>
      <w:r>
        <w:rPr>
          <w:color w:val="000000"/>
          <w:sz w:val="22"/>
          <w:szCs w:val="22"/>
        </w:rPr>
        <w:t>e)  rury ochronne  i rzędne wysokościowe sieci uzbrojenia terenu.</w:t>
      </w:r>
    </w:p>
    <w:p w:rsidR="006F1C82" w:rsidRDefault="004B1AD8" w:rsidP="000E19C4">
      <w:pPr>
        <w:ind w:left="426" w:hanging="284"/>
        <w:jc w:val="both"/>
        <w:rPr>
          <w:color w:val="000000"/>
          <w:sz w:val="22"/>
          <w:szCs w:val="22"/>
        </w:rPr>
      </w:pPr>
      <w:r>
        <w:rPr>
          <w:color w:val="000000"/>
          <w:sz w:val="22"/>
          <w:szCs w:val="22"/>
        </w:rPr>
        <w:t xml:space="preserve">f) oznaczenia rodzajów nawierzchni dróg , chodników, zjazdów i placów </w:t>
      </w:r>
    </w:p>
    <w:p w:rsidR="006F1C82" w:rsidRDefault="004B1AD8" w:rsidP="000E19C4">
      <w:pPr>
        <w:ind w:left="426" w:hanging="284"/>
        <w:jc w:val="both"/>
        <w:rPr>
          <w:color w:val="000000"/>
          <w:sz w:val="22"/>
          <w:szCs w:val="22"/>
        </w:rPr>
      </w:pPr>
      <w:r>
        <w:rPr>
          <w:color w:val="000000"/>
          <w:sz w:val="22"/>
          <w:szCs w:val="22"/>
        </w:rPr>
        <w:t>g) obiekty mostowe (rzędne wlotu ,wylotu, skrajnie i światło)</w:t>
      </w:r>
    </w:p>
    <w:p w:rsidR="006F1C82" w:rsidRDefault="004B1AD8" w:rsidP="000E19C4">
      <w:pPr>
        <w:ind w:firstLine="142"/>
        <w:jc w:val="both"/>
        <w:rPr>
          <w:color w:val="000000"/>
          <w:sz w:val="22"/>
          <w:szCs w:val="22"/>
        </w:rPr>
      </w:pPr>
      <w:r>
        <w:rPr>
          <w:color w:val="000000"/>
          <w:sz w:val="22"/>
          <w:szCs w:val="22"/>
        </w:rPr>
        <w:t xml:space="preserve">h/ granice pasa drogowego </w:t>
      </w:r>
    </w:p>
    <w:p w:rsidR="006F1C82" w:rsidRDefault="004B1AD8" w:rsidP="000E19C4">
      <w:pPr>
        <w:ind w:left="284"/>
        <w:jc w:val="both"/>
        <w:rPr>
          <w:color w:val="000000"/>
          <w:sz w:val="22"/>
          <w:szCs w:val="22"/>
        </w:rPr>
      </w:pPr>
      <w:r>
        <w:rPr>
          <w:color w:val="000000"/>
          <w:sz w:val="22"/>
          <w:szCs w:val="22"/>
        </w:rPr>
        <w:t xml:space="preserve">Brakujące znaki graniczne należy uzupełnić i zastabilizować.  </w:t>
      </w:r>
    </w:p>
    <w:p w:rsidR="006F1C82" w:rsidRDefault="004B1AD8" w:rsidP="000E19C4">
      <w:pPr>
        <w:jc w:val="both"/>
        <w:rPr>
          <w:color w:val="000000"/>
          <w:sz w:val="22"/>
          <w:szCs w:val="22"/>
        </w:rPr>
      </w:pPr>
      <w:r>
        <w:rPr>
          <w:color w:val="000000"/>
          <w:sz w:val="22"/>
          <w:szCs w:val="22"/>
        </w:rPr>
        <w:t>10. Dokumentację powstałą w wyniku geodezyjnej inwentaryzacji powykonawczej:</w:t>
      </w:r>
    </w:p>
    <w:p w:rsidR="006F1C82" w:rsidRDefault="004B1AD8" w:rsidP="000E19C4">
      <w:pPr>
        <w:numPr>
          <w:ilvl w:val="0"/>
          <w:numId w:val="24"/>
        </w:numPr>
        <w:jc w:val="both"/>
        <w:rPr>
          <w:color w:val="000000"/>
          <w:sz w:val="22"/>
          <w:szCs w:val="22"/>
        </w:rPr>
      </w:pPr>
      <w:r>
        <w:rPr>
          <w:color w:val="000000"/>
          <w:sz w:val="22"/>
          <w:szCs w:val="22"/>
        </w:rPr>
        <w:t>kopię mapy zasadniczej</w:t>
      </w:r>
    </w:p>
    <w:p w:rsidR="006F1C82" w:rsidRDefault="004B1AD8" w:rsidP="000E19C4">
      <w:pPr>
        <w:numPr>
          <w:ilvl w:val="0"/>
          <w:numId w:val="24"/>
        </w:numPr>
        <w:jc w:val="both"/>
        <w:rPr>
          <w:color w:val="000000"/>
          <w:sz w:val="22"/>
          <w:szCs w:val="22"/>
        </w:rPr>
      </w:pPr>
      <w:r>
        <w:rPr>
          <w:color w:val="000000"/>
          <w:sz w:val="22"/>
          <w:szCs w:val="22"/>
        </w:rPr>
        <w:t xml:space="preserve">kopię mapy ewidencyjnej z zaznaczeniem granic faktycznego pasa drogowego </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lastRenderedPageBreak/>
        <w:tab/>
      </w:r>
      <w:r>
        <w:rPr>
          <w:color w:val="000000"/>
          <w:spacing w:val="-3"/>
          <w:sz w:val="22"/>
          <w:szCs w:val="22"/>
        </w:rPr>
        <w:tab/>
        <w:t xml:space="preserve">W przypadku, gdy wg Komisji, Roboty pod względem przygotowania dokumentacyjnego nie będą gotowe do odbioru </w:t>
      </w:r>
      <w:r>
        <w:rPr>
          <w:color w:val="000000"/>
          <w:sz w:val="22"/>
          <w:szCs w:val="22"/>
        </w:rPr>
        <w:t>ostatecznego</w:t>
      </w:r>
      <w:r>
        <w:rPr>
          <w:color w:val="000000"/>
          <w:spacing w:val="-3"/>
          <w:sz w:val="22"/>
          <w:szCs w:val="22"/>
        </w:rPr>
        <w:t xml:space="preserve">, komisja w porozumieniu z Wykonawcą wyznaczy ponowny termin odbioru </w:t>
      </w:r>
      <w:r>
        <w:rPr>
          <w:color w:val="000000"/>
          <w:sz w:val="22"/>
          <w:szCs w:val="22"/>
        </w:rPr>
        <w:t>ostatecznego</w:t>
      </w:r>
      <w:r>
        <w:rPr>
          <w:color w:val="000000"/>
          <w:spacing w:val="-3"/>
          <w:sz w:val="22"/>
          <w:szCs w:val="22"/>
        </w:rPr>
        <w:t xml:space="preserve"> Robót.</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ab/>
      </w:r>
      <w:r>
        <w:rPr>
          <w:color w:val="000000"/>
          <w:spacing w:val="-3"/>
          <w:sz w:val="22"/>
          <w:szCs w:val="22"/>
        </w:rPr>
        <w:tab/>
        <w:t>Wszystkie zarządzone przez komisję Roboty poprawkowe lub uzupełniające będą zestawione  wg  wzoru ustalonego przez Zamawiającego.</w:t>
      </w:r>
    </w:p>
    <w:p w:rsidR="006F1C82" w:rsidRPr="00541004"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ab/>
      </w:r>
      <w:r>
        <w:rPr>
          <w:color w:val="000000"/>
          <w:spacing w:val="-3"/>
          <w:sz w:val="22"/>
          <w:szCs w:val="22"/>
        </w:rPr>
        <w:tab/>
        <w:t>Termin wykonania Robót poprawkowych i Robót uzupełniających wyznaczy Komisja.</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b/>
          <w:color w:val="000000"/>
          <w:spacing w:val="-3"/>
          <w:sz w:val="22"/>
          <w:szCs w:val="22"/>
        </w:rPr>
        <w:t xml:space="preserve">8.4. Odbiór </w:t>
      </w:r>
      <w:r>
        <w:rPr>
          <w:b/>
          <w:color w:val="000000"/>
          <w:sz w:val="22"/>
          <w:szCs w:val="22"/>
        </w:rPr>
        <w:t>pogwarancyjny</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ab/>
      </w:r>
      <w:r>
        <w:rPr>
          <w:color w:val="000000"/>
          <w:spacing w:val="-3"/>
          <w:sz w:val="22"/>
          <w:szCs w:val="22"/>
        </w:rPr>
        <w:tab/>
        <w:t xml:space="preserve">Odbiór </w:t>
      </w:r>
      <w:r>
        <w:rPr>
          <w:color w:val="000000"/>
          <w:sz w:val="22"/>
          <w:szCs w:val="22"/>
        </w:rPr>
        <w:t>pogwarancyjny</w:t>
      </w:r>
      <w:r>
        <w:rPr>
          <w:color w:val="000000"/>
          <w:spacing w:val="-3"/>
          <w:sz w:val="22"/>
          <w:szCs w:val="22"/>
        </w:rPr>
        <w:t xml:space="preserve"> polega na ocenie wykonanych Robót związanych z usunięciem wad stwierdzonych przy odbiorze </w:t>
      </w:r>
      <w:r>
        <w:rPr>
          <w:color w:val="000000"/>
          <w:sz w:val="22"/>
          <w:szCs w:val="22"/>
        </w:rPr>
        <w:t>ostatecznym</w:t>
      </w:r>
      <w:r>
        <w:rPr>
          <w:color w:val="000000"/>
          <w:spacing w:val="-3"/>
          <w:sz w:val="22"/>
          <w:szCs w:val="22"/>
        </w:rPr>
        <w:t xml:space="preserve"> i zaistniałych w okresie gwarancyjnym.</w:t>
      </w:r>
    </w:p>
    <w:p w:rsidR="006F1C82" w:rsidRDefault="004B1AD8" w:rsidP="000E19C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ab/>
      </w:r>
      <w:r>
        <w:rPr>
          <w:color w:val="000000"/>
          <w:spacing w:val="-3"/>
          <w:sz w:val="22"/>
          <w:szCs w:val="22"/>
        </w:rPr>
        <w:tab/>
        <w:t xml:space="preserve">Odbiór   </w:t>
      </w:r>
      <w:r>
        <w:rPr>
          <w:color w:val="000000"/>
          <w:sz w:val="22"/>
          <w:szCs w:val="22"/>
        </w:rPr>
        <w:t xml:space="preserve">pogwarancyjny </w:t>
      </w:r>
      <w:r>
        <w:rPr>
          <w:color w:val="000000"/>
          <w:spacing w:val="-3"/>
          <w:sz w:val="22"/>
          <w:szCs w:val="22"/>
        </w:rPr>
        <w:t xml:space="preserve"> będzie   dokonany   na   podstawie   oceny  wizualnej  obiektu  z uwzględnieniem  zasad  opisanych  w  punkcie  8.4. „Odbiór </w:t>
      </w:r>
      <w:r>
        <w:rPr>
          <w:color w:val="000000"/>
          <w:sz w:val="22"/>
          <w:szCs w:val="22"/>
        </w:rPr>
        <w:t>ostateczny</w:t>
      </w:r>
      <w:r>
        <w:rPr>
          <w:color w:val="000000"/>
          <w:spacing w:val="-3"/>
          <w:sz w:val="22"/>
          <w:szCs w:val="22"/>
        </w:rPr>
        <w:t xml:space="preserve"> Robót”.</w:t>
      </w:r>
    </w:p>
    <w:p w:rsidR="006F1C82" w:rsidRDefault="006F1C82" w:rsidP="000E19C4">
      <w:pPr>
        <w:jc w:val="both"/>
        <w:rPr>
          <w:b/>
          <w:color w:val="000000"/>
          <w:sz w:val="22"/>
          <w:szCs w:val="22"/>
        </w:rPr>
      </w:pPr>
    </w:p>
    <w:p w:rsidR="006F1C82" w:rsidRDefault="004B1AD8" w:rsidP="000E19C4">
      <w:pPr>
        <w:jc w:val="both"/>
        <w:rPr>
          <w:b/>
          <w:color w:val="000000"/>
          <w:sz w:val="22"/>
          <w:szCs w:val="22"/>
          <w:u w:val="single"/>
        </w:rPr>
      </w:pPr>
      <w:r>
        <w:rPr>
          <w:b/>
          <w:color w:val="000000"/>
          <w:sz w:val="22"/>
          <w:szCs w:val="22"/>
        </w:rPr>
        <w:t>9. PODSTAWA PŁATNOŚCI</w:t>
      </w:r>
    </w:p>
    <w:p w:rsidR="006F1C82" w:rsidRDefault="004B1AD8" w:rsidP="000E19C4">
      <w:pPr>
        <w:jc w:val="both"/>
        <w:rPr>
          <w:b/>
          <w:color w:val="000000"/>
          <w:sz w:val="22"/>
          <w:szCs w:val="22"/>
        </w:rPr>
      </w:pPr>
      <w:r>
        <w:rPr>
          <w:b/>
          <w:color w:val="000000"/>
          <w:sz w:val="22"/>
          <w:szCs w:val="22"/>
        </w:rPr>
        <w:t>9.1.  Ustalenia Ogólne</w:t>
      </w:r>
    </w:p>
    <w:p w:rsidR="006F1C82" w:rsidRDefault="004B1AD8" w:rsidP="000E19C4">
      <w:pPr>
        <w:ind w:firstLine="284"/>
        <w:jc w:val="both"/>
        <w:rPr>
          <w:color w:val="000000"/>
          <w:sz w:val="22"/>
          <w:szCs w:val="22"/>
        </w:rPr>
      </w:pPr>
      <w:r>
        <w:rPr>
          <w:color w:val="000000"/>
          <w:sz w:val="22"/>
          <w:szCs w:val="22"/>
        </w:rPr>
        <w:t>Podstawą płatności jest cena jednostkowa skalkulowana przez Wykonawcę za jednostkę obmiarową ustaloną dla danej pozycji Kosztorysu.</w:t>
      </w:r>
    </w:p>
    <w:p w:rsidR="006F1C82" w:rsidRDefault="004B1AD8" w:rsidP="000E19C4">
      <w:pPr>
        <w:ind w:firstLine="284"/>
        <w:jc w:val="both"/>
        <w:rPr>
          <w:color w:val="000000"/>
          <w:sz w:val="22"/>
          <w:szCs w:val="22"/>
        </w:rPr>
      </w:pPr>
      <w:r>
        <w:rPr>
          <w:color w:val="000000"/>
          <w:sz w:val="22"/>
          <w:szCs w:val="22"/>
        </w:rPr>
        <w:t>Dla pozycji kosztorysowych wycenionych ryczałtowo podstawą płatności jest wartość (kwota) podana przez Wykonawcę w danej pozycji Kosztorysu.</w:t>
      </w:r>
    </w:p>
    <w:p w:rsidR="006F1C82" w:rsidRDefault="004B1AD8" w:rsidP="000E19C4">
      <w:pPr>
        <w:ind w:firstLine="284"/>
        <w:jc w:val="both"/>
        <w:rPr>
          <w:color w:val="000000"/>
          <w:sz w:val="22"/>
          <w:szCs w:val="22"/>
        </w:rPr>
      </w:pPr>
      <w:r>
        <w:rPr>
          <w:color w:val="000000"/>
          <w:sz w:val="22"/>
          <w:szCs w:val="22"/>
        </w:rPr>
        <w:t>Cena jednostkowa lub kwota ryczałtowa pozycji Kosztorysowej będzie uwzględniać wszystkie czynności, wymagania i badania składające się na jej wykonanie, określone dla tej Roboty w Specyfikacji Technicznej i w Dokumentacji Projektowej.</w:t>
      </w:r>
    </w:p>
    <w:p w:rsidR="006F1C82" w:rsidRDefault="004B1AD8" w:rsidP="000E19C4">
      <w:pPr>
        <w:ind w:firstLine="284"/>
        <w:jc w:val="both"/>
        <w:rPr>
          <w:color w:val="000000"/>
          <w:sz w:val="22"/>
          <w:szCs w:val="22"/>
        </w:rPr>
      </w:pPr>
      <w:r>
        <w:rPr>
          <w:color w:val="000000"/>
          <w:sz w:val="22"/>
          <w:szCs w:val="22"/>
        </w:rPr>
        <w:t>Ceny jednostkowe lub kwoty ryczałtowe Robót będą obejmować:</w:t>
      </w:r>
    </w:p>
    <w:p w:rsidR="006F1C82" w:rsidRDefault="004B1AD8" w:rsidP="000E19C4">
      <w:pPr>
        <w:pStyle w:val="tekstost"/>
        <w:numPr>
          <w:ilvl w:val="0"/>
          <w:numId w:val="6"/>
        </w:numPr>
        <w:overflowPunct w:val="0"/>
        <w:autoSpaceDE w:val="0"/>
        <w:autoSpaceDN w:val="0"/>
        <w:adjustRightInd w:val="0"/>
        <w:ind w:firstLine="1"/>
        <w:textAlignment w:val="baseline"/>
        <w:rPr>
          <w:color w:val="000000"/>
          <w:sz w:val="22"/>
          <w:szCs w:val="22"/>
        </w:rPr>
      </w:pPr>
      <w:r>
        <w:rPr>
          <w:color w:val="000000"/>
          <w:sz w:val="22"/>
          <w:szCs w:val="22"/>
        </w:rPr>
        <w:t>robociznę bezpośrednią wraz z towarzyszącymi kosztami,</w:t>
      </w:r>
    </w:p>
    <w:p w:rsidR="006F1C82" w:rsidRDefault="004B1AD8" w:rsidP="000E19C4">
      <w:pPr>
        <w:pStyle w:val="tekstost"/>
        <w:numPr>
          <w:ilvl w:val="0"/>
          <w:numId w:val="6"/>
        </w:numPr>
        <w:overflowPunct w:val="0"/>
        <w:autoSpaceDE w:val="0"/>
        <w:autoSpaceDN w:val="0"/>
        <w:adjustRightInd w:val="0"/>
        <w:ind w:left="567"/>
        <w:textAlignment w:val="baseline"/>
        <w:rPr>
          <w:color w:val="000000"/>
          <w:sz w:val="22"/>
          <w:szCs w:val="22"/>
        </w:rPr>
      </w:pPr>
      <w:r>
        <w:rPr>
          <w:color w:val="000000"/>
          <w:sz w:val="22"/>
          <w:szCs w:val="22"/>
        </w:rPr>
        <w:t>wartość zużytych materiałów wraz z kosztami zakupu, magazynowania, ewentualnych ubytków i transportu na teren budowy,</w:t>
      </w:r>
    </w:p>
    <w:p w:rsidR="006F1C82" w:rsidRDefault="004B1AD8" w:rsidP="000E19C4">
      <w:pPr>
        <w:pStyle w:val="tekstost"/>
        <w:numPr>
          <w:ilvl w:val="0"/>
          <w:numId w:val="6"/>
        </w:numPr>
        <w:overflowPunct w:val="0"/>
        <w:autoSpaceDE w:val="0"/>
        <w:autoSpaceDN w:val="0"/>
        <w:adjustRightInd w:val="0"/>
        <w:ind w:left="567"/>
        <w:textAlignment w:val="baseline"/>
        <w:rPr>
          <w:sz w:val="22"/>
          <w:szCs w:val="22"/>
        </w:rPr>
      </w:pPr>
      <w:r>
        <w:rPr>
          <w:sz w:val="22"/>
          <w:szCs w:val="22"/>
        </w:rPr>
        <w:t xml:space="preserve">kwoty zmniejszenia wartości robót rozbiórkowych  z tytułu odzysku materiałów rozbiórkowych przechodzących na własność Wykonawcy. </w:t>
      </w:r>
    </w:p>
    <w:p w:rsidR="006F1C82" w:rsidRDefault="004B1AD8" w:rsidP="000E19C4">
      <w:pPr>
        <w:pStyle w:val="tekstost"/>
        <w:numPr>
          <w:ilvl w:val="0"/>
          <w:numId w:val="6"/>
        </w:numPr>
        <w:overflowPunct w:val="0"/>
        <w:autoSpaceDE w:val="0"/>
        <w:autoSpaceDN w:val="0"/>
        <w:adjustRightInd w:val="0"/>
        <w:ind w:left="567"/>
        <w:textAlignment w:val="baseline"/>
        <w:rPr>
          <w:sz w:val="22"/>
          <w:szCs w:val="22"/>
        </w:rPr>
      </w:pPr>
      <w:r>
        <w:rPr>
          <w:sz w:val="22"/>
          <w:szCs w:val="22"/>
        </w:rPr>
        <w:t xml:space="preserve">koszty  utylizacji materiałów rozbiórkowych zgodnie z prawem ochrony środowiska  </w:t>
      </w:r>
    </w:p>
    <w:p w:rsidR="006F1C82" w:rsidRDefault="004B1AD8" w:rsidP="000E19C4">
      <w:pPr>
        <w:pStyle w:val="tekstost"/>
        <w:numPr>
          <w:ilvl w:val="0"/>
          <w:numId w:val="6"/>
        </w:numPr>
        <w:overflowPunct w:val="0"/>
        <w:autoSpaceDE w:val="0"/>
        <w:autoSpaceDN w:val="0"/>
        <w:adjustRightInd w:val="0"/>
        <w:ind w:left="567"/>
        <w:textAlignment w:val="baseline"/>
        <w:rPr>
          <w:sz w:val="22"/>
          <w:szCs w:val="22"/>
        </w:rPr>
      </w:pPr>
      <w:r>
        <w:rPr>
          <w:sz w:val="22"/>
          <w:szCs w:val="22"/>
        </w:rPr>
        <w:t>wartość pracy sprzętu wraz z kosztami jednorazowymi (sprowadzenie sprzętu na Teren Budowy i z powrotem, montaż i demontaż na stanowisku pracy),</w:t>
      </w:r>
    </w:p>
    <w:p w:rsidR="006F1C82" w:rsidRDefault="004B1AD8" w:rsidP="000E19C4">
      <w:pPr>
        <w:numPr>
          <w:ilvl w:val="0"/>
          <w:numId w:val="6"/>
        </w:numPr>
        <w:tabs>
          <w:tab w:val="left" w:pos="567"/>
        </w:tabs>
        <w:ind w:left="567"/>
        <w:jc w:val="both"/>
        <w:rPr>
          <w:sz w:val="22"/>
          <w:szCs w:val="22"/>
        </w:rPr>
      </w:pPr>
      <w:r>
        <w:rPr>
          <w:sz w:val="22"/>
          <w:szCs w:val="22"/>
        </w:rPr>
        <w:t>koszty pośrednie, w skład których wchodzą koszty takie jak: płace personelu i kierownictwa budowy, pracowników nadzoru i laboratorium, koszty urządzenia i eksploatacji zaplecza budowy (w tym doprowadzenie energii i wody, budowa dróg dojazdowych itp.), koszty dotyczące oznakowania robót, wydatki dotyczące bhp, usługi obce na rzecz budowy, opłaty za dzierżawę placów i bocznic, ekspertyzy dotyczące wykonanych robót, ubezpieczenia oraz koszty zarządu przedsiębiorstwa Wykonawcy,</w:t>
      </w:r>
    </w:p>
    <w:p w:rsidR="006F1C82" w:rsidRDefault="004B1AD8" w:rsidP="000E19C4">
      <w:pPr>
        <w:numPr>
          <w:ilvl w:val="0"/>
          <w:numId w:val="6"/>
        </w:numPr>
        <w:tabs>
          <w:tab w:val="left" w:pos="567"/>
        </w:tabs>
        <w:ind w:left="567"/>
        <w:jc w:val="both"/>
        <w:rPr>
          <w:sz w:val="22"/>
          <w:szCs w:val="22"/>
        </w:rPr>
      </w:pPr>
      <w:r>
        <w:rPr>
          <w:sz w:val="22"/>
          <w:szCs w:val="22"/>
        </w:rPr>
        <w:t xml:space="preserve"> zysk kalkulacyjny zawierający ewentualne ryzyko Wykonawcy z tytułu innych wydatków mogących wystąpić w czasie realizacji robót i w okresie gwarancyjnym,</w:t>
      </w:r>
    </w:p>
    <w:p w:rsidR="006F1C82" w:rsidRDefault="004B1AD8" w:rsidP="000E19C4">
      <w:pPr>
        <w:numPr>
          <w:ilvl w:val="0"/>
          <w:numId w:val="6"/>
        </w:numPr>
        <w:ind w:firstLine="1"/>
        <w:jc w:val="both"/>
        <w:rPr>
          <w:sz w:val="22"/>
          <w:szCs w:val="22"/>
        </w:rPr>
      </w:pPr>
      <w:r>
        <w:rPr>
          <w:sz w:val="22"/>
          <w:szCs w:val="22"/>
        </w:rPr>
        <w:t>podatki obliczane zgodnie z obowiązującymi przepisami.</w:t>
      </w:r>
    </w:p>
    <w:p w:rsidR="006F1C82" w:rsidRDefault="004B1AD8" w:rsidP="000E19C4">
      <w:pPr>
        <w:numPr>
          <w:ilvl w:val="0"/>
          <w:numId w:val="6"/>
        </w:numPr>
        <w:ind w:firstLine="1"/>
        <w:jc w:val="both"/>
        <w:rPr>
          <w:sz w:val="22"/>
          <w:szCs w:val="22"/>
        </w:rPr>
      </w:pPr>
      <w:r>
        <w:rPr>
          <w:sz w:val="22"/>
          <w:szCs w:val="22"/>
        </w:rPr>
        <w:t>Wszystkie koszty związane z uzgodnieniami, nadzorami i odbiorami przebudowywanych linii/sieci przez właścicieli sieci</w:t>
      </w:r>
    </w:p>
    <w:p w:rsidR="006F1C82" w:rsidRDefault="004B1AD8" w:rsidP="000E19C4">
      <w:pPr>
        <w:numPr>
          <w:ilvl w:val="0"/>
          <w:numId w:val="6"/>
        </w:numPr>
        <w:ind w:firstLine="1"/>
        <w:jc w:val="both"/>
        <w:rPr>
          <w:sz w:val="22"/>
          <w:szCs w:val="22"/>
        </w:rPr>
      </w:pPr>
      <w:r>
        <w:rPr>
          <w:sz w:val="22"/>
          <w:szCs w:val="22"/>
        </w:rPr>
        <w:t>Koszty wykonania przekopów kontrolnych pod nadzorem właściciela sieci</w:t>
      </w:r>
    </w:p>
    <w:p w:rsidR="006F1C82" w:rsidRDefault="004B1AD8" w:rsidP="000E19C4">
      <w:pPr>
        <w:numPr>
          <w:ilvl w:val="0"/>
          <w:numId w:val="6"/>
        </w:numPr>
        <w:ind w:firstLine="1"/>
        <w:jc w:val="both"/>
        <w:rPr>
          <w:sz w:val="22"/>
          <w:szCs w:val="22"/>
        </w:rPr>
      </w:pPr>
      <w:r>
        <w:rPr>
          <w:sz w:val="22"/>
          <w:szCs w:val="22"/>
        </w:rPr>
        <w:t>Koszty wyłączeń i przełączeń oraz niedostarczenia mediów</w:t>
      </w:r>
    </w:p>
    <w:p w:rsidR="006F1C82" w:rsidRDefault="004B1AD8" w:rsidP="000E19C4">
      <w:pPr>
        <w:numPr>
          <w:ilvl w:val="0"/>
          <w:numId w:val="6"/>
        </w:numPr>
        <w:ind w:firstLine="1"/>
        <w:jc w:val="both"/>
        <w:rPr>
          <w:sz w:val="22"/>
          <w:szCs w:val="22"/>
        </w:rPr>
      </w:pPr>
      <w:r>
        <w:rPr>
          <w:sz w:val="22"/>
          <w:szCs w:val="22"/>
        </w:rPr>
        <w:t>Wykonanie układów przejściowych na czas budowy</w:t>
      </w:r>
    </w:p>
    <w:p w:rsidR="006F1C82" w:rsidRDefault="004B1AD8" w:rsidP="000E19C4">
      <w:pPr>
        <w:numPr>
          <w:ilvl w:val="0"/>
          <w:numId w:val="6"/>
        </w:numPr>
        <w:ind w:firstLine="1"/>
        <w:jc w:val="both"/>
        <w:rPr>
          <w:sz w:val="22"/>
          <w:szCs w:val="22"/>
        </w:rPr>
      </w:pPr>
      <w:r>
        <w:rPr>
          <w:sz w:val="22"/>
          <w:szCs w:val="22"/>
        </w:rPr>
        <w:t>Wartość zakupu i zużytych materiałów do wykonania tymczasowych dróg technologicznych według potrzeb wynikających z przyjętej technologii robót</w:t>
      </w:r>
    </w:p>
    <w:p w:rsidR="006F1C82" w:rsidRDefault="004B1AD8" w:rsidP="000E19C4">
      <w:pPr>
        <w:numPr>
          <w:ilvl w:val="0"/>
          <w:numId w:val="6"/>
        </w:numPr>
        <w:ind w:firstLine="1"/>
        <w:jc w:val="both"/>
        <w:rPr>
          <w:sz w:val="22"/>
          <w:szCs w:val="22"/>
        </w:rPr>
      </w:pPr>
      <w:r>
        <w:rPr>
          <w:sz w:val="22"/>
          <w:szCs w:val="22"/>
        </w:rPr>
        <w:t xml:space="preserve">Przeprowadzenie pomiarów, badań i odbiorów zgodnie z wymaganiami </w:t>
      </w:r>
      <w:r w:rsidR="001C1A5B">
        <w:rPr>
          <w:sz w:val="22"/>
          <w:szCs w:val="22"/>
        </w:rPr>
        <w:t>STWIORB</w:t>
      </w:r>
    </w:p>
    <w:p w:rsidR="006F1C82" w:rsidRDefault="004B1AD8" w:rsidP="000E19C4">
      <w:pPr>
        <w:numPr>
          <w:ilvl w:val="0"/>
          <w:numId w:val="6"/>
        </w:numPr>
        <w:ind w:firstLine="1"/>
        <w:jc w:val="both"/>
        <w:rPr>
          <w:sz w:val="22"/>
          <w:szCs w:val="22"/>
        </w:rPr>
      </w:pPr>
      <w:r>
        <w:rPr>
          <w:sz w:val="22"/>
          <w:szCs w:val="22"/>
        </w:rPr>
        <w:t>Uporządkowanie miejsc prowadzonych robót i wywóz  zbędnych materiałów Wykonawcy na składowisko Wykonawcy</w:t>
      </w:r>
    </w:p>
    <w:p w:rsidR="006F1C82" w:rsidRPr="00541004" w:rsidRDefault="004B1AD8" w:rsidP="000E19C4">
      <w:pPr>
        <w:numPr>
          <w:ilvl w:val="0"/>
          <w:numId w:val="6"/>
        </w:numPr>
        <w:ind w:firstLine="1"/>
        <w:jc w:val="both"/>
        <w:rPr>
          <w:sz w:val="22"/>
          <w:szCs w:val="22"/>
        </w:rPr>
      </w:pPr>
      <w:r>
        <w:rPr>
          <w:sz w:val="22"/>
          <w:szCs w:val="22"/>
        </w:rPr>
        <w:t xml:space="preserve">Zapewnienie niezbędnych czynników produkcji wynikających z przyjętej technologii robót </w:t>
      </w:r>
    </w:p>
    <w:p w:rsidR="006F1C82" w:rsidRDefault="004B1AD8" w:rsidP="000E19C4">
      <w:pPr>
        <w:pStyle w:val="tekstost"/>
        <w:ind w:firstLine="284"/>
        <w:rPr>
          <w:color w:val="000000"/>
          <w:sz w:val="22"/>
          <w:szCs w:val="22"/>
        </w:rPr>
      </w:pPr>
      <w:r>
        <w:rPr>
          <w:color w:val="000000"/>
          <w:sz w:val="22"/>
          <w:szCs w:val="22"/>
        </w:rPr>
        <w:t>Do cen jednostkowych nie należy wliczać podatku VAT.</w:t>
      </w:r>
    </w:p>
    <w:p w:rsidR="006F1C82" w:rsidRDefault="004B1AD8" w:rsidP="000E19C4">
      <w:pPr>
        <w:jc w:val="both"/>
        <w:rPr>
          <w:b/>
          <w:color w:val="000000"/>
          <w:sz w:val="22"/>
          <w:szCs w:val="22"/>
        </w:rPr>
      </w:pPr>
      <w:r>
        <w:rPr>
          <w:b/>
          <w:color w:val="000000"/>
          <w:sz w:val="22"/>
          <w:szCs w:val="22"/>
        </w:rPr>
        <w:t>9.2  Warunki Kontraktu i Wymagania Ogólne Specyfikacji Technicznej D- 00.00.00</w:t>
      </w:r>
    </w:p>
    <w:p w:rsidR="006F1C82" w:rsidRDefault="004B1AD8" w:rsidP="000E19C4">
      <w:pPr>
        <w:ind w:firstLine="284"/>
        <w:jc w:val="both"/>
        <w:rPr>
          <w:color w:val="000000"/>
          <w:sz w:val="22"/>
          <w:szCs w:val="22"/>
        </w:rPr>
      </w:pPr>
      <w:r>
        <w:rPr>
          <w:color w:val="000000"/>
          <w:sz w:val="22"/>
          <w:szCs w:val="22"/>
        </w:rPr>
        <w:t>Koszt dostosowania się do wymagań Warunków Kontraktu i Wymagań Ogólnych zawartych  w  Specyfikacji Technicznej D-00.00.00 obejmuje wszystkie warunki określone w w/w dokumentach, a nie podlegające odrębnej zapłacie.</w:t>
      </w:r>
    </w:p>
    <w:p w:rsidR="006F1C82" w:rsidRDefault="004B1AD8" w:rsidP="000E19C4">
      <w:pPr>
        <w:pStyle w:val="tekstost"/>
        <w:rPr>
          <w:color w:val="000000"/>
          <w:sz w:val="22"/>
          <w:szCs w:val="22"/>
        </w:rPr>
      </w:pPr>
      <w:r>
        <w:rPr>
          <w:color w:val="000000"/>
          <w:sz w:val="22"/>
          <w:szCs w:val="22"/>
        </w:rPr>
        <w:lastRenderedPageBreak/>
        <w:t xml:space="preserve">Jednostką rozliczeniową jest </w:t>
      </w:r>
      <w:r>
        <w:rPr>
          <w:b/>
          <w:color w:val="000000"/>
          <w:sz w:val="22"/>
          <w:szCs w:val="22"/>
        </w:rPr>
        <w:t>ryczałt</w:t>
      </w:r>
      <w:r>
        <w:rPr>
          <w:color w:val="000000"/>
          <w:sz w:val="22"/>
          <w:szCs w:val="22"/>
        </w:rPr>
        <w:t xml:space="preserve">  dla pozycji dotyczących: </w:t>
      </w:r>
    </w:p>
    <w:p w:rsidR="006F1C82" w:rsidRDefault="004B1AD8" w:rsidP="000E19C4">
      <w:pPr>
        <w:pStyle w:val="tekstost"/>
        <w:ind w:firstLine="284"/>
        <w:rPr>
          <w:color w:val="000000"/>
          <w:sz w:val="22"/>
          <w:szCs w:val="22"/>
        </w:rPr>
      </w:pPr>
      <w:r>
        <w:rPr>
          <w:sz w:val="22"/>
          <w:szCs w:val="22"/>
        </w:rPr>
        <w:t xml:space="preserve">       - kosztów dostosowania się do wymagań Warunków Kontraktu i Wymagań Ogólnych </w:t>
      </w:r>
    </w:p>
    <w:p w:rsidR="006F1C82" w:rsidRDefault="006F1C82" w:rsidP="000E19C4">
      <w:pPr>
        <w:jc w:val="both"/>
        <w:rPr>
          <w:color w:val="000000"/>
          <w:sz w:val="22"/>
          <w:szCs w:val="22"/>
        </w:rPr>
      </w:pPr>
    </w:p>
    <w:p w:rsidR="006F1C82" w:rsidRDefault="004B1AD8" w:rsidP="000E19C4">
      <w:pPr>
        <w:numPr>
          <w:ilvl w:val="0"/>
          <w:numId w:val="54"/>
        </w:numPr>
        <w:tabs>
          <w:tab w:val="left" w:pos="-1725"/>
          <w:tab w:val="left" w:pos="-1005"/>
          <w:tab w:val="left" w:pos="-285"/>
          <w:tab w:val="left" w:pos="3"/>
          <w:tab w:val="left" w:pos="147"/>
          <w:tab w:val="left" w:pos="291"/>
          <w:tab w:val="left" w:pos="435"/>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b/>
          <w:color w:val="000000"/>
          <w:spacing w:val="-3"/>
          <w:sz w:val="22"/>
          <w:szCs w:val="22"/>
        </w:rPr>
      </w:pPr>
      <w:r>
        <w:rPr>
          <w:b/>
          <w:color w:val="000000"/>
          <w:spacing w:val="-3"/>
          <w:sz w:val="22"/>
          <w:szCs w:val="22"/>
        </w:rPr>
        <w:t>PRZEPISY ZWIĄZANE</w:t>
      </w:r>
    </w:p>
    <w:p w:rsidR="006F1C82" w:rsidRDefault="004B1AD8" w:rsidP="000E19C4">
      <w:pPr>
        <w:pStyle w:val="tekstost"/>
        <w:numPr>
          <w:ilvl w:val="0"/>
          <w:numId w:val="15"/>
        </w:numPr>
        <w:overflowPunct w:val="0"/>
        <w:autoSpaceDE w:val="0"/>
        <w:autoSpaceDN w:val="0"/>
        <w:adjustRightInd w:val="0"/>
        <w:textAlignment w:val="baseline"/>
        <w:rPr>
          <w:color w:val="000000"/>
          <w:sz w:val="22"/>
          <w:szCs w:val="22"/>
        </w:rPr>
      </w:pPr>
      <w:r>
        <w:rPr>
          <w:color w:val="000000"/>
          <w:sz w:val="22"/>
          <w:szCs w:val="22"/>
        </w:rPr>
        <w:t>Ustawa z dnia 7 lipca 1994 r. - Prawo budowlane (Dz. U. Nr 89, poz. 414 z późniejszymi zmianami).</w:t>
      </w:r>
    </w:p>
    <w:p w:rsidR="006F1C82" w:rsidRDefault="004B1AD8" w:rsidP="000E19C4">
      <w:pPr>
        <w:pStyle w:val="tekstost"/>
        <w:numPr>
          <w:ilvl w:val="0"/>
          <w:numId w:val="15"/>
        </w:numPr>
        <w:overflowPunct w:val="0"/>
        <w:autoSpaceDE w:val="0"/>
        <w:autoSpaceDN w:val="0"/>
        <w:adjustRightInd w:val="0"/>
        <w:textAlignment w:val="baseline"/>
        <w:rPr>
          <w:color w:val="000000"/>
          <w:sz w:val="22"/>
          <w:szCs w:val="22"/>
        </w:rPr>
      </w:pPr>
      <w:r>
        <w:rPr>
          <w:color w:val="000000"/>
          <w:sz w:val="22"/>
          <w:szCs w:val="22"/>
        </w:rPr>
        <w:t>Zarządzenie Ministra Infrastruktury z dnia 19 listopada 2001 r. w sprawie dziennika budowy, montażu i rozbiórki oraz tablicy informacyjnej (Dz. U. Nr 138, poz. 1555).</w:t>
      </w:r>
    </w:p>
    <w:p w:rsidR="006F1C82" w:rsidRDefault="004B1AD8" w:rsidP="000E19C4">
      <w:pPr>
        <w:numPr>
          <w:ilvl w:val="0"/>
          <w:numId w:val="15"/>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Rozporządzenie MGPiB z 14.12.1994r (Dz.U Nr 10 z 1995 r.) w sprawie warunków technicznych jakim powinny odpowiadać budynki i ich usytuowanie</w:t>
      </w:r>
    </w:p>
    <w:p w:rsidR="006F1C82" w:rsidRDefault="004B1AD8" w:rsidP="000E19C4">
      <w:pPr>
        <w:numPr>
          <w:ilvl w:val="0"/>
          <w:numId w:val="16"/>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Rozporządzenie MGPiB z 21.02.1995r (Dz.U Nr 25 z 1995r) w sprawie rodzaju i zakresu opracowań geodezyjno – kartograficznych oraz czynności geodezyjnych obowiązujących w budownictwie</w:t>
      </w:r>
    </w:p>
    <w:p w:rsidR="006F1C82" w:rsidRDefault="004B1AD8" w:rsidP="000E19C4">
      <w:pPr>
        <w:numPr>
          <w:ilvl w:val="0"/>
          <w:numId w:val="17"/>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z w:val="22"/>
          <w:szCs w:val="22"/>
        </w:rPr>
      </w:pPr>
      <w:r>
        <w:rPr>
          <w:color w:val="000000"/>
          <w:sz w:val="22"/>
          <w:szCs w:val="22"/>
        </w:rPr>
        <w:t>Ustawa z dnia 17 maja 1989 roku - Prawo geodezyjne i kartograficzne (Dz. U. Nr 30, poz. 163 z późniejszymi zmianami).</w:t>
      </w:r>
    </w:p>
    <w:p w:rsidR="006F1C82" w:rsidRDefault="004B1AD8" w:rsidP="000E19C4">
      <w:pPr>
        <w:numPr>
          <w:ilvl w:val="0"/>
          <w:numId w:val="18"/>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color w:val="000000"/>
          <w:spacing w:val="-3"/>
          <w:sz w:val="22"/>
          <w:szCs w:val="22"/>
        </w:rPr>
      </w:pPr>
      <w:r>
        <w:rPr>
          <w:color w:val="000000"/>
          <w:spacing w:val="-3"/>
          <w:sz w:val="22"/>
          <w:szCs w:val="22"/>
        </w:rPr>
        <w:t>Warunki Ogólne i Szczególne  Kontraktu</w:t>
      </w:r>
    </w:p>
    <w:p w:rsidR="006F1C82" w:rsidRDefault="004B1AD8" w:rsidP="000E19C4">
      <w:pPr>
        <w:pStyle w:val="tekstost"/>
        <w:numPr>
          <w:ilvl w:val="0"/>
          <w:numId w:val="18"/>
        </w:numPr>
        <w:overflowPunct w:val="0"/>
        <w:autoSpaceDE w:val="0"/>
        <w:autoSpaceDN w:val="0"/>
        <w:adjustRightInd w:val="0"/>
        <w:textAlignment w:val="baseline"/>
        <w:rPr>
          <w:color w:val="000000"/>
          <w:sz w:val="22"/>
          <w:szCs w:val="22"/>
        </w:rPr>
      </w:pPr>
      <w:r>
        <w:rPr>
          <w:color w:val="000000"/>
          <w:sz w:val="22"/>
          <w:szCs w:val="22"/>
        </w:rPr>
        <w:t>Ustawa z dnia 21 marca 1985 r. o drogach publicznych (Dz. U. Nr 14, poz. 60 z późniejszymi zmianami)</w:t>
      </w:r>
      <w:r w:rsidR="00541004">
        <w:rPr>
          <w:sz w:val="22"/>
          <w:szCs w:val="22"/>
        </w:rPr>
        <w:t>RozporządzenieMin. infrastruktury</w:t>
      </w:r>
      <w:r>
        <w:rPr>
          <w:sz w:val="22"/>
          <w:szCs w:val="22"/>
        </w:rPr>
        <w:t xml:space="preserve"> z dnia 27 sierpnia 2002 w sprawie  szczegółowego zakresu i formy bezpieczeństwa i ochrony zdrowia oraz </w:t>
      </w:r>
      <w:r w:rsidR="00541004">
        <w:rPr>
          <w:sz w:val="22"/>
          <w:szCs w:val="22"/>
        </w:rPr>
        <w:t>szczegółowego</w:t>
      </w:r>
      <w:r>
        <w:rPr>
          <w:sz w:val="22"/>
          <w:szCs w:val="22"/>
        </w:rPr>
        <w:t xml:space="preserve"> zakresu rodzajów robót budowlanych ,</w:t>
      </w:r>
      <w:r w:rsidR="00541004">
        <w:rPr>
          <w:sz w:val="22"/>
          <w:szCs w:val="22"/>
        </w:rPr>
        <w:t>stwarzających</w:t>
      </w:r>
      <w:r>
        <w:rPr>
          <w:sz w:val="22"/>
          <w:szCs w:val="22"/>
        </w:rPr>
        <w:t xml:space="preserve"> zagrożenia bezpieczeństwa i zdrowia ludzi.(Dz.U.Nr.151, poz.1256)</w:t>
      </w:r>
    </w:p>
    <w:p w:rsidR="006F1C82" w:rsidRPr="00B82635" w:rsidRDefault="004B1AD8" w:rsidP="000E19C4">
      <w:pPr>
        <w:pStyle w:val="tekstost"/>
        <w:numPr>
          <w:ilvl w:val="0"/>
          <w:numId w:val="18"/>
        </w:numPr>
        <w:overflowPunct w:val="0"/>
        <w:autoSpaceDE w:val="0"/>
        <w:autoSpaceDN w:val="0"/>
        <w:adjustRightInd w:val="0"/>
        <w:textAlignment w:val="baseline"/>
        <w:rPr>
          <w:color w:val="000000"/>
          <w:sz w:val="22"/>
          <w:szCs w:val="22"/>
        </w:rPr>
      </w:pPr>
      <w:r>
        <w:rPr>
          <w:sz w:val="22"/>
          <w:szCs w:val="22"/>
        </w:rPr>
        <w:t>Ustawa o odpadach –Dziennik Ustaw Nr.62 z dnia 20.06.2001 ze zmianami</w:t>
      </w:r>
    </w:p>
    <w:p w:rsidR="00B82635" w:rsidRDefault="00B82635" w:rsidP="00B82635">
      <w:pPr>
        <w:pStyle w:val="tekstost"/>
        <w:overflowPunct w:val="0"/>
        <w:autoSpaceDE w:val="0"/>
        <w:autoSpaceDN w:val="0"/>
        <w:adjustRightInd w:val="0"/>
        <w:textAlignment w:val="baseline"/>
        <w:rPr>
          <w:sz w:val="22"/>
          <w:szCs w:val="22"/>
        </w:rPr>
      </w:pPr>
    </w:p>
    <w:p w:rsidR="00B82635" w:rsidRDefault="00B82635" w:rsidP="00B82635">
      <w:pPr>
        <w:pStyle w:val="tekstost"/>
        <w:overflowPunct w:val="0"/>
        <w:autoSpaceDE w:val="0"/>
        <w:autoSpaceDN w:val="0"/>
        <w:adjustRightInd w:val="0"/>
        <w:textAlignment w:val="baseline"/>
        <w:rPr>
          <w:sz w:val="22"/>
          <w:szCs w:val="22"/>
        </w:rPr>
      </w:pPr>
    </w:p>
    <w:p w:rsidR="00B82635" w:rsidRDefault="00B82635" w:rsidP="00B82635">
      <w:pPr>
        <w:pStyle w:val="tekstost"/>
        <w:overflowPunct w:val="0"/>
        <w:autoSpaceDE w:val="0"/>
        <w:autoSpaceDN w:val="0"/>
        <w:adjustRightInd w:val="0"/>
        <w:textAlignment w:val="baseline"/>
        <w:rPr>
          <w:sz w:val="22"/>
          <w:szCs w:val="22"/>
        </w:rPr>
      </w:pPr>
    </w:p>
    <w:p w:rsidR="00B82635" w:rsidRDefault="00B82635" w:rsidP="00B82635">
      <w:pPr>
        <w:pStyle w:val="tekstost"/>
        <w:overflowPunct w:val="0"/>
        <w:autoSpaceDE w:val="0"/>
        <w:autoSpaceDN w:val="0"/>
        <w:adjustRightInd w:val="0"/>
        <w:textAlignment w:val="baseline"/>
        <w:rPr>
          <w:sz w:val="22"/>
          <w:szCs w:val="22"/>
        </w:rPr>
      </w:pPr>
    </w:p>
    <w:p w:rsidR="00B82635" w:rsidRDefault="00B82635" w:rsidP="00B82635">
      <w:pPr>
        <w:pStyle w:val="tekstost"/>
        <w:overflowPunct w:val="0"/>
        <w:autoSpaceDE w:val="0"/>
        <w:autoSpaceDN w:val="0"/>
        <w:adjustRightInd w:val="0"/>
        <w:textAlignment w:val="baseline"/>
        <w:rPr>
          <w:sz w:val="22"/>
          <w:szCs w:val="22"/>
        </w:rPr>
      </w:pPr>
    </w:p>
    <w:p w:rsidR="00B82635" w:rsidRDefault="00B82635" w:rsidP="00B82635">
      <w:pPr>
        <w:pStyle w:val="tekstost"/>
        <w:overflowPunct w:val="0"/>
        <w:autoSpaceDE w:val="0"/>
        <w:autoSpaceDN w:val="0"/>
        <w:adjustRightInd w:val="0"/>
        <w:textAlignment w:val="baseline"/>
        <w:rPr>
          <w:sz w:val="22"/>
          <w:szCs w:val="22"/>
        </w:rPr>
      </w:pPr>
    </w:p>
    <w:p w:rsidR="00B82635" w:rsidRDefault="00B82635" w:rsidP="00B82635">
      <w:pPr>
        <w:pStyle w:val="tekstost"/>
        <w:overflowPunct w:val="0"/>
        <w:autoSpaceDE w:val="0"/>
        <w:autoSpaceDN w:val="0"/>
        <w:adjustRightInd w:val="0"/>
        <w:textAlignment w:val="baseline"/>
        <w:rPr>
          <w:sz w:val="22"/>
          <w:szCs w:val="22"/>
        </w:rPr>
      </w:pPr>
    </w:p>
    <w:p w:rsidR="00B82635" w:rsidRDefault="00B82635" w:rsidP="00B82635">
      <w:pPr>
        <w:pStyle w:val="tekstost"/>
        <w:overflowPunct w:val="0"/>
        <w:autoSpaceDE w:val="0"/>
        <w:autoSpaceDN w:val="0"/>
        <w:adjustRightInd w:val="0"/>
        <w:textAlignment w:val="baseline"/>
        <w:rPr>
          <w:sz w:val="22"/>
          <w:szCs w:val="22"/>
        </w:rPr>
      </w:pPr>
    </w:p>
    <w:p w:rsidR="00B82635" w:rsidRDefault="00B82635" w:rsidP="00B82635">
      <w:pPr>
        <w:pStyle w:val="tekstost"/>
        <w:overflowPunct w:val="0"/>
        <w:autoSpaceDE w:val="0"/>
        <w:autoSpaceDN w:val="0"/>
        <w:adjustRightInd w:val="0"/>
        <w:textAlignment w:val="baseline"/>
        <w:rPr>
          <w:sz w:val="22"/>
          <w:szCs w:val="22"/>
        </w:rPr>
      </w:pPr>
    </w:p>
    <w:p w:rsidR="00B82635" w:rsidRDefault="00B82635" w:rsidP="00B82635">
      <w:pPr>
        <w:pStyle w:val="tekstost"/>
        <w:overflowPunct w:val="0"/>
        <w:autoSpaceDE w:val="0"/>
        <w:autoSpaceDN w:val="0"/>
        <w:adjustRightInd w:val="0"/>
        <w:textAlignment w:val="baseline"/>
        <w:rPr>
          <w:sz w:val="22"/>
          <w:szCs w:val="22"/>
        </w:rPr>
      </w:pPr>
    </w:p>
    <w:p w:rsidR="00B82635" w:rsidRDefault="00B82635" w:rsidP="00B82635">
      <w:pPr>
        <w:pStyle w:val="tekstost"/>
        <w:overflowPunct w:val="0"/>
        <w:autoSpaceDE w:val="0"/>
        <w:autoSpaceDN w:val="0"/>
        <w:adjustRightInd w:val="0"/>
        <w:textAlignment w:val="baseline"/>
        <w:rPr>
          <w:sz w:val="22"/>
          <w:szCs w:val="22"/>
        </w:rPr>
      </w:pPr>
    </w:p>
    <w:p w:rsidR="00B82635" w:rsidRDefault="00B82635" w:rsidP="00B82635">
      <w:pPr>
        <w:pStyle w:val="tekstost"/>
        <w:overflowPunct w:val="0"/>
        <w:autoSpaceDE w:val="0"/>
        <w:autoSpaceDN w:val="0"/>
        <w:adjustRightInd w:val="0"/>
        <w:textAlignment w:val="baseline"/>
        <w:rPr>
          <w:sz w:val="22"/>
          <w:szCs w:val="22"/>
        </w:rPr>
      </w:pPr>
    </w:p>
    <w:p w:rsidR="00B82635" w:rsidRDefault="00B82635" w:rsidP="00B82635">
      <w:pPr>
        <w:pStyle w:val="tekstost"/>
        <w:overflowPunct w:val="0"/>
        <w:autoSpaceDE w:val="0"/>
        <w:autoSpaceDN w:val="0"/>
        <w:adjustRightInd w:val="0"/>
        <w:textAlignment w:val="baseline"/>
        <w:rPr>
          <w:sz w:val="22"/>
          <w:szCs w:val="22"/>
        </w:rPr>
      </w:pPr>
    </w:p>
    <w:p w:rsidR="00B82635" w:rsidRDefault="00B82635" w:rsidP="00B82635">
      <w:pPr>
        <w:pStyle w:val="tekstost"/>
        <w:overflowPunct w:val="0"/>
        <w:autoSpaceDE w:val="0"/>
        <w:autoSpaceDN w:val="0"/>
        <w:adjustRightInd w:val="0"/>
        <w:textAlignment w:val="baseline"/>
        <w:rPr>
          <w:sz w:val="22"/>
          <w:szCs w:val="22"/>
        </w:rPr>
      </w:pPr>
    </w:p>
    <w:p w:rsidR="00B82635" w:rsidRDefault="00B82635" w:rsidP="00B82635">
      <w:pPr>
        <w:pStyle w:val="tekstost"/>
        <w:overflowPunct w:val="0"/>
        <w:autoSpaceDE w:val="0"/>
        <w:autoSpaceDN w:val="0"/>
        <w:adjustRightInd w:val="0"/>
        <w:textAlignment w:val="baseline"/>
        <w:rPr>
          <w:sz w:val="22"/>
          <w:szCs w:val="22"/>
        </w:rPr>
      </w:pPr>
    </w:p>
    <w:p w:rsidR="00B82635" w:rsidRDefault="00B82635" w:rsidP="00B82635">
      <w:pPr>
        <w:pStyle w:val="tekstost"/>
        <w:overflowPunct w:val="0"/>
        <w:autoSpaceDE w:val="0"/>
        <w:autoSpaceDN w:val="0"/>
        <w:adjustRightInd w:val="0"/>
        <w:textAlignment w:val="baseline"/>
        <w:rPr>
          <w:sz w:val="22"/>
          <w:szCs w:val="22"/>
        </w:rPr>
      </w:pPr>
    </w:p>
    <w:p w:rsidR="00B82635" w:rsidRDefault="00B82635" w:rsidP="00B82635">
      <w:pPr>
        <w:pStyle w:val="tekstost"/>
        <w:overflowPunct w:val="0"/>
        <w:autoSpaceDE w:val="0"/>
        <w:autoSpaceDN w:val="0"/>
        <w:adjustRightInd w:val="0"/>
        <w:textAlignment w:val="baseline"/>
        <w:rPr>
          <w:sz w:val="22"/>
          <w:szCs w:val="22"/>
        </w:rPr>
      </w:pPr>
    </w:p>
    <w:p w:rsidR="00B82635" w:rsidRDefault="00B82635" w:rsidP="00B82635">
      <w:pPr>
        <w:pStyle w:val="tekstost"/>
        <w:overflowPunct w:val="0"/>
        <w:autoSpaceDE w:val="0"/>
        <w:autoSpaceDN w:val="0"/>
        <w:adjustRightInd w:val="0"/>
        <w:textAlignment w:val="baseline"/>
        <w:rPr>
          <w:sz w:val="22"/>
          <w:szCs w:val="22"/>
        </w:rPr>
      </w:pPr>
    </w:p>
    <w:p w:rsidR="00B82635" w:rsidRDefault="00B82635" w:rsidP="00B82635">
      <w:pPr>
        <w:pStyle w:val="tekstost"/>
        <w:overflowPunct w:val="0"/>
        <w:autoSpaceDE w:val="0"/>
        <w:autoSpaceDN w:val="0"/>
        <w:adjustRightInd w:val="0"/>
        <w:textAlignment w:val="baseline"/>
        <w:rPr>
          <w:sz w:val="22"/>
          <w:szCs w:val="22"/>
        </w:rPr>
      </w:pPr>
    </w:p>
    <w:p w:rsidR="00B82635" w:rsidRDefault="00B82635" w:rsidP="00B82635">
      <w:pPr>
        <w:pStyle w:val="tekstost"/>
        <w:overflowPunct w:val="0"/>
        <w:autoSpaceDE w:val="0"/>
        <w:autoSpaceDN w:val="0"/>
        <w:adjustRightInd w:val="0"/>
        <w:textAlignment w:val="baseline"/>
        <w:rPr>
          <w:sz w:val="22"/>
          <w:szCs w:val="22"/>
        </w:rPr>
      </w:pPr>
    </w:p>
    <w:p w:rsidR="00B82635" w:rsidRDefault="00B82635" w:rsidP="00B82635">
      <w:pPr>
        <w:pStyle w:val="tekstost"/>
        <w:overflowPunct w:val="0"/>
        <w:autoSpaceDE w:val="0"/>
        <w:autoSpaceDN w:val="0"/>
        <w:adjustRightInd w:val="0"/>
        <w:textAlignment w:val="baseline"/>
        <w:rPr>
          <w:sz w:val="22"/>
          <w:szCs w:val="22"/>
        </w:rPr>
      </w:pPr>
    </w:p>
    <w:p w:rsidR="00B82635" w:rsidRDefault="00B82635" w:rsidP="00B82635">
      <w:pPr>
        <w:pStyle w:val="tekstost"/>
        <w:overflowPunct w:val="0"/>
        <w:autoSpaceDE w:val="0"/>
        <w:autoSpaceDN w:val="0"/>
        <w:adjustRightInd w:val="0"/>
        <w:textAlignment w:val="baseline"/>
        <w:rPr>
          <w:sz w:val="22"/>
          <w:szCs w:val="22"/>
        </w:rPr>
      </w:pPr>
    </w:p>
    <w:p w:rsidR="00B82635" w:rsidRDefault="00B82635" w:rsidP="00B82635">
      <w:pPr>
        <w:pStyle w:val="tekstost"/>
        <w:overflowPunct w:val="0"/>
        <w:autoSpaceDE w:val="0"/>
        <w:autoSpaceDN w:val="0"/>
        <w:adjustRightInd w:val="0"/>
        <w:textAlignment w:val="baseline"/>
        <w:rPr>
          <w:sz w:val="22"/>
          <w:szCs w:val="22"/>
        </w:rPr>
      </w:pPr>
    </w:p>
    <w:p w:rsidR="00B82635" w:rsidRDefault="00B82635" w:rsidP="00B82635">
      <w:pPr>
        <w:pStyle w:val="tekstost"/>
        <w:overflowPunct w:val="0"/>
        <w:autoSpaceDE w:val="0"/>
        <w:autoSpaceDN w:val="0"/>
        <w:adjustRightInd w:val="0"/>
        <w:textAlignment w:val="baseline"/>
        <w:rPr>
          <w:sz w:val="22"/>
          <w:szCs w:val="22"/>
        </w:rPr>
      </w:pPr>
    </w:p>
    <w:p w:rsidR="00B82635" w:rsidRDefault="00B82635" w:rsidP="00B82635">
      <w:pPr>
        <w:pStyle w:val="tekstost"/>
        <w:overflowPunct w:val="0"/>
        <w:autoSpaceDE w:val="0"/>
        <w:autoSpaceDN w:val="0"/>
        <w:adjustRightInd w:val="0"/>
        <w:textAlignment w:val="baseline"/>
        <w:rPr>
          <w:sz w:val="22"/>
          <w:szCs w:val="22"/>
        </w:rPr>
      </w:pPr>
    </w:p>
    <w:p w:rsidR="00B82635" w:rsidRDefault="00B82635" w:rsidP="00B82635">
      <w:pPr>
        <w:pStyle w:val="tekstost"/>
        <w:overflowPunct w:val="0"/>
        <w:autoSpaceDE w:val="0"/>
        <w:autoSpaceDN w:val="0"/>
        <w:adjustRightInd w:val="0"/>
        <w:textAlignment w:val="baseline"/>
        <w:rPr>
          <w:sz w:val="22"/>
          <w:szCs w:val="22"/>
        </w:rPr>
      </w:pPr>
    </w:p>
    <w:p w:rsidR="00B82635" w:rsidRDefault="00B82635" w:rsidP="00B82635">
      <w:pPr>
        <w:pStyle w:val="tekstost"/>
        <w:overflowPunct w:val="0"/>
        <w:autoSpaceDE w:val="0"/>
        <w:autoSpaceDN w:val="0"/>
        <w:adjustRightInd w:val="0"/>
        <w:textAlignment w:val="baseline"/>
        <w:rPr>
          <w:sz w:val="22"/>
          <w:szCs w:val="22"/>
        </w:rPr>
      </w:pPr>
    </w:p>
    <w:p w:rsidR="00B82635" w:rsidRDefault="00B82635" w:rsidP="00B82635">
      <w:pPr>
        <w:pStyle w:val="tekstost"/>
        <w:overflowPunct w:val="0"/>
        <w:autoSpaceDE w:val="0"/>
        <w:autoSpaceDN w:val="0"/>
        <w:adjustRightInd w:val="0"/>
        <w:textAlignment w:val="baseline"/>
        <w:rPr>
          <w:sz w:val="22"/>
          <w:szCs w:val="22"/>
        </w:rPr>
      </w:pPr>
    </w:p>
    <w:p w:rsidR="00B82635" w:rsidRDefault="00B82635" w:rsidP="00B82635">
      <w:pPr>
        <w:pStyle w:val="tekstost"/>
        <w:overflowPunct w:val="0"/>
        <w:autoSpaceDE w:val="0"/>
        <w:autoSpaceDN w:val="0"/>
        <w:adjustRightInd w:val="0"/>
        <w:textAlignment w:val="baseline"/>
        <w:rPr>
          <w:sz w:val="22"/>
          <w:szCs w:val="22"/>
        </w:rPr>
      </w:pPr>
    </w:p>
    <w:p w:rsidR="00B82635" w:rsidRDefault="00B82635" w:rsidP="00B82635">
      <w:pPr>
        <w:pStyle w:val="tekstost"/>
        <w:overflowPunct w:val="0"/>
        <w:autoSpaceDE w:val="0"/>
        <w:autoSpaceDN w:val="0"/>
        <w:adjustRightInd w:val="0"/>
        <w:textAlignment w:val="baseline"/>
        <w:rPr>
          <w:sz w:val="22"/>
          <w:szCs w:val="22"/>
        </w:rPr>
      </w:pPr>
    </w:p>
    <w:p w:rsidR="00B82635" w:rsidRDefault="00B82635" w:rsidP="00B82635">
      <w:pPr>
        <w:pStyle w:val="tekstost"/>
        <w:overflowPunct w:val="0"/>
        <w:autoSpaceDE w:val="0"/>
        <w:autoSpaceDN w:val="0"/>
        <w:adjustRightInd w:val="0"/>
        <w:textAlignment w:val="baseline"/>
        <w:rPr>
          <w:sz w:val="22"/>
          <w:szCs w:val="22"/>
        </w:rPr>
      </w:pPr>
    </w:p>
    <w:p w:rsidR="00B82635" w:rsidRDefault="00B82635" w:rsidP="00B82635">
      <w:pPr>
        <w:pStyle w:val="tekstost"/>
        <w:overflowPunct w:val="0"/>
        <w:autoSpaceDE w:val="0"/>
        <w:autoSpaceDN w:val="0"/>
        <w:adjustRightInd w:val="0"/>
        <w:textAlignment w:val="baseline"/>
        <w:rPr>
          <w:sz w:val="22"/>
          <w:szCs w:val="22"/>
        </w:rPr>
      </w:pPr>
    </w:p>
    <w:p w:rsidR="00700259" w:rsidRDefault="00716054">
      <w:pPr>
        <w:rPr>
          <w:b/>
          <w:snapToGrid w:val="0"/>
          <w:color w:val="000000"/>
          <w:szCs w:val="20"/>
        </w:rPr>
      </w:pPr>
      <w:bookmarkStart w:id="4" w:name="_Toc177870768"/>
      <w:bookmarkStart w:id="5" w:name="_Toc177871323"/>
      <w:r>
        <w:br w:type="page"/>
      </w:r>
    </w:p>
    <w:p w:rsidR="00B4168F" w:rsidRDefault="00B4168F">
      <w:pPr>
        <w:rPr>
          <w:b/>
          <w:snapToGrid w:val="0"/>
          <w:color w:val="000000"/>
          <w:szCs w:val="20"/>
        </w:rPr>
      </w:pPr>
      <w:bookmarkStart w:id="6" w:name="_Toc5874058"/>
      <w:r>
        <w:lastRenderedPageBreak/>
        <w:br w:type="page"/>
      </w:r>
    </w:p>
    <w:p w:rsidR="006F1C82" w:rsidRPr="00A6294F" w:rsidRDefault="004B1AD8" w:rsidP="00A6294F">
      <w:pPr>
        <w:pStyle w:val="Nagwek1"/>
        <w:jc w:val="center"/>
      </w:pPr>
      <w:r w:rsidRPr="00A6294F">
        <w:lastRenderedPageBreak/>
        <w:t>D.01.00.00  ROBOTY  PRZYGOTOWAWCZE</w:t>
      </w:r>
      <w:bookmarkEnd w:id="4"/>
      <w:bookmarkEnd w:id="5"/>
      <w:bookmarkEnd w:id="6"/>
    </w:p>
    <w:p w:rsidR="006F1C82" w:rsidRDefault="006F1C82" w:rsidP="00A6294F">
      <w:pPr>
        <w:pStyle w:val="Tekstpodstawowy"/>
        <w:jc w:val="center"/>
        <w:rPr>
          <w:sz w:val="22"/>
          <w:szCs w:val="22"/>
        </w:rPr>
      </w:pPr>
    </w:p>
    <w:p w:rsidR="006F1C82" w:rsidRPr="00A6294F" w:rsidRDefault="004B1AD8" w:rsidP="00A6294F">
      <w:pPr>
        <w:pStyle w:val="Nagwek2"/>
        <w:jc w:val="center"/>
      </w:pPr>
      <w:bookmarkStart w:id="7" w:name="_Toc177870769"/>
      <w:bookmarkStart w:id="8" w:name="_Toc177871324"/>
      <w:bookmarkStart w:id="9" w:name="_Toc5874059"/>
      <w:r w:rsidRPr="00A6294F">
        <w:t>D.01.01.01. Odtworzenie trasy i punktów wysokościowych</w:t>
      </w:r>
      <w:bookmarkEnd w:id="7"/>
      <w:bookmarkEnd w:id="8"/>
      <w:bookmarkEnd w:id="9"/>
    </w:p>
    <w:p w:rsidR="00F05F7D" w:rsidRPr="00A6294F" w:rsidRDefault="00F05F7D" w:rsidP="00A6294F">
      <w:pPr>
        <w:jc w:val="center"/>
        <w:rPr>
          <w:rStyle w:val="Pogrubienie"/>
        </w:rPr>
      </w:pPr>
    </w:p>
    <w:p w:rsidR="00F05F7D" w:rsidRPr="00A6294F" w:rsidRDefault="00F05F7D" w:rsidP="00A6294F">
      <w:pPr>
        <w:pStyle w:val="Nagwek2"/>
        <w:jc w:val="center"/>
        <w:rPr>
          <w:rStyle w:val="Pogrubienie"/>
          <w:b/>
          <w:bCs w:val="0"/>
        </w:rPr>
      </w:pPr>
      <w:bookmarkStart w:id="10" w:name="_Toc5874060"/>
      <w:r w:rsidRPr="00A6294F">
        <w:t>D.01.01.01.1</w:t>
      </w:r>
      <w:r w:rsidR="00173AB9" w:rsidRPr="00A6294F">
        <w:t>1</w:t>
      </w:r>
      <w:r w:rsidRPr="00A6294F">
        <w:t>Wyznaczenie trasy i punktów wysokościowych w terenie równinnym</w:t>
      </w:r>
      <w:bookmarkEnd w:id="10"/>
    </w:p>
    <w:p w:rsidR="00F05F7D" w:rsidRPr="00F05F7D" w:rsidRDefault="00F05F7D" w:rsidP="000E19C4">
      <w:pPr>
        <w:jc w:val="both"/>
        <w:rPr>
          <w:b/>
        </w:rPr>
      </w:pPr>
    </w:p>
    <w:p w:rsidR="006F1C82" w:rsidRDefault="004B1AD8" w:rsidP="000E19C4">
      <w:pPr>
        <w:tabs>
          <w:tab w:val="left" w:pos="-720"/>
        </w:tabs>
        <w:jc w:val="both"/>
        <w:rPr>
          <w:b/>
          <w:color w:val="000000"/>
          <w:spacing w:val="-3"/>
          <w:sz w:val="22"/>
          <w:szCs w:val="22"/>
        </w:rPr>
      </w:pPr>
      <w:bookmarkStart w:id="11" w:name="_Toc177870770"/>
      <w:r>
        <w:rPr>
          <w:b/>
          <w:color w:val="000000"/>
          <w:spacing w:val="-3"/>
          <w:sz w:val="22"/>
          <w:szCs w:val="22"/>
        </w:rPr>
        <w:t>1. WSTĘP</w:t>
      </w:r>
      <w:bookmarkEnd w:id="11"/>
    </w:p>
    <w:p w:rsidR="006F1C82" w:rsidRDefault="004B1AD8" w:rsidP="000E19C4">
      <w:pPr>
        <w:tabs>
          <w:tab w:val="left" w:pos="-720"/>
        </w:tabs>
        <w:jc w:val="both"/>
        <w:rPr>
          <w:b/>
          <w:color w:val="000000"/>
          <w:spacing w:val="-3"/>
          <w:sz w:val="22"/>
          <w:szCs w:val="22"/>
        </w:rPr>
      </w:pPr>
      <w:bookmarkStart w:id="12" w:name="_Toc177870771"/>
      <w:r>
        <w:rPr>
          <w:b/>
          <w:color w:val="000000"/>
          <w:spacing w:val="-3"/>
          <w:sz w:val="22"/>
          <w:szCs w:val="22"/>
        </w:rPr>
        <w:t>1.1. Przedmiot  Specyfikacji Technicznej</w:t>
      </w:r>
      <w:bookmarkEnd w:id="12"/>
    </w:p>
    <w:p w:rsidR="00784D2B" w:rsidRDefault="004B1AD8" w:rsidP="000E19C4">
      <w:pPr>
        <w:tabs>
          <w:tab w:val="left" w:pos="-1440"/>
          <w:tab w:val="left" w:pos="-720"/>
          <w:tab w:val="left" w:pos="1"/>
          <w:tab w:val="left" w:pos="720"/>
          <w:tab w:val="left" w:pos="1008"/>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284"/>
        <w:jc w:val="both"/>
        <w:rPr>
          <w:sz w:val="22"/>
          <w:szCs w:val="22"/>
        </w:rPr>
      </w:pPr>
      <w:r w:rsidRPr="00370DE0">
        <w:rPr>
          <w:color w:val="000000"/>
          <w:sz w:val="22"/>
          <w:szCs w:val="22"/>
        </w:rPr>
        <w:t>Przedmiotem niniejszej szczegółowej specyfikacji technicznej (</w:t>
      </w:r>
      <w:r w:rsidR="001C1A5B">
        <w:rPr>
          <w:color w:val="000000"/>
          <w:sz w:val="22"/>
          <w:szCs w:val="22"/>
        </w:rPr>
        <w:t>STWIORB</w:t>
      </w:r>
      <w:r w:rsidRPr="00370DE0">
        <w:rPr>
          <w:color w:val="000000"/>
          <w:sz w:val="22"/>
          <w:szCs w:val="22"/>
        </w:rPr>
        <w:t xml:space="preserve">) są wymagania dotyczące wykonania i odbioru robót związanych z odtworzeniem trasy drogowej i jej punktów wysokościowych, które zostaną wykonane </w:t>
      </w:r>
      <w:r w:rsidR="00156A21">
        <w:rPr>
          <w:sz w:val="22"/>
          <w:szCs w:val="22"/>
        </w:rPr>
        <w:t xml:space="preserve">w ramach </w:t>
      </w:r>
      <w:r w:rsidR="00F52B59">
        <w:rPr>
          <w:sz w:val="22"/>
          <w:szCs w:val="22"/>
        </w:rPr>
        <w:t xml:space="preserve">projektu: </w:t>
      </w:r>
      <w:r w:rsidR="000F427C">
        <w:rPr>
          <w:sz w:val="22"/>
          <w:szCs w:val="22"/>
        </w:rPr>
        <w:t>” Remont mostu w ciągu drogi dz. Nr ewid. 3331, 2899 w km 0+060 w miejscowości Posada Jaśliska”</w:t>
      </w:r>
      <w:r w:rsidR="00B123A2" w:rsidRPr="00784D2B">
        <w:rPr>
          <w:sz w:val="22"/>
          <w:szCs w:val="22"/>
        </w:rPr>
        <w:t>.</w:t>
      </w:r>
    </w:p>
    <w:p w:rsidR="006F1C82" w:rsidRDefault="004B1AD8" w:rsidP="000E19C4">
      <w:pPr>
        <w:tabs>
          <w:tab w:val="left" w:pos="-720"/>
        </w:tabs>
        <w:jc w:val="both"/>
        <w:rPr>
          <w:b/>
          <w:color w:val="000000"/>
          <w:spacing w:val="-3"/>
          <w:sz w:val="22"/>
          <w:szCs w:val="22"/>
        </w:rPr>
      </w:pPr>
      <w:r>
        <w:rPr>
          <w:b/>
          <w:color w:val="000000"/>
          <w:spacing w:val="-3"/>
          <w:sz w:val="22"/>
          <w:szCs w:val="22"/>
        </w:rPr>
        <w:t xml:space="preserve">1.2. Zakres stosowania </w:t>
      </w:r>
      <w:r w:rsidR="001C1A5B">
        <w:rPr>
          <w:b/>
          <w:color w:val="000000"/>
          <w:spacing w:val="-3"/>
          <w:sz w:val="22"/>
          <w:szCs w:val="22"/>
        </w:rPr>
        <w:t>STWIORB</w:t>
      </w:r>
    </w:p>
    <w:p w:rsidR="006F1C82" w:rsidRPr="00370DE0" w:rsidRDefault="001C1A5B" w:rsidP="000E19C4">
      <w:pPr>
        <w:tabs>
          <w:tab w:val="left" w:pos="-1440"/>
          <w:tab w:val="left" w:pos="-720"/>
          <w:tab w:val="left" w:pos="1"/>
          <w:tab w:val="left" w:pos="720"/>
          <w:tab w:val="left" w:pos="1008"/>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284"/>
        <w:jc w:val="both"/>
        <w:rPr>
          <w:color w:val="000000"/>
          <w:sz w:val="22"/>
          <w:szCs w:val="22"/>
        </w:rPr>
      </w:pPr>
      <w:r>
        <w:rPr>
          <w:color w:val="000000"/>
          <w:sz w:val="22"/>
          <w:szCs w:val="22"/>
        </w:rPr>
        <w:t>Specyfikacja Techniczna Wykonania i Odbioru Robót Budowlanych</w:t>
      </w:r>
      <w:r w:rsidR="004B1AD8" w:rsidRPr="00370DE0">
        <w:rPr>
          <w:color w:val="000000"/>
          <w:sz w:val="22"/>
          <w:szCs w:val="22"/>
        </w:rPr>
        <w:t>jest stosowana jako Dokument Przetargowy i Kontraktowy przy zlecaniu i realizacji robót wymienionych w punkcie 1.1.</w:t>
      </w:r>
    </w:p>
    <w:p w:rsidR="006F1C82" w:rsidRDefault="004B1AD8" w:rsidP="000E19C4">
      <w:pPr>
        <w:tabs>
          <w:tab w:val="left" w:pos="-720"/>
        </w:tabs>
        <w:jc w:val="both"/>
        <w:rPr>
          <w:b/>
          <w:color w:val="000000"/>
          <w:spacing w:val="-3"/>
          <w:sz w:val="22"/>
          <w:szCs w:val="22"/>
        </w:rPr>
      </w:pPr>
      <w:r>
        <w:rPr>
          <w:b/>
          <w:color w:val="000000"/>
          <w:spacing w:val="-3"/>
          <w:sz w:val="22"/>
          <w:szCs w:val="22"/>
        </w:rPr>
        <w:t xml:space="preserve">1.3. Zakres Robót objętych </w:t>
      </w:r>
      <w:r w:rsidR="001C1A5B">
        <w:rPr>
          <w:b/>
          <w:color w:val="000000"/>
          <w:spacing w:val="-3"/>
          <w:sz w:val="22"/>
          <w:szCs w:val="22"/>
        </w:rPr>
        <w:t>STWIORB</w:t>
      </w:r>
    </w:p>
    <w:p w:rsidR="006F1C82" w:rsidRPr="00370DE0" w:rsidRDefault="004B1AD8" w:rsidP="000E19C4">
      <w:pPr>
        <w:tabs>
          <w:tab w:val="left" w:pos="-1440"/>
          <w:tab w:val="left" w:pos="-720"/>
          <w:tab w:val="left" w:pos="1"/>
          <w:tab w:val="left" w:pos="720"/>
          <w:tab w:val="left" w:pos="1008"/>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284"/>
        <w:jc w:val="both"/>
        <w:rPr>
          <w:color w:val="000000"/>
          <w:sz w:val="22"/>
          <w:szCs w:val="22"/>
        </w:rPr>
      </w:pPr>
      <w:r w:rsidRPr="00370DE0">
        <w:rPr>
          <w:color w:val="000000"/>
          <w:sz w:val="22"/>
          <w:szCs w:val="22"/>
        </w:rPr>
        <w:t xml:space="preserve">Ustalenia zawarte w niniejszej </w:t>
      </w:r>
      <w:r w:rsidR="001C1A5B">
        <w:rPr>
          <w:color w:val="000000"/>
          <w:sz w:val="22"/>
          <w:szCs w:val="22"/>
        </w:rPr>
        <w:t>STWIORB</w:t>
      </w:r>
      <w:r w:rsidRPr="00370DE0">
        <w:rPr>
          <w:color w:val="000000"/>
          <w:sz w:val="22"/>
          <w:szCs w:val="22"/>
        </w:rPr>
        <w:t xml:space="preserve"> dotyczą zasad prowadzenia robót związanych z wszystkimi czynnościami umożliwiającymi i mającymi na celu odtworzenie przebiegu trasy drogi oraz pozostałych obiektów objętych opracowaniem</w:t>
      </w:r>
      <w:r w:rsidR="006320F3">
        <w:rPr>
          <w:color w:val="000000"/>
          <w:sz w:val="22"/>
          <w:szCs w:val="22"/>
        </w:rPr>
        <w:t>.</w:t>
      </w:r>
    </w:p>
    <w:p w:rsidR="006F1C82" w:rsidRPr="00370DE0" w:rsidRDefault="004B1AD8" w:rsidP="000E19C4">
      <w:pPr>
        <w:tabs>
          <w:tab w:val="left" w:pos="-1440"/>
          <w:tab w:val="left" w:pos="-720"/>
          <w:tab w:val="left" w:pos="1"/>
          <w:tab w:val="left" w:pos="720"/>
          <w:tab w:val="left" w:pos="1008"/>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284"/>
        <w:jc w:val="both"/>
        <w:rPr>
          <w:color w:val="000000"/>
          <w:sz w:val="22"/>
          <w:szCs w:val="22"/>
        </w:rPr>
      </w:pPr>
      <w:r w:rsidRPr="00370DE0">
        <w:rPr>
          <w:color w:val="000000"/>
          <w:sz w:val="22"/>
          <w:szCs w:val="22"/>
        </w:rPr>
        <w:t>W zakres robót pomiarowych:</w:t>
      </w:r>
    </w:p>
    <w:p w:rsidR="006F1C82" w:rsidRDefault="004B1AD8" w:rsidP="000E19C4">
      <w:pPr>
        <w:numPr>
          <w:ilvl w:val="0"/>
          <w:numId w:val="37"/>
        </w:numPr>
        <w:tabs>
          <w:tab w:val="clear" w:pos="1425"/>
          <w:tab w:val="left" w:pos="-720"/>
        </w:tabs>
        <w:suppressAutoHyphens/>
        <w:ind w:left="426" w:hanging="426"/>
        <w:jc w:val="both"/>
        <w:rPr>
          <w:spacing w:val="-3"/>
          <w:sz w:val="22"/>
          <w:szCs w:val="22"/>
        </w:rPr>
      </w:pPr>
      <w:r>
        <w:rPr>
          <w:spacing w:val="-3"/>
          <w:sz w:val="22"/>
          <w:szCs w:val="22"/>
        </w:rPr>
        <w:t>wyznaczenie sytuacyjne i wysokościowego punktów głównych osi trasy i punktów wysokościowych (reperów roboczych założonych w terenie dowiązanych do reperów państwowych);</w:t>
      </w:r>
    </w:p>
    <w:p w:rsidR="006F1C82" w:rsidRDefault="004B1AD8" w:rsidP="000E19C4">
      <w:pPr>
        <w:numPr>
          <w:ilvl w:val="0"/>
          <w:numId w:val="37"/>
        </w:numPr>
        <w:tabs>
          <w:tab w:val="clear" w:pos="1425"/>
          <w:tab w:val="left" w:pos="-720"/>
        </w:tabs>
        <w:suppressAutoHyphens/>
        <w:ind w:left="426" w:hanging="426"/>
        <w:jc w:val="both"/>
        <w:rPr>
          <w:spacing w:val="-3"/>
          <w:sz w:val="22"/>
          <w:szCs w:val="22"/>
        </w:rPr>
      </w:pPr>
      <w:r>
        <w:rPr>
          <w:spacing w:val="-3"/>
          <w:sz w:val="22"/>
          <w:szCs w:val="22"/>
        </w:rPr>
        <w:t>uzupełnienie osi trasy dodatkowymi punktami,</w:t>
      </w:r>
    </w:p>
    <w:p w:rsidR="006F1C82" w:rsidRDefault="004B1AD8" w:rsidP="000E19C4">
      <w:pPr>
        <w:numPr>
          <w:ilvl w:val="0"/>
          <w:numId w:val="37"/>
        </w:numPr>
        <w:tabs>
          <w:tab w:val="clear" w:pos="1425"/>
          <w:tab w:val="left" w:pos="-720"/>
        </w:tabs>
        <w:suppressAutoHyphens/>
        <w:ind w:left="426" w:hanging="426"/>
        <w:jc w:val="both"/>
        <w:rPr>
          <w:spacing w:val="-3"/>
          <w:sz w:val="22"/>
          <w:szCs w:val="22"/>
        </w:rPr>
      </w:pPr>
      <w:r>
        <w:rPr>
          <w:spacing w:val="-3"/>
          <w:sz w:val="22"/>
          <w:szCs w:val="22"/>
        </w:rPr>
        <w:t>wyznaczenie dodatkowych reperów roboczych;</w:t>
      </w:r>
    </w:p>
    <w:p w:rsidR="006F1C82" w:rsidRDefault="004B1AD8" w:rsidP="000E19C4">
      <w:pPr>
        <w:numPr>
          <w:ilvl w:val="0"/>
          <w:numId w:val="37"/>
        </w:numPr>
        <w:tabs>
          <w:tab w:val="clear" w:pos="1425"/>
          <w:tab w:val="left" w:pos="-720"/>
        </w:tabs>
        <w:suppressAutoHyphens/>
        <w:ind w:left="426" w:hanging="426"/>
        <w:jc w:val="both"/>
        <w:rPr>
          <w:spacing w:val="-3"/>
          <w:sz w:val="22"/>
          <w:szCs w:val="22"/>
        </w:rPr>
      </w:pPr>
      <w:r>
        <w:rPr>
          <w:spacing w:val="-3"/>
          <w:sz w:val="22"/>
          <w:szCs w:val="22"/>
        </w:rPr>
        <w:t>wyznaczenie przekrojów poprzecznych z częstotliwością wskazaną w Dokumentacji Projektowej;</w:t>
      </w:r>
    </w:p>
    <w:p w:rsidR="006F1C82" w:rsidRDefault="004B1AD8" w:rsidP="000E19C4">
      <w:pPr>
        <w:tabs>
          <w:tab w:val="left" w:pos="-720"/>
        </w:tabs>
        <w:jc w:val="both"/>
        <w:rPr>
          <w:b/>
          <w:color w:val="000000"/>
          <w:spacing w:val="-3"/>
          <w:sz w:val="22"/>
          <w:szCs w:val="22"/>
        </w:rPr>
      </w:pPr>
      <w:r>
        <w:rPr>
          <w:b/>
          <w:color w:val="000000"/>
          <w:spacing w:val="-3"/>
          <w:sz w:val="22"/>
          <w:szCs w:val="22"/>
        </w:rPr>
        <w:t>1.4. Określenia podstawowe</w:t>
      </w:r>
    </w:p>
    <w:p w:rsidR="006F1C82" w:rsidRDefault="004B1AD8" w:rsidP="000E19C4">
      <w:pPr>
        <w:numPr>
          <w:ilvl w:val="2"/>
          <w:numId w:val="38"/>
        </w:numPr>
        <w:jc w:val="both"/>
        <w:rPr>
          <w:sz w:val="22"/>
          <w:szCs w:val="22"/>
        </w:rPr>
      </w:pPr>
      <w:r>
        <w:rPr>
          <w:b/>
          <w:sz w:val="22"/>
          <w:szCs w:val="22"/>
        </w:rPr>
        <w:t>Punkty główne trasy</w:t>
      </w:r>
      <w:r>
        <w:rPr>
          <w:sz w:val="22"/>
          <w:szCs w:val="22"/>
        </w:rPr>
        <w:t xml:space="preserve"> - punkty załamania osi trasy, punkty kierunkowe oraz początkowy i końcowy punkt trasy.</w:t>
      </w:r>
    </w:p>
    <w:p w:rsidR="006F1C82" w:rsidRDefault="004B1AD8" w:rsidP="000E19C4">
      <w:pPr>
        <w:numPr>
          <w:ilvl w:val="2"/>
          <w:numId w:val="38"/>
        </w:numPr>
        <w:jc w:val="both"/>
        <w:rPr>
          <w:sz w:val="22"/>
          <w:szCs w:val="22"/>
        </w:rPr>
      </w:pPr>
      <w:r>
        <w:rPr>
          <w:sz w:val="22"/>
          <w:szCs w:val="22"/>
        </w:rPr>
        <w:t xml:space="preserve">Pozostałe określenia podstawowe są zgodne z obowiązującymi, odpowiednimi polskimi normami i definicjami podanymi w </w:t>
      </w:r>
      <w:r w:rsidR="001C1A5B">
        <w:rPr>
          <w:sz w:val="22"/>
          <w:szCs w:val="22"/>
        </w:rPr>
        <w:t>STWIORB</w:t>
      </w:r>
      <w:r>
        <w:rPr>
          <w:sz w:val="22"/>
          <w:szCs w:val="22"/>
        </w:rPr>
        <w:t xml:space="preserve"> D-M.00.00.00. „Wymagania ogólne” pkt.1.4.</w:t>
      </w:r>
    </w:p>
    <w:p w:rsidR="006F1C82" w:rsidRDefault="004B1AD8" w:rsidP="000E19C4">
      <w:pPr>
        <w:tabs>
          <w:tab w:val="left" w:pos="-720"/>
        </w:tabs>
        <w:jc w:val="both"/>
        <w:rPr>
          <w:b/>
          <w:color w:val="000000"/>
          <w:spacing w:val="-3"/>
          <w:sz w:val="22"/>
          <w:szCs w:val="22"/>
        </w:rPr>
      </w:pPr>
      <w:r>
        <w:rPr>
          <w:b/>
          <w:color w:val="000000"/>
          <w:spacing w:val="-3"/>
          <w:sz w:val="22"/>
          <w:szCs w:val="22"/>
        </w:rPr>
        <w:t xml:space="preserve">1.5. Ogólne wymagania dotyczące Robót </w:t>
      </w:r>
    </w:p>
    <w:p w:rsidR="006F1C82" w:rsidRPr="00370DE0" w:rsidRDefault="004B1AD8" w:rsidP="000E19C4">
      <w:pPr>
        <w:tabs>
          <w:tab w:val="left" w:pos="-1440"/>
          <w:tab w:val="left" w:pos="-720"/>
          <w:tab w:val="left" w:pos="1"/>
          <w:tab w:val="left" w:pos="720"/>
          <w:tab w:val="left" w:pos="1008"/>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284"/>
        <w:jc w:val="both"/>
        <w:rPr>
          <w:color w:val="000000"/>
          <w:sz w:val="22"/>
          <w:szCs w:val="22"/>
        </w:rPr>
      </w:pPr>
      <w:r w:rsidRPr="00370DE0">
        <w:rPr>
          <w:color w:val="000000"/>
          <w:sz w:val="22"/>
          <w:szCs w:val="22"/>
        </w:rPr>
        <w:t xml:space="preserve">Ogólne wymagania dotyczące Robót podano w </w:t>
      </w:r>
      <w:r w:rsidR="001C1A5B">
        <w:rPr>
          <w:color w:val="000000"/>
          <w:sz w:val="22"/>
          <w:szCs w:val="22"/>
        </w:rPr>
        <w:t>STWIORB</w:t>
      </w:r>
      <w:r w:rsidRPr="00370DE0">
        <w:rPr>
          <w:color w:val="000000"/>
          <w:sz w:val="22"/>
          <w:szCs w:val="22"/>
        </w:rPr>
        <w:t xml:space="preserve"> D-M.00.00.00. „Wymagania ogólne” pkt. 1.5.</w:t>
      </w:r>
    </w:p>
    <w:p w:rsidR="006F1C82" w:rsidRPr="00370DE0" w:rsidRDefault="006F1C82" w:rsidP="000E19C4">
      <w:pPr>
        <w:tabs>
          <w:tab w:val="left" w:pos="-1440"/>
          <w:tab w:val="left" w:pos="-720"/>
          <w:tab w:val="left" w:pos="1"/>
          <w:tab w:val="left" w:pos="720"/>
          <w:tab w:val="left" w:pos="1008"/>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284"/>
        <w:jc w:val="both"/>
        <w:rPr>
          <w:color w:val="000000"/>
          <w:sz w:val="22"/>
          <w:szCs w:val="22"/>
        </w:rPr>
      </w:pPr>
    </w:p>
    <w:p w:rsidR="006F1C82" w:rsidRDefault="004B1AD8" w:rsidP="000E19C4">
      <w:pPr>
        <w:tabs>
          <w:tab w:val="left" w:pos="-720"/>
        </w:tabs>
        <w:jc w:val="both"/>
        <w:rPr>
          <w:b/>
          <w:color w:val="000000"/>
          <w:spacing w:val="-3"/>
          <w:sz w:val="22"/>
          <w:szCs w:val="22"/>
        </w:rPr>
      </w:pPr>
      <w:r>
        <w:rPr>
          <w:b/>
          <w:color w:val="000000"/>
          <w:spacing w:val="-3"/>
          <w:sz w:val="22"/>
          <w:szCs w:val="22"/>
        </w:rPr>
        <w:t>2. MATERIAŁY</w:t>
      </w:r>
    </w:p>
    <w:p w:rsidR="006F1C82" w:rsidRPr="00370DE0" w:rsidRDefault="004B1AD8" w:rsidP="000E19C4">
      <w:pPr>
        <w:tabs>
          <w:tab w:val="left" w:pos="-1440"/>
          <w:tab w:val="left" w:pos="-720"/>
          <w:tab w:val="left" w:pos="1"/>
          <w:tab w:val="left" w:pos="720"/>
          <w:tab w:val="left" w:pos="1008"/>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284"/>
        <w:jc w:val="both"/>
        <w:rPr>
          <w:color w:val="000000"/>
          <w:sz w:val="22"/>
          <w:szCs w:val="22"/>
        </w:rPr>
      </w:pPr>
      <w:r w:rsidRPr="00370DE0">
        <w:rPr>
          <w:color w:val="000000"/>
          <w:sz w:val="22"/>
          <w:szCs w:val="22"/>
        </w:rPr>
        <w:t>Ogólne wymagania dotyczące materiałów, ich pozyskiwania i składowania podano w </w:t>
      </w:r>
      <w:r w:rsidR="001C1A5B">
        <w:rPr>
          <w:color w:val="000000"/>
          <w:sz w:val="22"/>
          <w:szCs w:val="22"/>
        </w:rPr>
        <w:t>STWIORB</w:t>
      </w:r>
      <w:r w:rsidRPr="00370DE0">
        <w:rPr>
          <w:color w:val="000000"/>
          <w:sz w:val="22"/>
          <w:szCs w:val="22"/>
        </w:rPr>
        <w:t xml:space="preserve"> D-M.00.00.00. „Wymagania ogólne” pkt. 2.</w:t>
      </w:r>
    </w:p>
    <w:p w:rsidR="006F1C82" w:rsidRDefault="004B1AD8" w:rsidP="000E19C4">
      <w:pPr>
        <w:tabs>
          <w:tab w:val="left" w:pos="-720"/>
        </w:tabs>
        <w:jc w:val="both"/>
        <w:rPr>
          <w:b/>
          <w:color w:val="000000"/>
          <w:spacing w:val="-3"/>
          <w:sz w:val="22"/>
          <w:szCs w:val="22"/>
        </w:rPr>
      </w:pPr>
      <w:r>
        <w:rPr>
          <w:b/>
          <w:color w:val="000000"/>
          <w:spacing w:val="-3"/>
          <w:sz w:val="22"/>
          <w:szCs w:val="22"/>
        </w:rPr>
        <w:t>2.1. Rodzaje materiałów</w:t>
      </w:r>
    </w:p>
    <w:p w:rsidR="006F1C82" w:rsidRPr="00370DE0" w:rsidRDefault="004B1AD8" w:rsidP="000E19C4">
      <w:pPr>
        <w:tabs>
          <w:tab w:val="left" w:pos="-1440"/>
          <w:tab w:val="left" w:pos="-720"/>
          <w:tab w:val="left" w:pos="1"/>
          <w:tab w:val="left" w:pos="720"/>
          <w:tab w:val="left" w:pos="1008"/>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284"/>
        <w:jc w:val="both"/>
        <w:rPr>
          <w:color w:val="000000"/>
          <w:sz w:val="22"/>
          <w:szCs w:val="22"/>
        </w:rPr>
      </w:pPr>
      <w:r w:rsidRPr="00370DE0">
        <w:rPr>
          <w:color w:val="000000"/>
          <w:sz w:val="22"/>
          <w:szCs w:val="22"/>
        </w:rPr>
        <w:t>Do utrwalenia punktów głównych trasy należy stosować pale drewniane z gwoździem lub prętem stalowym, słupki betonowe albo rury metalowe o długości około 0,50 m. Pale drewniane umieszczone poza granica robót ziemnych, w sąsiedztwie punktów załamania trasy powinny mieć średnicę 0,15 - 0,20 m i długości 1,5 - 1,7 m.</w:t>
      </w:r>
    </w:p>
    <w:p w:rsidR="006F1C82" w:rsidRPr="00370DE0" w:rsidRDefault="004B1AD8" w:rsidP="000E19C4">
      <w:pPr>
        <w:tabs>
          <w:tab w:val="left" w:pos="-1440"/>
          <w:tab w:val="left" w:pos="-720"/>
          <w:tab w:val="left" w:pos="1"/>
          <w:tab w:val="left" w:pos="720"/>
          <w:tab w:val="left" w:pos="1008"/>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284"/>
        <w:jc w:val="both"/>
        <w:rPr>
          <w:color w:val="000000"/>
          <w:sz w:val="22"/>
          <w:szCs w:val="22"/>
        </w:rPr>
      </w:pPr>
      <w:r w:rsidRPr="00370DE0">
        <w:rPr>
          <w:color w:val="000000"/>
          <w:sz w:val="22"/>
          <w:szCs w:val="22"/>
        </w:rPr>
        <w:t>Do stabilizacji pozostałych punktów należy stosować paliki drewniane średnicy 0,05 - 0,08 m i długości około 0,30 m, a dla punktów utrwalanych w istniejącej nawierzchni bolce stalowe o średnicy 5 mm i długości 0,04 - 0,05 m.</w:t>
      </w:r>
    </w:p>
    <w:p w:rsidR="006F1C82" w:rsidRPr="00370DE0" w:rsidRDefault="004B1AD8" w:rsidP="000E19C4">
      <w:pPr>
        <w:tabs>
          <w:tab w:val="left" w:pos="-1440"/>
          <w:tab w:val="left" w:pos="-720"/>
          <w:tab w:val="left" w:pos="1"/>
          <w:tab w:val="left" w:pos="720"/>
          <w:tab w:val="left" w:pos="1008"/>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284"/>
        <w:jc w:val="both"/>
        <w:rPr>
          <w:color w:val="000000"/>
          <w:sz w:val="22"/>
          <w:szCs w:val="22"/>
        </w:rPr>
      </w:pPr>
      <w:r w:rsidRPr="00370DE0">
        <w:rPr>
          <w:color w:val="000000"/>
          <w:sz w:val="22"/>
          <w:szCs w:val="22"/>
        </w:rPr>
        <w:t>“Świadki” powinny mieć długość około 0,50 m i przekrój prostokątny.</w:t>
      </w:r>
    </w:p>
    <w:p w:rsidR="006F1C82" w:rsidRPr="00370DE0" w:rsidRDefault="004B1AD8" w:rsidP="000E19C4">
      <w:pPr>
        <w:tabs>
          <w:tab w:val="left" w:pos="-1440"/>
          <w:tab w:val="left" w:pos="-720"/>
          <w:tab w:val="left" w:pos="1"/>
          <w:tab w:val="left" w:pos="720"/>
          <w:tab w:val="left" w:pos="1008"/>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284"/>
        <w:jc w:val="both"/>
        <w:rPr>
          <w:color w:val="000000"/>
          <w:sz w:val="22"/>
          <w:szCs w:val="22"/>
        </w:rPr>
      </w:pPr>
      <w:r w:rsidRPr="00370DE0">
        <w:rPr>
          <w:color w:val="000000"/>
          <w:sz w:val="22"/>
          <w:szCs w:val="22"/>
        </w:rPr>
        <w:t>Do stabilizowania roboczego pikietażu trasy, poza granicą pasa robót stosować pale drewniane o średnicy od 0,15 do 0,20 m i długości 1,5 do 1,7 m z tabliczkami. Wymiary tabliczek uzgodnić z Inżynierem.</w:t>
      </w:r>
    </w:p>
    <w:p w:rsidR="006F1C82" w:rsidRPr="00370DE0" w:rsidRDefault="004B1AD8" w:rsidP="000E19C4">
      <w:pPr>
        <w:tabs>
          <w:tab w:val="left" w:pos="-1440"/>
          <w:tab w:val="left" w:pos="-720"/>
          <w:tab w:val="left" w:pos="1"/>
          <w:tab w:val="left" w:pos="720"/>
          <w:tab w:val="left" w:pos="1008"/>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284"/>
        <w:jc w:val="both"/>
        <w:rPr>
          <w:color w:val="000000"/>
          <w:sz w:val="22"/>
          <w:szCs w:val="22"/>
        </w:rPr>
      </w:pPr>
      <w:r w:rsidRPr="00370DE0">
        <w:rPr>
          <w:color w:val="000000"/>
          <w:sz w:val="22"/>
          <w:szCs w:val="22"/>
        </w:rPr>
        <w:t>Do utrwalenia punktów osnowy geodezyjnej należy stosować materiały zgodne z Instrukcjami technicznymi G-1 i G-2.</w:t>
      </w:r>
    </w:p>
    <w:p w:rsidR="006F1C82" w:rsidRPr="00161D25" w:rsidRDefault="006F1C82" w:rsidP="00716054">
      <w:pPr>
        <w:rPr>
          <w:rStyle w:val="Pogrubienie"/>
          <w:sz w:val="6"/>
          <w:szCs w:val="6"/>
        </w:rPr>
      </w:pPr>
    </w:p>
    <w:p w:rsidR="006F1C82" w:rsidRDefault="004B1AD8" w:rsidP="000E19C4">
      <w:pPr>
        <w:tabs>
          <w:tab w:val="left" w:pos="-720"/>
        </w:tabs>
        <w:jc w:val="both"/>
        <w:rPr>
          <w:b/>
          <w:color w:val="000000"/>
          <w:spacing w:val="-3"/>
          <w:sz w:val="22"/>
          <w:szCs w:val="22"/>
        </w:rPr>
      </w:pPr>
      <w:r>
        <w:rPr>
          <w:b/>
          <w:color w:val="000000"/>
          <w:spacing w:val="-3"/>
          <w:sz w:val="22"/>
          <w:szCs w:val="22"/>
        </w:rPr>
        <w:t xml:space="preserve">3. SPRZĘT </w:t>
      </w:r>
    </w:p>
    <w:p w:rsidR="006F1C82" w:rsidRPr="00370DE0" w:rsidRDefault="004B1AD8" w:rsidP="000E19C4">
      <w:pPr>
        <w:tabs>
          <w:tab w:val="left" w:pos="-1440"/>
          <w:tab w:val="left" w:pos="-720"/>
          <w:tab w:val="left" w:pos="1"/>
          <w:tab w:val="left" w:pos="720"/>
          <w:tab w:val="left" w:pos="1008"/>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284"/>
        <w:jc w:val="both"/>
        <w:rPr>
          <w:color w:val="000000"/>
          <w:sz w:val="22"/>
          <w:szCs w:val="22"/>
        </w:rPr>
      </w:pPr>
      <w:r w:rsidRPr="00370DE0">
        <w:rPr>
          <w:color w:val="000000"/>
          <w:sz w:val="22"/>
          <w:szCs w:val="22"/>
        </w:rPr>
        <w:t xml:space="preserve">Ogólne wymagania dotyczące sprzętu podano w </w:t>
      </w:r>
      <w:r w:rsidR="001C1A5B">
        <w:rPr>
          <w:color w:val="000000"/>
          <w:sz w:val="22"/>
          <w:szCs w:val="22"/>
        </w:rPr>
        <w:t>STWIORB</w:t>
      </w:r>
      <w:r w:rsidRPr="00370DE0">
        <w:rPr>
          <w:color w:val="000000"/>
          <w:sz w:val="22"/>
          <w:szCs w:val="22"/>
        </w:rPr>
        <w:t xml:space="preserve"> D-M.00.00.00. „Wymagania ogólne” pkt. 3.</w:t>
      </w:r>
    </w:p>
    <w:p w:rsidR="006F1C82" w:rsidRDefault="004B1AD8" w:rsidP="000E19C4">
      <w:pPr>
        <w:jc w:val="both"/>
        <w:rPr>
          <w:sz w:val="22"/>
          <w:szCs w:val="22"/>
        </w:rPr>
      </w:pPr>
      <w:r>
        <w:rPr>
          <w:b/>
          <w:color w:val="000000"/>
          <w:spacing w:val="-3"/>
          <w:sz w:val="22"/>
          <w:szCs w:val="22"/>
        </w:rPr>
        <w:t>3.1. Sprzęt pomiarowy</w:t>
      </w:r>
    </w:p>
    <w:p w:rsidR="006F1C82" w:rsidRDefault="004B1AD8" w:rsidP="000E19C4">
      <w:pPr>
        <w:jc w:val="both"/>
        <w:rPr>
          <w:sz w:val="22"/>
          <w:szCs w:val="22"/>
        </w:rPr>
      </w:pPr>
      <w:r>
        <w:rPr>
          <w:sz w:val="22"/>
          <w:szCs w:val="22"/>
        </w:rPr>
        <w:t>Do odtworzenia sytuacyjnego trasy i punktów wysokościowych należy stosować następujący sprzęt:</w:t>
      </w:r>
    </w:p>
    <w:p w:rsidR="006F1C82" w:rsidRDefault="004B1AD8" w:rsidP="000E19C4">
      <w:pPr>
        <w:pStyle w:val="Tekstpodstawowy"/>
        <w:numPr>
          <w:ilvl w:val="0"/>
          <w:numId w:val="39"/>
        </w:numPr>
        <w:tabs>
          <w:tab w:val="clear" w:pos="1008"/>
          <w:tab w:val="clear" w:pos="7459"/>
        </w:tabs>
        <w:jc w:val="both"/>
        <w:rPr>
          <w:rFonts w:ascii="Times New Roman" w:hAnsi="Times New Roman"/>
          <w:b w:val="0"/>
          <w:sz w:val="22"/>
          <w:szCs w:val="22"/>
        </w:rPr>
      </w:pPr>
      <w:r>
        <w:rPr>
          <w:rFonts w:ascii="Times New Roman" w:hAnsi="Times New Roman"/>
          <w:b w:val="0"/>
          <w:sz w:val="22"/>
          <w:szCs w:val="22"/>
        </w:rPr>
        <w:lastRenderedPageBreak/>
        <w:t>teodolity lub tachimetry,</w:t>
      </w:r>
    </w:p>
    <w:p w:rsidR="006F1C82" w:rsidRDefault="004B1AD8" w:rsidP="000E19C4">
      <w:pPr>
        <w:pStyle w:val="Tekstpodstawowy"/>
        <w:numPr>
          <w:ilvl w:val="0"/>
          <w:numId w:val="39"/>
        </w:numPr>
        <w:tabs>
          <w:tab w:val="clear" w:pos="1008"/>
          <w:tab w:val="clear" w:pos="7459"/>
        </w:tabs>
        <w:jc w:val="both"/>
        <w:rPr>
          <w:rFonts w:ascii="Times New Roman" w:hAnsi="Times New Roman"/>
          <w:b w:val="0"/>
          <w:sz w:val="22"/>
          <w:szCs w:val="22"/>
        </w:rPr>
      </w:pPr>
      <w:r>
        <w:rPr>
          <w:rFonts w:ascii="Times New Roman" w:hAnsi="Times New Roman"/>
          <w:b w:val="0"/>
          <w:sz w:val="22"/>
          <w:szCs w:val="22"/>
        </w:rPr>
        <w:t>niwelatory,</w:t>
      </w:r>
    </w:p>
    <w:p w:rsidR="006F1C82" w:rsidRDefault="004B1AD8" w:rsidP="000E19C4">
      <w:pPr>
        <w:pStyle w:val="Tekstpodstawowy"/>
        <w:numPr>
          <w:ilvl w:val="0"/>
          <w:numId w:val="39"/>
        </w:numPr>
        <w:tabs>
          <w:tab w:val="clear" w:pos="1008"/>
          <w:tab w:val="clear" w:pos="7459"/>
        </w:tabs>
        <w:jc w:val="both"/>
        <w:rPr>
          <w:rFonts w:ascii="Times New Roman" w:hAnsi="Times New Roman"/>
          <w:b w:val="0"/>
          <w:sz w:val="22"/>
          <w:szCs w:val="22"/>
        </w:rPr>
      </w:pPr>
      <w:r>
        <w:rPr>
          <w:rFonts w:ascii="Times New Roman" w:hAnsi="Times New Roman"/>
          <w:b w:val="0"/>
          <w:sz w:val="22"/>
          <w:szCs w:val="22"/>
        </w:rPr>
        <w:t>dalmierze,</w:t>
      </w:r>
    </w:p>
    <w:p w:rsidR="006F1C82" w:rsidRDefault="004B1AD8" w:rsidP="000E19C4">
      <w:pPr>
        <w:pStyle w:val="Tekstpodstawowy"/>
        <w:numPr>
          <w:ilvl w:val="0"/>
          <w:numId w:val="39"/>
        </w:numPr>
        <w:tabs>
          <w:tab w:val="clear" w:pos="1008"/>
          <w:tab w:val="clear" w:pos="7459"/>
        </w:tabs>
        <w:jc w:val="both"/>
        <w:rPr>
          <w:rFonts w:ascii="Times New Roman" w:hAnsi="Times New Roman"/>
          <w:b w:val="0"/>
          <w:sz w:val="22"/>
          <w:szCs w:val="22"/>
        </w:rPr>
      </w:pPr>
      <w:r>
        <w:rPr>
          <w:rFonts w:ascii="Times New Roman" w:hAnsi="Times New Roman"/>
          <w:b w:val="0"/>
          <w:sz w:val="22"/>
          <w:szCs w:val="22"/>
        </w:rPr>
        <w:t>tyczki,</w:t>
      </w:r>
    </w:p>
    <w:p w:rsidR="006F1C82" w:rsidRDefault="004B1AD8" w:rsidP="000E19C4">
      <w:pPr>
        <w:pStyle w:val="Tekstpodstawowy"/>
        <w:numPr>
          <w:ilvl w:val="0"/>
          <w:numId w:val="39"/>
        </w:numPr>
        <w:tabs>
          <w:tab w:val="clear" w:pos="1008"/>
          <w:tab w:val="clear" w:pos="7459"/>
        </w:tabs>
        <w:jc w:val="both"/>
        <w:rPr>
          <w:rFonts w:ascii="Times New Roman" w:hAnsi="Times New Roman"/>
          <w:b w:val="0"/>
          <w:sz w:val="22"/>
          <w:szCs w:val="22"/>
        </w:rPr>
      </w:pPr>
      <w:r>
        <w:rPr>
          <w:rFonts w:ascii="Times New Roman" w:hAnsi="Times New Roman"/>
          <w:b w:val="0"/>
          <w:sz w:val="22"/>
          <w:szCs w:val="22"/>
        </w:rPr>
        <w:t>łaty,</w:t>
      </w:r>
    </w:p>
    <w:p w:rsidR="006F1C82" w:rsidRDefault="004B1AD8" w:rsidP="000E19C4">
      <w:pPr>
        <w:pStyle w:val="Tekstpodstawowy"/>
        <w:numPr>
          <w:ilvl w:val="0"/>
          <w:numId w:val="39"/>
        </w:numPr>
        <w:tabs>
          <w:tab w:val="clear" w:pos="1008"/>
          <w:tab w:val="clear" w:pos="7459"/>
        </w:tabs>
        <w:jc w:val="both"/>
        <w:rPr>
          <w:rFonts w:ascii="Times New Roman" w:hAnsi="Times New Roman"/>
          <w:b w:val="0"/>
          <w:sz w:val="22"/>
          <w:szCs w:val="22"/>
        </w:rPr>
      </w:pPr>
      <w:r>
        <w:rPr>
          <w:rFonts w:ascii="Times New Roman" w:hAnsi="Times New Roman"/>
          <w:b w:val="0"/>
          <w:sz w:val="22"/>
          <w:szCs w:val="22"/>
        </w:rPr>
        <w:t xml:space="preserve">taśmy stalowe, szpilki. </w:t>
      </w:r>
    </w:p>
    <w:p w:rsidR="006F1C82" w:rsidRPr="00370DE0" w:rsidRDefault="004B1AD8" w:rsidP="000E19C4">
      <w:pPr>
        <w:tabs>
          <w:tab w:val="left" w:pos="-1440"/>
          <w:tab w:val="left" w:pos="-720"/>
          <w:tab w:val="left" w:pos="1"/>
          <w:tab w:val="left" w:pos="720"/>
          <w:tab w:val="left" w:pos="1008"/>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284"/>
        <w:jc w:val="both"/>
        <w:rPr>
          <w:color w:val="000000"/>
          <w:sz w:val="22"/>
          <w:szCs w:val="22"/>
        </w:rPr>
      </w:pPr>
      <w:r w:rsidRPr="00370DE0">
        <w:rPr>
          <w:color w:val="000000"/>
          <w:sz w:val="22"/>
          <w:szCs w:val="22"/>
        </w:rPr>
        <w:t>Sprzęt stosowany do odtworzenia trasy drogowej i jej punktów wysokościowych powinien gwarantować uzyskanie wymaganej dokładności pomiaru.</w:t>
      </w:r>
    </w:p>
    <w:p w:rsidR="006F1C82" w:rsidRDefault="006F1C82" w:rsidP="000E19C4">
      <w:pPr>
        <w:jc w:val="both"/>
        <w:rPr>
          <w:sz w:val="22"/>
          <w:szCs w:val="22"/>
        </w:rPr>
      </w:pPr>
    </w:p>
    <w:p w:rsidR="006F1C82" w:rsidRDefault="004B1AD8" w:rsidP="000E19C4">
      <w:pPr>
        <w:tabs>
          <w:tab w:val="left" w:pos="-720"/>
        </w:tabs>
        <w:jc w:val="both"/>
        <w:rPr>
          <w:b/>
          <w:color w:val="000000"/>
          <w:spacing w:val="-3"/>
          <w:sz w:val="22"/>
          <w:szCs w:val="22"/>
        </w:rPr>
      </w:pPr>
      <w:r>
        <w:rPr>
          <w:b/>
          <w:color w:val="000000"/>
          <w:spacing w:val="-3"/>
          <w:sz w:val="22"/>
          <w:szCs w:val="22"/>
        </w:rPr>
        <w:t>4. TRANSPORT</w:t>
      </w:r>
    </w:p>
    <w:p w:rsidR="006F1C82" w:rsidRDefault="004B1AD8" w:rsidP="000E19C4">
      <w:pPr>
        <w:jc w:val="both"/>
        <w:rPr>
          <w:sz w:val="22"/>
          <w:szCs w:val="22"/>
        </w:rPr>
      </w:pPr>
      <w:r w:rsidRPr="00370DE0">
        <w:rPr>
          <w:color w:val="000000"/>
          <w:sz w:val="22"/>
          <w:szCs w:val="22"/>
        </w:rPr>
        <w:t xml:space="preserve">Ogólne wymagania dotyczące transportu podano w </w:t>
      </w:r>
      <w:r w:rsidR="001C1A5B">
        <w:rPr>
          <w:color w:val="000000"/>
          <w:sz w:val="22"/>
          <w:szCs w:val="22"/>
        </w:rPr>
        <w:t>STWIORB</w:t>
      </w:r>
      <w:r w:rsidRPr="00370DE0">
        <w:rPr>
          <w:color w:val="000000"/>
          <w:sz w:val="22"/>
          <w:szCs w:val="22"/>
        </w:rPr>
        <w:t xml:space="preserve"> D-M.00.00.00 „Wymagania</w:t>
      </w:r>
      <w:r>
        <w:rPr>
          <w:sz w:val="22"/>
          <w:szCs w:val="22"/>
        </w:rPr>
        <w:t xml:space="preserve"> ogólne” pkt. 4.</w:t>
      </w:r>
    </w:p>
    <w:p w:rsidR="006F1C82" w:rsidRDefault="004B1AD8" w:rsidP="000E19C4">
      <w:pPr>
        <w:tabs>
          <w:tab w:val="left" w:pos="-720"/>
        </w:tabs>
        <w:jc w:val="both"/>
        <w:rPr>
          <w:b/>
          <w:color w:val="000000"/>
          <w:spacing w:val="-3"/>
          <w:sz w:val="22"/>
          <w:szCs w:val="22"/>
        </w:rPr>
      </w:pPr>
      <w:r>
        <w:rPr>
          <w:b/>
          <w:color w:val="000000"/>
          <w:spacing w:val="-3"/>
          <w:sz w:val="22"/>
          <w:szCs w:val="22"/>
        </w:rPr>
        <w:t>4.1. Transport sprzętu i materiałów</w:t>
      </w:r>
    </w:p>
    <w:p w:rsidR="006F1C82" w:rsidRDefault="004B1AD8" w:rsidP="000E19C4">
      <w:pPr>
        <w:jc w:val="both"/>
        <w:rPr>
          <w:sz w:val="22"/>
          <w:szCs w:val="22"/>
        </w:rPr>
      </w:pPr>
      <w:r>
        <w:rPr>
          <w:sz w:val="22"/>
          <w:szCs w:val="22"/>
        </w:rPr>
        <w:t>Sprzęt i materiały do odtworzenia trasy można przewozić dowolnymi środkami transportu.</w:t>
      </w:r>
    </w:p>
    <w:p w:rsidR="006F1C82" w:rsidRDefault="006F1C82" w:rsidP="000E19C4">
      <w:pPr>
        <w:jc w:val="both"/>
        <w:rPr>
          <w:sz w:val="22"/>
          <w:szCs w:val="22"/>
        </w:rPr>
      </w:pPr>
    </w:p>
    <w:p w:rsidR="006F1C82" w:rsidRDefault="004B1AD8" w:rsidP="000E19C4">
      <w:pPr>
        <w:tabs>
          <w:tab w:val="left" w:pos="-720"/>
        </w:tabs>
        <w:jc w:val="both"/>
        <w:rPr>
          <w:b/>
          <w:color w:val="000000"/>
          <w:spacing w:val="-3"/>
          <w:sz w:val="22"/>
          <w:szCs w:val="22"/>
        </w:rPr>
      </w:pPr>
      <w:r>
        <w:rPr>
          <w:b/>
          <w:color w:val="000000"/>
          <w:spacing w:val="-3"/>
          <w:sz w:val="22"/>
          <w:szCs w:val="22"/>
        </w:rPr>
        <w:t>5. WYKONANIE ROBÓT</w:t>
      </w:r>
    </w:p>
    <w:p w:rsidR="006F1C82" w:rsidRPr="00370DE0" w:rsidRDefault="004B1AD8" w:rsidP="000E19C4">
      <w:pPr>
        <w:tabs>
          <w:tab w:val="left" w:pos="-1440"/>
          <w:tab w:val="left" w:pos="-720"/>
          <w:tab w:val="left" w:pos="1"/>
          <w:tab w:val="left" w:pos="720"/>
          <w:tab w:val="left" w:pos="1008"/>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284"/>
        <w:jc w:val="both"/>
        <w:rPr>
          <w:color w:val="000000"/>
          <w:sz w:val="22"/>
          <w:szCs w:val="22"/>
        </w:rPr>
      </w:pPr>
      <w:r w:rsidRPr="00370DE0">
        <w:rPr>
          <w:color w:val="000000"/>
          <w:sz w:val="22"/>
          <w:szCs w:val="22"/>
        </w:rPr>
        <w:t xml:space="preserve">Ogólne zasady wykonania robót podano w </w:t>
      </w:r>
      <w:r w:rsidR="001C1A5B">
        <w:rPr>
          <w:color w:val="000000"/>
          <w:sz w:val="22"/>
          <w:szCs w:val="22"/>
        </w:rPr>
        <w:t>STWIORB</w:t>
      </w:r>
      <w:r w:rsidRPr="00370DE0">
        <w:rPr>
          <w:color w:val="000000"/>
          <w:sz w:val="22"/>
          <w:szCs w:val="22"/>
        </w:rPr>
        <w:t xml:space="preserve"> D-M.00.00.00 „Wymagania ogólne” pkt. 5.</w:t>
      </w:r>
    </w:p>
    <w:p w:rsidR="006F1C82" w:rsidRDefault="004B1AD8" w:rsidP="000E19C4">
      <w:pPr>
        <w:tabs>
          <w:tab w:val="left" w:pos="-720"/>
        </w:tabs>
        <w:jc w:val="both"/>
        <w:rPr>
          <w:sz w:val="22"/>
          <w:szCs w:val="22"/>
        </w:rPr>
      </w:pPr>
      <w:r>
        <w:rPr>
          <w:b/>
          <w:color w:val="000000"/>
          <w:spacing w:val="-3"/>
          <w:sz w:val="22"/>
          <w:szCs w:val="22"/>
        </w:rPr>
        <w:t>5.1. Zasady wykonywania prac pomiarowych</w:t>
      </w:r>
    </w:p>
    <w:p w:rsidR="006F1C82" w:rsidRPr="00370DE0" w:rsidRDefault="004B1AD8" w:rsidP="000E19C4">
      <w:pPr>
        <w:tabs>
          <w:tab w:val="left" w:pos="-1440"/>
          <w:tab w:val="left" w:pos="-720"/>
          <w:tab w:val="left" w:pos="1"/>
          <w:tab w:val="left" w:pos="720"/>
          <w:tab w:val="left" w:pos="1008"/>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284"/>
        <w:jc w:val="both"/>
        <w:rPr>
          <w:color w:val="000000"/>
          <w:sz w:val="22"/>
          <w:szCs w:val="22"/>
        </w:rPr>
      </w:pPr>
      <w:r w:rsidRPr="00370DE0">
        <w:rPr>
          <w:color w:val="000000"/>
          <w:sz w:val="22"/>
          <w:szCs w:val="22"/>
        </w:rPr>
        <w:t>Prace pomiarowe powinny być wykonane zgodnie z obowiązującymi Instrukcjami GUGiK</w:t>
      </w:r>
    </w:p>
    <w:p w:rsidR="006F1C82" w:rsidRPr="00370DE0" w:rsidRDefault="004B1AD8" w:rsidP="000E19C4">
      <w:pPr>
        <w:tabs>
          <w:tab w:val="left" w:pos="-1440"/>
          <w:tab w:val="left" w:pos="-720"/>
          <w:tab w:val="left" w:pos="1"/>
          <w:tab w:val="left" w:pos="720"/>
          <w:tab w:val="left" w:pos="1008"/>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284"/>
        <w:jc w:val="both"/>
        <w:rPr>
          <w:color w:val="000000"/>
          <w:sz w:val="22"/>
          <w:szCs w:val="22"/>
        </w:rPr>
      </w:pPr>
      <w:r w:rsidRPr="00370DE0">
        <w:rPr>
          <w:color w:val="000000"/>
          <w:sz w:val="22"/>
          <w:szCs w:val="22"/>
        </w:rPr>
        <w:t>Przed przystąpieniem do robót Wykonawca powinien przejąć od Zamawiającego dane zawierające lokalizację i współrzędne punktów głównych trasy i reperów.</w:t>
      </w:r>
    </w:p>
    <w:p w:rsidR="006F1C82" w:rsidRPr="00370DE0" w:rsidRDefault="004B1AD8" w:rsidP="000E19C4">
      <w:pPr>
        <w:tabs>
          <w:tab w:val="left" w:pos="-1440"/>
          <w:tab w:val="left" w:pos="-720"/>
          <w:tab w:val="left" w:pos="1"/>
          <w:tab w:val="left" w:pos="720"/>
          <w:tab w:val="left" w:pos="1008"/>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284"/>
        <w:jc w:val="both"/>
        <w:rPr>
          <w:color w:val="000000"/>
          <w:sz w:val="22"/>
          <w:szCs w:val="22"/>
        </w:rPr>
      </w:pPr>
      <w:r w:rsidRPr="00370DE0">
        <w:rPr>
          <w:color w:val="000000"/>
          <w:sz w:val="22"/>
          <w:szCs w:val="22"/>
        </w:rPr>
        <w:t xml:space="preserve">W oparciu o materiały dostarczone przez Zamawiającego, Wykonawca powinien przeprowadzić obliczenia i pomiary geodezyjne niezbędne do szczegółowego wytyczenia robót. Prace pomiarowe powinny być wykonane przez osoby posiadające odpowiednie kwalifikacje i uprawnienia. </w:t>
      </w:r>
    </w:p>
    <w:p w:rsidR="006F1C82" w:rsidRPr="00370DE0" w:rsidRDefault="004B1AD8" w:rsidP="000E19C4">
      <w:pPr>
        <w:tabs>
          <w:tab w:val="left" w:pos="-1440"/>
          <w:tab w:val="left" w:pos="-720"/>
          <w:tab w:val="left" w:pos="1"/>
          <w:tab w:val="left" w:pos="720"/>
          <w:tab w:val="left" w:pos="1008"/>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284"/>
        <w:jc w:val="both"/>
        <w:rPr>
          <w:color w:val="000000"/>
          <w:sz w:val="22"/>
          <w:szCs w:val="22"/>
        </w:rPr>
      </w:pPr>
      <w:r w:rsidRPr="00370DE0">
        <w:rPr>
          <w:color w:val="000000"/>
          <w:sz w:val="22"/>
          <w:szCs w:val="22"/>
        </w:rPr>
        <w:t>Wykonawca powinien natychmiast poinformować Inżyniera o wszelkich błędach wykrytych w wytyczeniu punktów głównych trasy i reperów roboczych. Błędy te powinny być usunięte na koszt Zamawiającego.</w:t>
      </w:r>
    </w:p>
    <w:p w:rsidR="006F1C82" w:rsidRPr="00370DE0" w:rsidRDefault="004B1AD8" w:rsidP="000E19C4">
      <w:pPr>
        <w:tabs>
          <w:tab w:val="left" w:pos="-1440"/>
          <w:tab w:val="left" w:pos="-720"/>
          <w:tab w:val="left" w:pos="1"/>
          <w:tab w:val="left" w:pos="720"/>
          <w:tab w:val="left" w:pos="1008"/>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284"/>
        <w:jc w:val="both"/>
        <w:rPr>
          <w:color w:val="000000"/>
          <w:sz w:val="22"/>
          <w:szCs w:val="22"/>
        </w:rPr>
      </w:pPr>
      <w:r w:rsidRPr="00370DE0">
        <w:rPr>
          <w:color w:val="000000"/>
          <w:sz w:val="22"/>
          <w:szCs w:val="22"/>
        </w:rPr>
        <w:t>Wykonawca powinien sprawdzić czy rzędne terenu określone w Dokumentacji Projektowej są zgodne z rzeczywistymi rzędnymi terenu. Jeżeli Wykonawca stwierdzi, że rzeczywiste rzędne terenu istotnie różnią się od rzędnych określonych w Dokumentacji Projektowej to powinien poinformować o tym Inżyniera. Wszystkie roboty dodatkowe, wynikające z różnic rzędnych terenu podanych w Dokumentacji Projektowej i rzędnych rzeczywistych zostaną wykonane na koszt Zamawiającego. Zaniechanie powiadomienia Inżyniera oznacza, że roboty dodatkowe w takim przypadku obciążą Wykonawcę.</w:t>
      </w:r>
    </w:p>
    <w:p w:rsidR="006F1C82" w:rsidRPr="00370DE0" w:rsidRDefault="004B1AD8" w:rsidP="000E19C4">
      <w:pPr>
        <w:tabs>
          <w:tab w:val="left" w:pos="-1440"/>
          <w:tab w:val="left" w:pos="-720"/>
          <w:tab w:val="left" w:pos="1"/>
          <w:tab w:val="left" w:pos="720"/>
          <w:tab w:val="left" w:pos="1008"/>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284"/>
        <w:jc w:val="both"/>
        <w:rPr>
          <w:color w:val="000000"/>
          <w:sz w:val="22"/>
          <w:szCs w:val="22"/>
        </w:rPr>
      </w:pPr>
      <w:r w:rsidRPr="00370DE0">
        <w:rPr>
          <w:color w:val="000000"/>
          <w:sz w:val="22"/>
          <w:szCs w:val="22"/>
        </w:rPr>
        <w:t>Wszystkie roboty, które bazują na pomiarach Wykonawcy, nie mogą być rozpoczęte przed zaakceptowaniem wyników pomiarów przez Inżyniera.</w:t>
      </w:r>
    </w:p>
    <w:p w:rsidR="006F1C82" w:rsidRPr="00370DE0" w:rsidRDefault="004B1AD8" w:rsidP="000E19C4">
      <w:pPr>
        <w:tabs>
          <w:tab w:val="left" w:pos="-1440"/>
          <w:tab w:val="left" w:pos="-720"/>
          <w:tab w:val="left" w:pos="1"/>
          <w:tab w:val="left" w:pos="720"/>
          <w:tab w:val="left" w:pos="1008"/>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284"/>
        <w:jc w:val="both"/>
        <w:rPr>
          <w:color w:val="000000"/>
          <w:sz w:val="22"/>
          <w:szCs w:val="22"/>
        </w:rPr>
      </w:pPr>
      <w:r w:rsidRPr="00370DE0">
        <w:rPr>
          <w:color w:val="000000"/>
          <w:sz w:val="22"/>
          <w:szCs w:val="22"/>
        </w:rPr>
        <w:t>Punkty wierzchołkowe, punkty główne trasy i punkty pośrednie osi trasy muszą być zaopatrzone w oznaczenia określające w sposób wyraźny i jednoznaczny charakterystykę i położenie tych punktów. Forma i wzór tych oznaczeń powinny być zaakceptowane przez Inżyniera.</w:t>
      </w:r>
    </w:p>
    <w:p w:rsidR="006F1C82" w:rsidRPr="00370DE0" w:rsidRDefault="004B1AD8" w:rsidP="000E19C4">
      <w:pPr>
        <w:tabs>
          <w:tab w:val="left" w:pos="-1440"/>
          <w:tab w:val="left" w:pos="-720"/>
          <w:tab w:val="left" w:pos="1"/>
          <w:tab w:val="left" w:pos="720"/>
          <w:tab w:val="left" w:pos="1008"/>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284"/>
        <w:jc w:val="both"/>
        <w:rPr>
          <w:color w:val="000000"/>
          <w:sz w:val="22"/>
          <w:szCs w:val="22"/>
        </w:rPr>
      </w:pPr>
      <w:r w:rsidRPr="00370DE0">
        <w:rPr>
          <w:color w:val="000000"/>
          <w:sz w:val="22"/>
          <w:szCs w:val="22"/>
        </w:rPr>
        <w:t xml:space="preserve">Wykonawca jest odpowiedzialny za zabezpieczenie wszystkich punktów pomiarowych i ich oznaczeń w czasie trwania robót. Jeżeli znaki pomiarowe przekazane przez Inwestora zostaną zniszczone przez Wykonawcę, a ich odtworzenie jest konieczne do dalszego prowadzenia robót, to zostaną one odtworzone na koszt Wykonawcy. </w:t>
      </w:r>
    </w:p>
    <w:p w:rsidR="006F1C82" w:rsidRPr="00370DE0" w:rsidRDefault="004B1AD8" w:rsidP="000E19C4">
      <w:pPr>
        <w:tabs>
          <w:tab w:val="left" w:pos="-1440"/>
          <w:tab w:val="left" w:pos="-720"/>
          <w:tab w:val="left" w:pos="1"/>
          <w:tab w:val="left" w:pos="720"/>
          <w:tab w:val="left" w:pos="1008"/>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284"/>
        <w:jc w:val="both"/>
        <w:rPr>
          <w:color w:val="000000"/>
          <w:sz w:val="22"/>
          <w:szCs w:val="22"/>
        </w:rPr>
      </w:pPr>
      <w:r w:rsidRPr="00370DE0">
        <w:rPr>
          <w:color w:val="000000"/>
          <w:sz w:val="22"/>
          <w:szCs w:val="22"/>
        </w:rPr>
        <w:t xml:space="preserve">Wszystkie pozostałe prace pomiarowe konieczne dla prawidłowej realizacji robót należą do obowiązków Wykonawcy. </w:t>
      </w:r>
    </w:p>
    <w:p w:rsidR="006F1C82" w:rsidRDefault="004B1AD8" w:rsidP="000E19C4">
      <w:pPr>
        <w:tabs>
          <w:tab w:val="left" w:pos="-720"/>
        </w:tabs>
        <w:jc w:val="both"/>
        <w:rPr>
          <w:sz w:val="22"/>
          <w:szCs w:val="22"/>
        </w:rPr>
      </w:pPr>
      <w:r>
        <w:rPr>
          <w:b/>
          <w:color w:val="000000"/>
          <w:spacing w:val="-3"/>
          <w:sz w:val="22"/>
          <w:szCs w:val="22"/>
        </w:rPr>
        <w:t>5.2. Sprawdzenie wyznaczenia punktów głównych osi trasy drogowej i punktów wysokościowych</w:t>
      </w:r>
    </w:p>
    <w:p w:rsidR="006F1C82" w:rsidRPr="00370DE0" w:rsidRDefault="004B1AD8" w:rsidP="000E19C4">
      <w:pPr>
        <w:tabs>
          <w:tab w:val="left" w:pos="-1440"/>
          <w:tab w:val="left" w:pos="-720"/>
          <w:tab w:val="left" w:pos="1"/>
          <w:tab w:val="left" w:pos="720"/>
          <w:tab w:val="left" w:pos="1008"/>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284"/>
        <w:jc w:val="both"/>
        <w:rPr>
          <w:color w:val="000000"/>
          <w:sz w:val="22"/>
          <w:szCs w:val="22"/>
        </w:rPr>
      </w:pPr>
      <w:r w:rsidRPr="00370DE0">
        <w:rPr>
          <w:color w:val="000000"/>
          <w:sz w:val="22"/>
          <w:szCs w:val="22"/>
        </w:rPr>
        <w:t>Punkty wierzchołkowe trasy i inne punkty główne powinny być zastabilizowane w sposób trwały, przy użyciu pali drewnianych lub słupków betonowych, a także dowiązane do punktów pomocniczych, położonych poza granicą robót ziemnych. Maksymalna odległość pomiędzy punktami głównymi na odcinkach prostych nie może przekraczać 500 m.</w:t>
      </w:r>
    </w:p>
    <w:p w:rsidR="006F1C82" w:rsidRPr="00370DE0" w:rsidRDefault="004B1AD8" w:rsidP="000E19C4">
      <w:pPr>
        <w:tabs>
          <w:tab w:val="left" w:pos="-1440"/>
          <w:tab w:val="left" w:pos="-720"/>
          <w:tab w:val="left" w:pos="1"/>
          <w:tab w:val="left" w:pos="720"/>
          <w:tab w:val="left" w:pos="1008"/>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284"/>
        <w:jc w:val="both"/>
        <w:rPr>
          <w:color w:val="000000"/>
          <w:sz w:val="22"/>
          <w:szCs w:val="22"/>
        </w:rPr>
      </w:pPr>
      <w:r w:rsidRPr="00370DE0">
        <w:rPr>
          <w:color w:val="000000"/>
          <w:sz w:val="22"/>
          <w:szCs w:val="22"/>
        </w:rPr>
        <w:t>Wykonawca powinien założyć robocze punkty wysokościowe (repery robocze) wzdłuż osi trasy drogowej a także przy każdym obiekcie inżynierskim. Maksymalna odległość między reperami roboczymi wzdłuż trasy drogowej powinna być nie większa niż 300 m.</w:t>
      </w:r>
    </w:p>
    <w:p w:rsidR="006F1C82" w:rsidRPr="00370DE0" w:rsidRDefault="004B1AD8" w:rsidP="000E19C4">
      <w:pPr>
        <w:tabs>
          <w:tab w:val="left" w:pos="-1440"/>
          <w:tab w:val="left" w:pos="-720"/>
          <w:tab w:val="left" w:pos="1"/>
          <w:tab w:val="left" w:pos="720"/>
          <w:tab w:val="left" w:pos="1008"/>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284"/>
        <w:jc w:val="both"/>
        <w:rPr>
          <w:color w:val="000000"/>
          <w:sz w:val="22"/>
          <w:szCs w:val="22"/>
        </w:rPr>
      </w:pPr>
      <w:r w:rsidRPr="00370DE0">
        <w:rPr>
          <w:color w:val="000000"/>
          <w:sz w:val="22"/>
          <w:szCs w:val="22"/>
        </w:rPr>
        <w:t xml:space="preserve">Repery robocze należy założyć poza granicami robót związanych z wykonaniem trasy drogowej i obiektów towarzyszących. Jako repery robocze można wykorzystać punkty stałe na stabilnych, istniejących budowlach wzdłuż trasy drogowej. O ile brak takich punktów, repery robocze należy </w:t>
      </w:r>
      <w:r w:rsidRPr="00370DE0">
        <w:rPr>
          <w:color w:val="000000"/>
          <w:sz w:val="22"/>
          <w:szCs w:val="22"/>
        </w:rPr>
        <w:lastRenderedPageBreak/>
        <w:t>założyć w postaci słupków betonowych lub grubych kształtowników stalowych, osadzonych w gruncie w sposób wykluczający osiadanie, zaakceptowany przez Inżyniera.</w:t>
      </w:r>
    </w:p>
    <w:p w:rsidR="006F1C82" w:rsidRPr="00370DE0" w:rsidRDefault="004B1AD8" w:rsidP="000E19C4">
      <w:pPr>
        <w:tabs>
          <w:tab w:val="left" w:pos="-1440"/>
          <w:tab w:val="left" w:pos="-720"/>
          <w:tab w:val="left" w:pos="1"/>
          <w:tab w:val="left" w:pos="720"/>
          <w:tab w:val="left" w:pos="1008"/>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284"/>
        <w:jc w:val="both"/>
        <w:rPr>
          <w:color w:val="000000"/>
          <w:sz w:val="22"/>
          <w:szCs w:val="22"/>
        </w:rPr>
      </w:pPr>
      <w:r w:rsidRPr="00370DE0">
        <w:rPr>
          <w:color w:val="000000"/>
          <w:sz w:val="22"/>
          <w:szCs w:val="22"/>
        </w:rPr>
        <w:t>Rzędne reperów roboczych należy określać z taką dokładnością, aby średni błąd niwelacji po wyrównaniu był mniejszy od 4 mm/km, stosując niwelację podwójną w nawiązaniu do reperów państwowych.</w:t>
      </w:r>
    </w:p>
    <w:p w:rsidR="006F1C82" w:rsidRPr="00370DE0" w:rsidRDefault="004B1AD8" w:rsidP="000E19C4">
      <w:pPr>
        <w:tabs>
          <w:tab w:val="left" w:pos="-1440"/>
          <w:tab w:val="left" w:pos="-720"/>
          <w:tab w:val="left" w:pos="1"/>
          <w:tab w:val="left" w:pos="720"/>
          <w:tab w:val="left" w:pos="1008"/>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284"/>
        <w:jc w:val="both"/>
        <w:rPr>
          <w:color w:val="000000"/>
          <w:sz w:val="22"/>
          <w:szCs w:val="22"/>
        </w:rPr>
      </w:pPr>
      <w:r w:rsidRPr="00370DE0">
        <w:rPr>
          <w:color w:val="000000"/>
          <w:sz w:val="22"/>
          <w:szCs w:val="22"/>
        </w:rPr>
        <w:t xml:space="preserve">Repery robocze powinny być wyposażone w dodatkowe tablice zawierające wyraźne i jednoznaczne określenie nazwy reperu i jego rzędnej. </w:t>
      </w:r>
    </w:p>
    <w:p w:rsidR="006F1C82" w:rsidRDefault="004B1AD8" w:rsidP="000E19C4">
      <w:pPr>
        <w:tabs>
          <w:tab w:val="left" w:pos="-720"/>
        </w:tabs>
        <w:jc w:val="both"/>
        <w:rPr>
          <w:b/>
          <w:color w:val="000000"/>
          <w:spacing w:val="-3"/>
          <w:sz w:val="22"/>
          <w:szCs w:val="22"/>
        </w:rPr>
      </w:pPr>
      <w:r>
        <w:rPr>
          <w:b/>
          <w:color w:val="000000"/>
          <w:spacing w:val="-3"/>
          <w:sz w:val="22"/>
          <w:szCs w:val="22"/>
        </w:rPr>
        <w:t>5.3. Odtworzenie osi trasy drogowej</w:t>
      </w:r>
    </w:p>
    <w:p w:rsidR="006F1C82" w:rsidRPr="00370DE0" w:rsidRDefault="004B1AD8" w:rsidP="000E19C4">
      <w:pPr>
        <w:tabs>
          <w:tab w:val="left" w:pos="-1440"/>
          <w:tab w:val="left" w:pos="-720"/>
          <w:tab w:val="left" w:pos="1"/>
          <w:tab w:val="left" w:pos="720"/>
          <w:tab w:val="left" w:pos="1008"/>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284"/>
        <w:jc w:val="both"/>
        <w:rPr>
          <w:color w:val="000000"/>
          <w:sz w:val="22"/>
          <w:szCs w:val="22"/>
        </w:rPr>
      </w:pPr>
      <w:r w:rsidRPr="00370DE0">
        <w:rPr>
          <w:color w:val="000000"/>
          <w:sz w:val="22"/>
          <w:szCs w:val="22"/>
        </w:rPr>
        <w:t xml:space="preserve">Tyczenie osi trasy drogowej należy wykonać w oparciu o Dokumentację Projektową, przy wykorzystaniu sieci poligonizacji państwowej. </w:t>
      </w:r>
    </w:p>
    <w:p w:rsidR="006F1C82" w:rsidRPr="00370DE0" w:rsidRDefault="004B1AD8" w:rsidP="000E19C4">
      <w:pPr>
        <w:tabs>
          <w:tab w:val="left" w:pos="-1440"/>
          <w:tab w:val="left" w:pos="-720"/>
          <w:tab w:val="left" w:pos="1"/>
          <w:tab w:val="left" w:pos="720"/>
          <w:tab w:val="left" w:pos="1008"/>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284"/>
        <w:jc w:val="both"/>
        <w:rPr>
          <w:color w:val="000000"/>
          <w:sz w:val="22"/>
          <w:szCs w:val="22"/>
        </w:rPr>
      </w:pPr>
      <w:r w:rsidRPr="00370DE0">
        <w:rPr>
          <w:color w:val="000000"/>
          <w:sz w:val="22"/>
          <w:szCs w:val="22"/>
        </w:rPr>
        <w:t>Oś trasy powinna być wyznaczona w punktach głównych i w punktach pośrednich (kierunkowych) w odległości zależnej od charakterystyki terenu i ukształtowania trasy, lecz nie rzadziej niż co 50m.</w:t>
      </w:r>
    </w:p>
    <w:p w:rsidR="006F1C82" w:rsidRPr="00370DE0" w:rsidRDefault="004B1AD8" w:rsidP="000E19C4">
      <w:pPr>
        <w:tabs>
          <w:tab w:val="left" w:pos="-1440"/>
          <w:tab w:val="left" w:pos="-720"/>
          <w:tab w:val="left" w:pos="1"/>
          <w:tab w:val="left" w:pos="720"/>
          <w:tab w:val="left" w:pos="1008"/>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284"/>
        <w:jc w:val="both"/>
        <w:rPr>
          <w:color w:val="000000"/>
          <w:sz w:val="22"/>
          <w:szCs w:val="22"/>
        </w:rPr>
      </w:pPr>
      <w:r w:rsidRPr="00370DE0">
        <w:rPr>
          <w:color w:val="000000"/>
          <w:sz w:val="22"/>
          <w:szCs w:val="22"/>
        </w:rPr>
        <w:t>Dopuszczalne odchylenie sytuacyjne wytyczonej osi trasy w stosunku do Dokumentacji Projektowej nie może być większe niż 3 cm dla obwodnicy i 5 cm dla pozostałych dróg. Rzędne niwelety punktów osi trasy należy wyznaczyć z dokładnością do 1 cm w stosunku do rzędnych niwelety określonych w dokumentacji projektowej.</w:t>
      </w:r>
    </w:p>
    <w:p w:rsidR="006F1C82" w:rsidRPr="00370DE0" w:rsidRDefault="004B1AD8" w:rsidP="000E19C4">
      <w:pPr>
        <w:tabs>
          <w:tab w:val="left" w:pos="-1440"/>
          <w:tab w:val="left" w:pos="-720"/>
          <w:tab w:val="left" w:pos="1"/>
          <w:tab w:val="left" w:pos="720"/>
          <w:tab w:val="left" w:pos="1008"/>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284"/>
        <w:jc w:val="both"/>
        <w:rPr>
          <w:color w:val="000000"/>
          <w:sz w:val="22"/>
          <w:szCs w:val="22"/>
        </w:rPr>
      </w:pPr>
      <w:r w:rsidRPr="00370DE0">
        <w:rPr>
          <w:color w:val="000000"/>
          <w:sz w:val="22"/>
          <w:szCs w:val="22"/>
        </w:rPr>
        <w:t>Do utrwalenia osi trasy w terenie należy użyć materiałów wymienionych w pkt.2.1.</w:t>
      </w:r>
    </w:p>
    <w:p w:rsidR="006F1C82" w:rsidRDefault="004B1AD8" w:rsidP="000E19C4">
      <w:pPr>
        <w:tabs>
          <w:tab w:val="left" w:pos="-720"/>
        </w:tabs>
        <w:jc w:val="both"/>
        <w:rPr>
          <w:b/>
          <w:color w:val="000000"/>
          <w:spacing w:val="-3"/>
          <w:sz w:val="22"/>
          <w:szCs w:val="22"/>
        </w:rPr>
      </w:pPr>
      <w:r>
        <w:rPr>
          <w:b/>
          <w:color w:val="000000"/>
          <w:spacing w:val="-3"/>
          <w:sz w:val="22"/>
          <w:szCs w:val="22"/>
        </w:rPr>
        <w:t xml:space="preserve">5.4. Wyznaczenie przekrojów poprzecznych </w:t>
      </w:r>
    </w:p>
    <w:p w:rsidR="006F1C82" w:rsidRPr="00370DE0" w:rsidRDefault="004B1AD8" w:rsidP="000E19C4">
      <w:pPr>
        <w:tabs>
          <w:tab w:val="left" w:pos="-1440"/>
          <w:tab w:val="left" w:pos="-720"/>
          <w:tab w:val="left" w:pos="1"/>
          <w:tab w:val="left" w:pos="720"/>
          <w:tab w:val="left" w:pos="1008"/>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284"/>
        <w:jc w:val="both"/>
        <w:rPr>
          <w:color w:val="000000"/>
          <w:sz w:val="22"/>
          <w:szCs w:val="22"/>
        </w:rPr>
      </w:pPr>
      <w:r w:rsidRPr="00370DE0">
        <w:rPr>
          <w:color w:val="000000"/>
          <w:sz w:val="22"/>
          <w:szCs w:val="22"/>
        </w:rPr>
        <w:t>Wyznaczenie przekrojów poprzecznych obejmuje wyznaczenie krawędzi nasypów i wykopów na powierzchni terenu zgodnie z Dokumentacją Projektową. Do wyznaczania krawędzi nasypów i wykopów należy stosować dobrze widoczne paliki lub wiechy. Wiechy należy stosować w przypadku nasypów o wysokości przekraczającej 1metr. Odległość między palikami lub wiechami należy dostosować do ukształtowania terenu oraz geometrii trasy drogowej.</w:t>
      </w:r>
    </w:p>
    <w:p w:rsidR="006F1C82" w:rsidRPr="00370DE0" w:rsidRDefault="004B1AD8" w:rsidP="000E19C4">
      <w:pPr>
        <w:tabs>
          <w:tab w:val="left" w:pos="-1440"/>
          <w:tab w:val="left" w:pos="-720"/>
          <w:tab w:val="left" w:pos="1"/>
          <w:tab w:val="left" w:pos="720"/>
          <w:tab w:val="left" w:pos="1008"/>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284"/>
        <w:jc w:val="both"/>
        <w:rPr>
          <w:color w:val="000000"/>
          <w:sz w:val="22"/>
          <w:szCs w:val="22"/>
        </w:rPr>
      </w:pPr>
      <w:r w:rsidRPr="00370DE0">
        <w:rPr>
          <w:color w:val="000000"/>
          <w:sz w:val="22"/>
          <w:szCs w:val="22"/>
        </w:rPr>
        <w:t>Dla sprawdzenie prawidłowości pochylenia skarp, Wykonawca ustawi skarpowniki wskazujące pochylenie skarp. Skarpowniki należy ustawiać w odległościach uzgodnionych z Inżynierem.</w:t>
      </w:r>
    </w:p>
    <w:p w:rsidR="006F1C82" w:rsidRPr="00370DE0" w:rsidRDefault="004B1AD8" w:rsidP="000E19C4">
      <w:pPr>
        <w:tabs>
          <w:tab w:val="left" w:pos="-1440"/>
          <w:tab w:val="left" w:pos="-720"/>
          <w:tab w:val="left" w:pos="1"/>
          <w:tab w:val="left" w:pos="720"/>
          <w:tab w:val="left" w:pos="1008"/>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284"/>
        <w:jc w:val="both"/>
        <w:rPr>
          <w:color w:val="000000"/>
          <w:sz w:val="22"/>
          <w:szCs w:val="22"/>
        </w:rPr>
      </w:pPr>
      <w:r w:rsidRPr="00370DE0">
        <w:rPr>
          <w:color w:val="000000"/>
          <w:sz w:val="22"/>
          <w:szCs w:val="22"/>
        </w:rPr>
        <w:t>Profilowanie przekrojów poprzecznych musi umożliwiać wykonanie nasypów i wykopów o kształcie zgodnym z Dokumentacją Projektową.</w:t>
      </w:r>
    </w:p>
    <w:p w:rsidR="006F1C82" w:rsidRDefault="006F1C82" w:rsidP="000E19C4">
      <w:pPr>
        <w:pStyle w:val="Lista"/>
        <w:ind w:left="0" w:firstLine="0"/>
        <w:jc w:val="both"/>
        <w:rPr>
          <w:sz w:val="22"/>
          <w:szCs w:val="22"/>
        </w:rPr>
      </w:pPr>
    </w:p>
    <w:p w:rsidR="006F1C82" w:rsidRDefault="004B1AD8" w:rsidP="000E19C4">
      <w:pPr>
        <w:tabs>
          <w:tab w:val="left" w:pos="-720"/>
        </w:tabs>
        <w:jc w:val="both"/>
        <w:rPr>
          <w:b/>
          <w:color w:val="000000"/>
          <w:spacing w:val="-3"/>
          <w:sz w:val="22"/>
          <w:szCs w:val="22"/>
        </w:rPr>
      </w:pPr>
      <w:r>
        <w:rPr>
          <w:b/>
          <w:color w:val="000000"/>
          <w:spacing w:val="-3"/>
          <w:sz w:val="22"/>
          <w:szCs w:val="22"/>
        </w:rPr>
        <w:t>6. KONTROLA JAKOŚCI ROBÓT</w:t>
      </w:r>
    </w:p>
    <w:p w:rsidR="006F1C82" w:rsidRPr="00370DE0" w:rsidRDefault="004B1AD8" w:rsidP="000E19C4">
      <w:pPr>
        <w:tabs>
          <w:tab w:val="left" w:pos="-1440"/>
          <w:tab w:val="left" w:pos="-720"/>
          <w:tab w:val="left" w:pos="1"/>
          <w:tab w:val="left" w:pos="720"/>
          <w:tab w:val="left" w:pos="1008"/>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284"/>
        <w:jc w:val="both"/>
        <w:rPr>
          <w:color w:val="000000"/>
          <w:sz w:val="22"/>
          <w:szCs w:val="22"/>
        </w:rPr>
      </w:pPr>
      <w:r w:rsidRPr="00370DE0">
        <w:rPr>
          <w:color w:val="000000"/>
          <w:sz w:val="22"/>
          <w:szCs w:val="22"/>
        </w:rPr>
        <w:t xml:space="preserve">Ogólne zasady kontroli jakości Robót podano w </w:t>
      </w:r>
      <w:r w:rsidR="001C1A5B">
        <w:rPr>
          <w:color w:val="000000"/>
          <w:sz w:val="22"/>
          <w:szCs w:val="22"/>
        </w:rPr>
        <w:t>STWIORB</w:t>
      </w:r>
      <w:r w:rsidRPr="00370DE0">
        <w:rPr>
          <w:color w:val="000000"/>
          <w:sz w:val="22"/>
          <w:szCs w:val="22"/>
        </w:rPr>
        <w:t xml:space="preserve"> D-M.00.00.00 „Wymagania ogólne” pkt. 6.</w:t>
      </w:r>
    </w:p>
    <w:p w:rsidR="006F1C82" w:rsidRDefault="004B1AD8" w:rsidP="000E19C4">
      <w:pPr>
        <w:tabs>
          <w:tab w:val="left" w:pos="-720"/>
        </w:tabs>
        <w:jc w:val="both"/>
        <w:rPr>
          <w:b/>
          <w:color w:val="000000"/>
          <w:spacing w:val="-3"/>
          <w:sz w:val="22"/>
          <w:szCs w:val="22"/>
        </w:rPr>
      </w:pPr>
      <w:r>
        <w:rPr>
          <w:b/>
          <w:color w:val="000000"/>
          <w:spacing w:val="-3"/>
          <w:sz w:val="22"/>
          <w:szCs w:val="22"/>
        </w:rPr>
        <w:t xml:space="preserve">6.1. Wytyczenie osi trasy drogowej </w:t>
      </w:r>
    </w:p>
    <w:p w:rsidR="006F1C82" w:rsidRPr="00370DE0" w:rsidRDefault="004B1AD8" w:rsidP="000E19C4">
      <w:pPr>
        <w:tabs>
          <w:tab w:val="left" w:pos="-1440"/>
          <w:tab w:val="left" w:pos="-720"/>
          <w:tab w:val="left" w:pos="1"/>
          <w:tab w:val="left" w:pos="720"/>
          <w:tab w:val="left" w:pos="1008"/>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284"/>
        <w:jc w:val="both"/>
        <w:rPr>
          <w:color w:val="000000"/>
          <w:sz w:val="22"/>
          <w:szCs w:val="22"/>
        </w:rPr>
      </w:pPr>
      <w:r w:rsidRPr="00370DE0">
        <w:rPr>
          <w:color w:val="000000"/>
          <w:sz w:val="22"/>
          <w:szCs w:val="22"/>
        </w:rPr>
        <w:t>Kontrolę jakości prac pomiarowych związanych z odtworzeniem trasy drogi i punktów wysokościowych należy prowadzić według ogólnych zasad określonych w instrukcjach i wytycznych GUGiK, zgodnie z wymaganiami podanymi w pkt. 5.</w:t>
      </w:r>
    </w:p>
    <w:p w:rsidR="006F1C82" w:rsidRPr="00370DE0" w:rsidRDefault="004B1AD8" w:rsidP="000E19C4">
      <w:pPr>
        <w:tabs>
          <w:tab w:val="left" w:pos="-1440"/>
          <w:tab w:val="left" w:pos="-720"/>
          <w:tab w:val="left" w:pos="1"/>
          <w:tab w:val="left" w:pos="720"/>
          <w:tab w:val="left" w:pos="1008"/>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284"/>
        <w:jc w:val="both"/>
        <w:rPr>
          <w:color w:val="000000"/>
          <w:sz w:val="22"/>
          <w:szCs w:val="22"/>
        </w:rPr>
      </w:pPr>
      <w:r w:rsidRPr="00370DE0">
        <w:rPr>
          <w:color w:val="000000"/>
          <w:sz w:val="22"/>
          <w:szCs w:val="22"/>
        </w:rPr>
        <w:t>Sprawdzenie robót pomiarowych należy przeprowadzić według następujących zasad:</w:t>
      </w:r>
    </w:p>
    <w:p w:rsidR="006F1C82" w:rsidRDefault="004B1AD8" w:rsidP="000E19C4">
      <w:pPr>
        <w:numPr>
          <w:ilvl w:val="0"/>
          <w:numId w:val="40"/>
        </w:numPr>
        <w:tabs>
          <w:tab w:val="clear" w:pos="360"/>
        </w:tabs>
        <w:ind w:left="284" w:hanging="284"/>
        <w:jc w:val="both"/>
        <w:rPr>
          <w:sz w:val="22"/>
          <w:szCs w:val="22"/>
        </w:rPr>
      </w:pPr>
      <w:r>
        <w:rPr>
          <w:sz w:val="22"/>
          <w:szCs w:val="22"/>
        </w:rPr>
        <w:t>oś drogi należy sprawdzić na wszystkich załamaniach pionowych i na prostych,</w:t>
      </w:r>
    </w:p>
    <w:p w:rsidR="006F1C82" w:rsidRDefault="004B1AD8" w:rsidP="000E19C4">
      <w:pPr>
        <w:numPr>
          <w:ilvl w:val="0"/>
          <w:numId w:val="40"/>
        </w:numPr>
        <w:tabs>
          <w:tab w:val="clear" w:pos="360"/>
        </w:tabs>
        <w:ind w:left="284" w:hanging="284"/>
        <w:jc w:val="both"/>
        <w:rPr>
          <w:sz w:val="22"/>
          <w:szCs w:val="22"/>
        </w:rPr>
      </w:pPr>
      <w:r>
        <w:rPr>
          <w:sz w:val="22"/>
          <w:szCs w:val="22"/>
        </w:rPr>
        <w:t>robocze punkty wysokościowe należy sprawdzić niwelatorem na całej długości budowanego obiektu,</w:t>
      </w:r>
    </w:p>
    <w:p w:rsidR="006F1C82" w:rsidRDefault="004B1AD8" w:rsidP="000E19C4">
      <w:pPr>
        <w:numPr>
          <w:ilvl w:val="0"/>
          <w:numId w:val="40"/>
        </w:numPr>
        <w:tabs>
          <w:tab w:val="clear" w:pos="360"/>
        </w:tabs>
        <w:ind w:left="284" w:hanging="284"/>
        <w:jc w:val="both"/>
        <w:rPr>
          <w:b/>
          <w:sz w:val="22"/>
          <w:szCs w:val="22"/>
        </w:rPr>
      </w:pPr>
      <w:r>
        <w:rPr>
          <w:sz w:val="22"/>
          <w:szCs w:val="22"/>
        </w:rPr>
        <w:t xml:space="preserve">wyznaczenie nasypów i wykopów należy sprawdzić taśmą i szablonem z poziomicą. </w:t>
      </w:r>
    </w:p>
    <w:p w:rsidR="006F1C82" w:rsidRDefault="006F1C82" w:rsidP="000E19C4">
      <w:pPr>
        <w:pStyle w:val="Tekstpodstawowy"/>
        <w:jc w:val="both"/>
        <w:rPr>
          <w:sz w:val="22"/>
          <w:szCs w:val="22"/>
        </w:rPr>
      </w:pPr>
    </w:p>
    <w:p w:rsidR="006F1C82" w:rsidRDefault="004B1AD8" w:rsidP="000E19C4">
      <w:pPr>
        <w:tabs>
          <w:tab w:val="left" w:pos="-720"/>
        </w:tabs>
        <w:jc w:val="both"/>
        <w:rPr>
          <w:b/>
          <w:color w:val="000000"/>
          <w:spacing w:val="-3"/>
          <w:sz w:val="22"/>
          <w:szCs w:val="22"/>
        </w:rPr>
      </w:pPr>
      <w:r>
        <w:rPr>
          <w:b/>
          <w:color w:val="000000"/>
          <w:spacing w:val="-3"/>
          <w:sz w:val="22"/>
          <w:szCs w:val="22"/>
        </w:rPr>
        <w:t xml:space="preserve">7. OBMIAR ROBÓT </w:t>
      </w:r>
    </w:p>
    <w:p w:rsidR="006F1C82" w:rsidRDefault="004B1AD8" w:rsidP="000E19C4">
      <w:pPr>
        <w:jc w:val="both"/>
        <w:rPr>
          <w:sz w:val="22"/>
          <w:szCs w:val="22"/>
        </w:rPr>
      </w:pPr>
      <w:r>
        <w:rPr>
          <w:sz w:val="22"/>
          <w:szCs w:val="22"/>
        </w:rPr>
        <w:t xml:space="preserve">Ogólne zasady obmiaru Robót podano w </w:t>
      </w:r>
      <w:r w:rsidR="001C1A5B">
        <w:rPr>
          <w:sz w:val="22"/>
          <w:szCs w:val="22"/>
        </w:rPr>
        <w:t>STWIORB</w:t>
      </w:r>
      <w:r>
        <w:rPr>
          <w:sz w:val="22"/>
          <w:szCs w:val="22"/>
        </w:rPr>
        <w:t xml:space="preserve"> D-M.00.00.00 „Wymagania ogólne” pkt. 7.</w:t>
      </w:r>
    </w:p>
    <w:p w:rsidR="006F1C82" w:rsidRDefault="004B1AD8" w:rsidP="000E19C4">
      <w:pPr>
        <w:tabs>
          <w:tab w:val="left" w:pos="-720"/>
        </w:tabs>
        <w:jc w:val="both"/>
        <w:rPr>
          <w:b/>
          <w:color w:val="000000"/>
          <w:spacing w:val="-3"/>
          <w:sz w:val="22"/>
          <w:szCs w:val="22"/>
        </w:rPr>
      </w:pPr>
      <w:r>
        <w:rPr>
          <w:b/>
          <w:color w:val="000000"/>
          <w:spacing w:val="-3"/>
          <w:sz w:val="22"/>
          <w:szCs w:val="22"/>
        </w:rPr>
        <w:t>7.1. Jednostka obmiarowa</w:t>
      </w:r>
    </w:p>
    <w:p w:rsidR="006F1C82" w:rsidRDefault="004B1AD8" w:rsidP="000E19C4">
      <w:pPr>
        <w:pStyle w:val="Tekstpodstawowy3"/>
        <w:rPr>
          <w:szCs w:val="22"/>
        </w:rPr>
      </w:pPr>
      <w:r>
        <w:rPr>
          <w:szCs w:val="22"/>
        </w:rPr>
        <w:t>Jednostką obmiarową jest 1 kilometr trasy drogowej.</w:t>
      </w:r>
    </w:p>
    <w:p w:rsidR="006F1C82" w:rsidRDefault="006F1C82" w:rsidP="000E19C4">
      <w:pPr>
        <w:tabs>
          <w:tab w:val="left" w:pos="-720"/>
        </w:tabs>
        <w:jc w:val="both"/>
        <w:rPr>
          <w:b/>
          <w:color w:val="000000"/>
          <w:spacing w:val="-3"/>
          <w:sz w:val="22"/>
          <w:szCs w:val="22"/>
        </w:rPr>
      </w:pPr>
    </w:p>
    <w:p w:rsidR="006F1C82" w:rsidRDefault="004B1AD8" w:rsidP="000E19C4">
      <w:pPr>
        <w:tabs>
          <w:tab w:val="left" w:pos="-720"/>
        </w:tabs>
        <w:jc w:val="both"/>
        <w:rPr>
          <w:b/>
          <w:color w:val="000000"/>
          <w:spacing w:val="-3"/>
          <w:sz w:val="22"/>
          <w:szCs w:val="22"/>
        </w:rPr>
      </w:pPr>
      <w:r>
        <w:rPr>
          <w:b/>
          <w:color w:val="000000"/>
          <w:spacing w:val="-3"/>
          <w:sz w:val="22"/>
          <w:szCs w:val="22"/>
        </w:rPr>
        <w:t xml:space="preserve">8. ODBIORU ROBÓT </w:t>
      </w:r>
    </w:p>
    <w:p w:rsidR="006F1C82" w:rsidRDefault="004B1AD8" w:rsidP="000E19C4">
      <w:pPr>
        <w:jc w:val="both"/>
        <w:rPr>
          <w:sz w:val="22"/>
          <w:szCs w:val="22"/>
        </w:rPr>
      </w:pPr>
      <w:r>
        <w:rPr>
          <w:sz w:val="22"/>
          <w:szCs w:val="22"/>
        </w:rPr>
        <w:t xml:space="preserve">Ogólne zasady odbioru Robót podano w </w:t>
      </w:r>
      <w:r w:rsidR="001C1A5B">
        <w:rPr>
          <w:sz w:val="22"/>
          <w:szCs w:val="22"/>
        </w:rPr>
        <w:t>STWIORB</w:t>
      </w:r>
      <w:r>
        <w:rPr>
          <w:sz w:val="22"/>
          <w:szCs w:val="22"/>
        </w:rPr>
        <w:t xml:space="preserve"> D-M.00.00.00 „Wymagania ogólne” pkt. 8.</w:t>
      </w:r>
    </w:p>
    <w:p w:rsidR="006F1C82" w:rsidRDefault="004B1AD8" w:rsidP="000E19C4">
      <w:pPr>
        <w:tabs>
          <w:tab w:val="left" w:pos="-720"/>
        </w:tabs>
        <w:jc w:val="both"/>
        <w:rPr>
          <w:b/>
          <w:color w:val="000000"/>
          <w:spacing w:val="-3"/>
          <w:sz w:val="22"/>
          <w:szCs w:val="22"/>
        </w:rPr>
      </w:pPr>
      <w:r>
        <w:rPr>
          <w:b/>
          <w:color w:val="000000"/>
          <w:spacing w:val="-3"/>
          <w:sz w:val="22"/>
          <w:szCs w:val="22"/>
        </w:rPr>
        <w:t>8.1. Sposób odbioru robót</w:t>
      </w:r>
    </w:p>
    <w:p w:rsidR="006F1C82" w:rsidRDefault="004B1AD8" w:rsidP="000E19C4">
      <w:pPr>
        <w:jc w:val="both"/>
        <w:rPr>
          <w:sz w:val="22"/>
          <w:szCs w:val="22"/>
        </w:rPr>
      </w:pPr>
      <w:r>
        <w:rPr>
          <w:sz w:val="22"/>
          <w:szCs w:val="22"/>
        </w:rPr>
        <w:t>Odbiór robót związanych z odtworzeniem trasy w terenie następuje na podstawie szkiców i dzienników pomiarów geodezyjnych lub protokółu z kontroli geodezyjnej, które Wykonawca przekłada Inżynierowi.</w:t>
      </w:r>
    </w:p>
    <w:p w:rsidR="006F1C82" w:rsidRPr="00716054" w:rsidRDefault="006F1C82" w:rsidP="00716054">
      <w:pPr>
        <w:rPr>
          <w:rStyle w:val="Pogrubienie"/>
        </w:rPr>
      </w:pPr>
    </w:p>
    <w:p w:rsidR="006F1C82" w:rsidRDefault="004B1AD8" w:rsidP="000E19C4">
      <w:pPr>
        <w:tabs>
          <w:tab w:val="left" w:pos="-720"/>
        </w:tabs>
        <w:jc w:val="both"/>
        <w:rPr>
          <w:b/>
          <w:color w:val="000000"/>
          <w:spacing w:val="-3"/>
          <w:sz w:val="22"/>
          <w:szCs w:val="22"/>
        </w:rPr>
      </w:pPr>
      <w:r>
        <w:rPr>
          <w:b/>
          <w:color w:val="000000"/>
          <w:spacing w:val="-3"/>
          <w:sz w:val="22"/>
          <w:szCs w:val="22"/>
        </w:rPr>
        <w:t>9. PODSTAWA PŁATNOŚCI</w:t>
      </w:r>
    </w:p>
    <w:p w:rsidR="006F1C82" w:rsidRDefault="004B1AD8" w:rsidP="000E19C4">
      <w:pPr>
        <w:jc w:val="both"/>
        <w:rPr>
          <w:sz w:val="22"/>
          <w:szCs w:val="22"/>
        </w:rPr>
      </w:pPr>
      <w:r>
        <w:rPr>
          <w:sz w:val="22"/>
          <w:szCs w:val="22"/>
        </w:rPr>
        <w:t xml:space="preserve">Ogólne ustalenia dotyczące podstawy płatności podano w </w:t>
      </w:r>
      <w:r w:rsidR="001C1A5B">
        <w:rPr>
          <w:sz w:val="22"/>
          <w:szCs w:val="22"/>
        </w:rPr>
        <w:t>STWIORB</w:t>
      </w:r>
      <w:r>
        <w:rPr>
          <w:sz w:val="22"/>
          <w:szCs w:val="22"/>
        </w:rPr>
        <w:t xml:space="preserve"> D-M.00.00.00 „Wymagania ogólne” pkt. 9.</w:t>
      </w:r>
    </w:p>
    <w:p w:rsidR="006F1C82" w:rsidRDefault="004B1AD8" w:rsidP="000E19C4">
      <w:pPr>
        <w:tabs>
          <w:tab w:val="left" w:pos="-720"/>
        </w:tabs>
        <w:jc w:val="both"/>
        <w:rPr>
          <w:b/>
          <w:color w:val="000000"/>
          <w:spacing w:val="-3"/>
          <w:sz w:val="22"/>
          <w:szCs w:val="22"/>
        </w:rPr>
      </w:pPr>
      <w:r>
        <w:rPr>
          <w:b/>
          <w:color w:val="000000"/>
          <w:spacing w:val="-3"/>
          <w:sz w:val="22"/>
          <w:szCs w:val="22"/>
        </w:rPr>
        <w:lastRenderedPageBreak/>
        <w:t>9.1. Cena jednostki obmiarowej</w:t>
      </w:r>
    </w:p>
    <w:p w:rsidR="006F1C82" w:rsidRDefault="004B1AD8" w:rsidP="000E19C4">
      <w:pPr>
        <w:pStyle w:val="Tekstpodstawowy3"/>
        <w:rPr>
          <w:szCs w:val="22"/>
        </w:rPr>
      </w:pPr>
      <w:r>
        <w:rPr>
          <w:szCs w:val="22"/>
        </w:rPr>
        <w:t>Cena 1 km wykonania robót obejmuje:</w:t>
      </w:r>
    </w:p>
    <w:p w:rsidR="006F1C82" w:rsidRDefault="004B1AD8" w:rsidP="000E19C4">
      <w:pPr>
        <w:numPr>
          <w:ilvl w:val="0"/>
          <w:numId w:val="36"/>
        </w:numPr>
        <w:jc w:val="both"/>
        <w:rPr>
          <w:sz w:val="22"/>
          <w:szCs w:val="22"/>
        </w:rPr>
      </w:pPr>
      <w:r>
        <w:rPr>
          <w:sz w:val="22"/>
          <w:szCs w:val="22"/>
        </w:rPr>
        <w:t>przygotowanie i oznakowanie robót,</w:t>
      </w:r>
    </w:p>
    <w:p w:rsidR="006F1C82" w:rsidRDefault="004B1AD8" w:rsidP="000E19C4">
      <w:pPr>
        <w:numPr>
          <w:ilvl w:val="0"/>
          <w:numId w:val="36"/>
        </w:numPr>
        <w:jc w:val="both"/>
        <w:rPr>
          <w:sz w:val="22"/>
          <w:szCs w:val="22"/>
        </w:rPr>
      </w:pPr>
      <w:r>
        <w:rPr>
          <w:sz w:val="22"/>
          <w:szCs w:val="22"/>
        </w:rPr>
        <w:t>wyznaczenie punktów głównych osi trasy i punktów wysokościowych,</w:t>
      </w:r>
    </w:p>
    <w:p w:rsidR="006F1C82" w:rsidRDefault="004B1AD8" w:rsidP="000E19C4">
      <w:pPr>
        <w:numPr>
          <w:ilvl w:val="0"/>
          <w:numId w:val="36"/>
        </w:numPr>
        <w:jc w:val="both"/>
        <w:rPr>
          <w:sz w:val="22"/>
          <w:szCs w:val="22"/>
        </w:rPr>
      </w:pPr>
      <w:r>
        <w:rPr>
          <w:sz w:val="22"/>
          <w:szCs w:val="22"/>
        </w:rPr>
        <w:t>uzupełnienie osi trasy dodatkowymi punktami,</w:t>
      </w:r>
    </w:p>
    <w:p w:rsidR="006F1C82" w:rsidRDefault="004B1AD8" w:rsidP="000E19C4">
      <w:pPr>
        <w:numPr>
          <w:ilvl w:val="0"/>
          <w:numId w:val="36"/>
        </w:numPr>
        <w:jc w:val="both"/>
        <w:rPr>
          <w:sz w:val="22"/>
          <w:szCs w:val="22"/>
        </w:rPr>
      </w:pPr>
      <w:r>
        <w:rPr>
          <w:sz w:val="22"/>
          <w:szCs w:val="22"/>
        </w:rPr>
        <w:t>wyznaczenie dodatkowych punktów wysokościowych,</w:t>
      </w:r>
    </w:p>
    <w:p w:rsidR="006F1C82" w:rsidRDefault="004B1AD8" w:rsidP="000E19C4">
      <w:pPr>
        <w:numPr>
          <w:ilvl w:val="0"/>
          <w:numId w:val="36"/>
        </w:numPr>
        <w:jc w:val="both"/>
        <w:rPr>
          <w:spacing w:val="-3"/>
          <w:sz w:val="22"/>
          <w:szCs w:val="22"/>
        </w:rPr>
      </w:pPr>
      <w:r>
        <w:rPr>
          <w:sz w:val="22"/>
          <w:szCs w:val="22"/>
        </w:rPr>
        <w:t>wyznaczenie przekrojów poprzecznych z ewentualnym wytyczeniem dodatkowych przekrojów,</w:t>
      </w:r>
    </w:p>
    <w:p w:rsidR="006F1C82" w:rsidRDefault="004B1AD8" w:rsidP="000E19C4">
      <w:pPr>
        <w:numPr>
          <w:ilvl w:val="0"/>
          <w:numId w:val="36"/>
        </w:numPr>
        <w:jc w:val="both"/>
        <w:rPr>
          <w:spacing w:val="-3"/>
          <w:sz w:val="22"/>
          <w:szCs w:val="22"/>
        </w:rPr>
      </w:pPr>
      <w:r>
        <w:rPr>
          <w:spacing w:val="-3"/>
          <w:sz w:val="22"/>
          <w:szCs w:val="22"/>
        </w:rPr>
        <w:t>wyznaczenie punktów roboczego pikietażu trasy,</w:t>
      </w:r>
    </w:p>
    <w:p w:rsidR="006F1C82" w:rsidRDefault="004B1AD8" w:rsidP="000E19C4">
      <w:pPr>
        <w:numPr>
          <w:ilvl w:val="0"/>
          <w:numId w:val="36"/>
        </w:numPr>
        <w:jc w:val="both"/>
        <w:rPr>
          <w:spacing w:val="-3"/>
          <w:sz w:val="22"/>
          <w:szCs w:val="22"/>
        </w:rPr>
      </w:pPr>
      <w:r>
        <w:rPr>
          <w:spacing w:val="-3"/>
          <w:sz w:val="22"/>
          <w:szCs w:val="22"/>
        </w:rPr>
        <w:t>ustawienie skarpowników z wyznaczeniem pochylenia skarp,</w:t>
      </w:r>
    </w:p>
    <w:p w:rsidR="006F1C82" w:rsidRDefault="004B1AD8" w:rsidP="000E19C4">
      <w:pPr>
        <w:numPr>
          <w:ilvl w:val="0"/>
          <w:numId w:val="36"/>
        </w:numPr>
        <w:jc w:val="both"/>
        <w:rPr>
          <w:sz w:val="22"/>
          <w:szCs w:val="22"/>
        </w:rPr>
      </w:pPr>
      <w:r>
        <w:rPr>
          <w:sz w:val="22"/>
          <w:szCs w:val="22"/>
        </w:rPr>
        <w:t>zastabilizowanie punktów w sposób trwały, ochrona ich przed zniszczeniem i oznakowanie ułatwiające odszukanie i ewentualne odtworzenie,</w:t>
      </w:r>
    </w:p>
    <w:p w:rsidR="00F57D68" w:rsidRDefault="004B1AD8" w:rsidP="000E19C4">
      <w:pPr>
        <w:numPr>
          <w:ilvl w:val="0"/>
          <w:numId w:val="36"/>
        </w:numPr>
        <w:jc w:val="both"/>
        <w:rPr>
          <w:sz w:val="22"/>
          <w:szCs w:val="22"/>
        </w:rPr>
      </w:pPr>
      <w:r>
        <w:rPr>
          <w:sz w:val="22"/>
          <w:szCs w:val="22"/>
        </w:rPr>
        <w:t>założenie i utrzymanie roboczej osnowy geodezyjnej</w:t>
      </w:r>
      <w:r w:rsidR="00F57D68">
        <w:rPr>
          <w:sz w:val="22"/>
          <w:szCs w:val="22"/>
        </w:rPr>
        <w:t>;</w:t>
      </w:r>
    </w:p>
    <w:p w:rsidR="006F1C82" w:rsidRDefault="00F57D68" w:rsidP="000E19C4">
      <w:pPr>
        <w:numPr>
          <w:ilvl w:val="0"/>
          <w:numId w:val="36"/>
        </w:numPr>
        <w:jc w:val="both"/>
        <w:rPr>
          <w:sz w:val="22"/>
          <w:szCs w:val="22"/>
        </w:rPr>
      </w:pPr>
      <w:r>
        <w:rPr>
          <w:sz w:val="22"/>
          <w:szCs w:val="22"/>
        </w:rPr>
        <w:t>odtworzenie reperów państwowych na nowych przyczółkach</w:t>
      </w:r>
      <w:r w:rsidR="004B1AD8">
        <w:rPr>
          <w:sz w:val="22"/>
          <w:szCs w:val="22"/>
        </w:rPr>
        <w:t>.</w:t>
      </w:r>
    </w:p>
    <w:p w:rsidR="006F1C82" w:rsidRDefault="006F1C82" w:rsidP="000E19C4">
      <w:pPr>
        <w:pStyle w:val="Nagwek"/>
        <w:tabs>
          <w:tab w:val="clear" w:pos="4536"/>
          <w:tab w:val="clear" w:pos="9072"/>
        </w:tabs>
        <w:jc w:val="both"/>
        <w:rPr>
          <w:sz w:val="22"/>
          <w:szCs w:val="22"/>
        </w:rPr>
      </w:pPr>
    </w:p>
    <w:p w:rsidR="006F1C82" w:rsidRDefault="004B1AD8" w:rsidP="000E19C4">
      <w:pPr>
        <w:tabs>
          <w:tab w:val="left" w:pos="-720"/>
        </w:tabs>
        <w:jc w:val="both"/>
        <w:rPr>
          <w:b/>
          <w:color w:val="000000"/>
          <w:spacing w:val="-3"/>
          <w:sz w:val="22"/>
          <w:szCs w:val="22"/>
        </w:rPr>
      </w:pPr>
      <w:bookmarkStart w:id="13" w:name="_Toc177870795"/>
      <w:r>
        <w:rPr>
          <w:b/>
          <w:color w:val="000000"/>
          <w:spacing w:val="-3"/>
          <w:sz w:val="22"/>
          <w:szCs w:val="22"/>
        </w:rPr>
        <w:t>10. PRZEPISY ZWIĄZANE</w:t>
      </w:r>
      <w:bookmarkEnd w:id="13"/>
    </w:p>
    <w:p w:rsidR="006F1C82" w:rsidRDefault="004B1AD8" w:rsidP="000E19C4">
      <w:pPr>
        <w:pStyle w:val="Tekstpodstawowy3"/>
        <w:numPr>
          <w:ilvl w:val="0"/>
          <w:numId w:val="41"/>
        </w:numPr>
        <w:rPr>
          <w:szCs w:val="22"/>
        </w:rPr>
      </w:pPr>
      <w:r>
        <w:rPr>
          <w:szCs w:val="22"/>
        </w:rPr>
        <w:t>Instrukcja techniczna 0-1. Ogólne zasady wykonywania prac geodezyjnych</w:t>
      </w:r>
    </w:p>
    <w:p w:rsidR="006F1C82" w:rsidRDefault="004B1AD8" w:rsidP="000E19C4">
      <w:pPr>
        <w:pStyle w:val="Tekstpodstawowy3"/>
        <w:numPr>
          <w:ilvl w:val="0"/>
          <w:numId w:val="41"/>
        </w:numPr>
        <w:rPr>
          <w:szCs w:val="22"/>
        </w:rPr>
      </w:pPr>
      <w:r>
        <w:rPr>
          <w:szCs w:val="22"/>
        </w:rPr>
        <w:t>Instrukcja techniczna G-3. Geodezyjna obsługa inwestycji, GUGiK, 1979</w:t>
      </w:r>
    </w:p>
    <w:p w:rsidR="006F1C82" w:rsidRDefault="004B1AD8" w:rsidP="000E19C4">
      <w:pPr>
        <w:pStyle w:val="Tekstpodstawowy3"/>
        <w:numPr>
          <w:ilvl w:val="0"/>
          <w:numId w:val="41"/>
        </w:numPr>
        <w:rPr>
          <w:szCs w:val="22"/>
        </w:rPr>
      </w:pPr>
      <w:r>
        <w:rPr>
          <w:szCs w:val="22"/>
        </w:rPr>
        <w:t>Instrukcja techniczna G-1. Geodezyjna osnowa pozioma, GUGiK, 1978</w:t>
      </w:r>
    </w:p>
    <w:p w:rsidR="006F1C82" w:rsidRDefault="004B1AD8" w:rsidP="000E19C4">
      <w:pPr>
        <w:pStyle w:val="Tekstpodstawowy3"/>
        <w:numPr>
          <w:ilvl w:val="0"/>
          <w:numId w:val="41"/>
        </w:numPr>
        <w:rPr>
          <w:szCs w:val="22"/>
        </w:rPr>
      </w:pPr>
      <w:r>
        <w:rPr>
          <w:szCs w:val="22"/>
        </w:rPr>
        <w:t xml:space="preserve">Instrukcja techniczna G-2. Wysokościowa osnowa geodezyjna, GUGiK, 1983 </w:t>
      </w:r>
    </w:p>
    <w:p w:rsidR="006F1C82" w:rsidRDefault="004B1AD8" w:rsidP="000E19C4">
      <w:pPr>
        <w:pStyle w:val="Tekstpodstawowy3"/>
        <w:numPr>
          <w:ilvl w:val="0"/>
          <w:numId w:val="41"/>
        </w:numPr>
        <w:rPr>
          <w:szCs w:val="22"/>
        </w:rPr>
      </w:pPr>
      <w:r>
        <w:rPr>
          <w:szCs w:val="22"/>
        </w:rPr>
        <w:t>Instrukcja techniczna G-4. Pomiary sytuacyjne i wysokościowe, GUGiK, 1979</w:t>
      </w:r>
    </w:p>
    <w:p w:rsidR="006F1C82" w:rsidRDefault="004B1AD8" w:rsidP="000E19C4">
      <w:pPr>
        <w:pStyle w:val="Tekstpodstawowy3"/>
        <w:numPr>
          <w:ilvl w:val="0"/>
          <w:numId w:val="41"/>
        </w:numPr>
        <w:rPr>
          <w:szCs w:val="22"/>
        </w:rPr>
      </w:pPr>
      <w:r>
        <w:rPr>
          <w:szCs w:val="22"/>
        </w:rPr>
        <w:t>Wytyczne techniczne G-3.2. Pomiary realizacyjne, GUGiK, 1983</w:t>
      </w:r>
    </w:p>
    <w:p w:rsidR="006F1C82" w:rsidRDefault="004B1AD8" w:rsidP="000E19C4">
      <w:pPr>
        <w:pStyle w:val="Tekstpodstawowy3"/>
        <w:numPr>
          <w:ilvl w:val="0"/>
          <w:numId w:val="41"/>
        </w:numPr>
        <w:rPr>
          <w:szCs w:val="22"/>
        </w:rPr>
      </w:pPr>
      <w:r>
        <w:rPr>
          <w:szCs w:val="22"/>
        </w:rPr>
        <w:t>Wytyczne techniczne G-3.1. Osnowy realizacyjne, GUGiK, 1983</w:t>
      </w:r>
    </w:p>
    <w:p w:rsidR="006F1C82" w:rsidRDefault="004B1AD8" w:rsidP="000E19C4">
      <w:pPr>
        <w:numPr>
          <w:ilvl w:val="0"/>
          <w:numId w:val="41"/>
        </w:numPr>
        <w:tabs>
          <w:tab w:val="left" w:pos="284"/>
        </w:tabs>
        <w:suppressAutoHyphens/>
        <w:jc w:val="both"/>
        <w:rPr>
          <w:spacing w:val="-3"/>
          <w:sz w:val="22"/>
          <w:szCs w:val="22"/>
        </w:rPr>
      </w:pPr>
      <w:r>
        <w:rPr>
          <w:spacing w:val="-3"/>
          <w:sz w:val="22"/>
          <w:szCs w:val="22"/>
        </w:rPr>
        <w:t xml:space="preserve">Dziennik Ustaw Nr 30, poz. 163 z późniejszymi zmianami z dnia 17 maja 1989 r – Prawo geodezyjne i kartograficzne. </w:t>
      </w:r>
    </w:p>
    <w:p w:rsidR="006F1C82" w:rsidRDefault="004B1AD8" w:rsidP="000E19C4">
      <w:pPr>
        <w:numPr>
          <w:ilvl w:val="0"/>
          <w:numId w:val="41"/>
        </w:numPr>
        <w:tabs>
          <w:tab w:val="left" w:pos="284"/>
        </w:tabs>
        <w:suppressAutoHyphens/>
        <w:jc w:val="both"/>
        <w:rPr>
          <w:spacing w:val="-3"/>
          <w:sz w:val="22"/>
          <w:szCs w:val="22"/>
        </w:rPr>
      </w:pPr>
      <w:r>
        <w:rPr>
          <w:spacing w:val="-3"/>
          <w:sz w:val="22"/>
          <w:szCs w:val="22"/>
        </w:rPr>
        <w:t>Dziennik Ustaw Nr 83, poz. 376 z dnia 26 sierpnia 1991 r.</w:t>
      </w:r>
    </w:p>
    <w:p w:rsidR="00173AB9" w:rsidRPr="00173AB9" w:rsidRDefault="00173AB9" w:rsidP="000E19C4">
      <w:pPr>
        <w:jc w:val="both"/>
      </w:pPr>
    </w:p>
    <w:p w:rsidR="00156A21" w:rsidRPr="00965E34" w:rsidRDefault="00156A21" w:rsidP="000E19C4">
      <w:pPr>
        <w:suppressAutoHyphens/>
        <w:jc w:val="both"/>
        <w:rPr>
          <w:spacing w:val="-3"/>
          <w:sz w:val="22"/>
          <w:szCs w:val="22"/>
        </w:rPr>
      </w:pPr>
    </w:p>
    <w:p w:rsidR="00156A21" w:rsidRPr="00965E34" w:rsidRDefault="00156A21" w:rsidP="000E19C4">
      <w:pPr>
        <w:suppressAutoHyphens/>
        <w:jc w:val="both"/>
        <w:rPr>
          <w:spacing w:val="-3"/>
          <w:sz w:val="22"/>
          <w:szCs w:val="22"/>
        </w:rPr>
      </w:pPr>
    </w:p>
    <w:p w:rsidR="00156A21" w:rsidRPr="00965E34" w:rsidRDefault="00156A21" w:rsidP="000E19C4">
      <w:pPr>
        <w:suppressAutoHyphens/>
        <w:jc w:val="both"/>
        <w:rPr>
          <w:spacing w:val="-3"/>
          <w:sz w:val="22"/>
          <w:szCs w:val="22"/>
        </w:rPr>
      </w:pPr>
    </w:p>
    <w:p w:rsidR="00156A21" w:rsidRPr="00965E34" w:rsidRDefault="00156A21" w:rsidP="000E19C4">
      <w:pPr>
        <w:suppressAutoHyphens/>
        <w:jc w:val="both"/>
        <w:rPr>
          <w:spacing w:val="-3"/>
          <w:sz w:val="22"/>
          <w:szCs w:val="22"/>
        </w:rPr>
      </w:pPr>
    </w:p>
    <w:p w:rsidR="00156A21" w:rsidRPr="00965E34" w:rsidRDefault="00156A21" w:rsidP="000E19C4">
      <w:pPr>
        <w:suppressAutoHyphens/>
        <w:jc w:val="both"/>
        <w:rPr>
          <w:spacing w:val="-3"/>
          <w:sz w:val="22"/>
          <w:szCs w:val="22"/>
        </w:rPr>
      </w:pPr>
    </w:p>
    <w:p w:rsidR="00156A21" w:rsidRPr="00965E34" w:rsidRDefault="00156A21" w:rsidP="000E19C4">
      <w:pPr>
        <w:suppressAutoHyphens/>
        <w:jc w:val="both"/>
        <w:rPr>
          <w:spacing w:val="-3"/>
          <w:sz w:val="22"/>
          <w:szCs w:val="22"/>
        </w:rPr>
      </w:pPr>
    </w:p>
    <w:p w:rsidR="00716054" w:rsidRDefault="00716054">
      <w:pPr>
        <w:rPr>
          <w:rStyle w:val="Pogrubienie"/>
        </w:rPr>
      </w:pPr>
      <w:bookmarkStart w:id="14" w:name="_Toc378185805"/>
      <w:r>
        <w:rPr>
          <w:rStyle w:val="Pogrubienie"/>
        </w:rPr>
        <w:br w:type="page"/>
      </w:r>
    </w:p>
    <w:p w:rsidR="00805820" w:rsidRDefault="00805820" w:rsidP="00060339">
      <w:pPr>
        <w:pStyle w:val="Nagwek1"/>
        <w:jc w:val="center"/>
      </w:pPr>
      <w:bookmarkStart w:id="15" w:name="_Toc5874061"/>
      <w:r w:rsidRPr="00805820">
        <w:lastRenderedPageBreak/>
        <w:t>D 01.02.00</w:t>
      </w:r>
      <w:r>
        <w:t xml:space="preserve"> ROBOTY ROZBIÓRKOWE</w:t>
      </w:r>
      <w:bookmarkEnd w:id="15"/>
    </w:p>
    <w:p w:rsidR="00060339" w:rsidRPr="00060339" w:rsidRDefault="00060339" w:rsidP="00060339"/>
    <w:p w:rsidR="00156A21" w:rsidRPr="00161D25" w:rsidRDefault="00156A21" w:rsidP="00161D25">
      <w:pPr>
        <w:pStyle w:val="Nagwek2"/>
        <w:jc w:val="center"/>
      </w:pPr>
      <w:bookmarkStart w:id="16" w:name="_Toc5874062"/>
      <w:r w:rsidRPr="00161D25">
        <w:t>D.01.02.03. Wyburzenie obiektów budowlanych</w:t>
      </w:r>
      <w:bookmarkEnd w:id="14"/>
      <w:bookmarkEnd w:id="16"/>
    </w:p>
    <w:p w:rsidR="00156A21" w:rsidRPr="00A6294F" w:rsidRDefault="00156A21" w:rsidP="00A6294F">
      <w:pPr>
        <w:rPr>
          <w:rStyle w:val="Pogrubienie"/>
        </w:rPr>
      </w:pPr>
    </w:p>
    <w:p w:rsidR="00B123A2" w:rsidRDefault="00156A21" w:rsidP="00060339">
      <w:pPr>
        <w:pStyle w:val="Nagwek2"/>
        <w:jc w:val="center"/>
      </w:pPr>
      <w:bookmarkStart w:id="17" w:name="_Toc378185806"/>
      <w:bookmarkStart w:id="18" w:name="_Toc5874063"/>
      <w:r w:rsidRPr="00161D25">
        <w:t xml:space="preserve">D.01.02.03.11 </w:t>
      </w:r>
      <w:bookmarkEnd w:id="17"/>
      <w:r w:rsidR="00B123A2" w:rsidRPr="00161D25">
        <w:t>Rozbiórki obiektów kubaturowych wraz z odwozem elementów i gruzu na składowisko Wykonawcy - elementy betonowe i żelbetowe</w:t>
      </w:r>
      <w:bookmarkEnd w:id="18"/>
    </w:p>
    <w:p w:rsidR="00060339" w:rsidRPr="00060339" w:rsidRDefault="00060339" w:rsidP="00060339"/>
    <w:p w:rsidR="00156A21" w:rsidRPr="00965E34" w:rsidRDefault="00156A21" w:rsidP="000E19C4">
      <w:pPr>
        <w:tabs>
          <w:tab w:val="left" w:pos="-720"/>
        </w:tabs>
        <w:jc w:val="both"/>
        <w:rPr>
          <w:b/>
          <w:color w:val="000000"/>
          <w:spacing w:val="-3"/>
          <w:sz w:val="22"/>
          <w:szCs w:val="22"/>
        </w:rPr>
      </w:pPr>
      <w:r w:rsidRPr="00965E34">
        <w:rPr>
          <w:b/>
          <w:color w:val="000000"/>
          <w:spacing w:val="-3"/>
          <w:sz w:val="22"/>
          <w:szCs w:val="22"/>
        </w:rPr>
        <w:t>1. WSTĘP</w:t>
      </w:r>
    </w:p>
    <w:p w:rsidR="00156A21" w:rsidRPr="00965E34" w:rsidRDefault="00156A21" w:rsidP="000E19C4">
      <w:pPr>
        <w:tabs>
          <w:tab w:val="left" w:pos="-720"/>
        </w:tabs>
        <w:jc w:val="both"/>
        <w:rPr>
          <w:b/>
          <w:color w:val="000000"/>
          <w:spacing w:val="-3"/>
          <w:sz w:val="22"/>
          <w:szCs w:val="22"/>
        </w:rPr>
      </w:pPr>
      <w:r w:rsidRPr="00965E34">
        <w:rPr>
          <w:b/>
          <w:color w:val="000000"/>
          <w:spacing w:val="-3"/>
          <w:sz w:val="22"/>
          <w:szCs w:val="22"/>
        </w:rPr>
        <w:t xml:space="preserve">1.1.Przedmiot </w:t>
      </w:r>
      <w:r w:rsidR="001C1A5B">
        <w:rPr>
          <w:b/>
          <w:color w:val="000000"/>
          <w:spacing w:val="-3"/>
          <w:sz w:val="22"/>
          <w:szCs w:val="22"/>
        </w:rPr>
        <w:t>STWIORB</w:t>
      </w:r>
    </w:p>
    <w:p w:rsidR="000F427C" w:rsidRDefault="00156A21" w:rsidP="000E19C4">
      <w:pPr>
        <w:tabs>
          <w:tab w:val="left" w:pos="-720"/>
        </w:tabs>
        <w:jc w:val="both"/>
        <w:rPr>
          <w:sz w:val="22"/>
          <w:szCs w:val="22"/>
        </w:rPr>
      </w:pPr>
      <w:r w:rsidRPr="00965E34">
        <w:rPr>
          <w:color w:val="000000"/>
          <w:spacing w:val="-3"/>
          <w:sz w:val="22"/>
          <w:szCs w:val="22"/>
        </w:rPr>
        <w:t xml:space="preserve">Przedmiotem niniejszej  specyfikacji technicznej  są wymagania dotyczące wykonania i odbioru robót związanych z wyburzeniem obiektów budowlanych, które zostaną wykonane </w:t>
      </w:r>
      <w:r w:rsidR="00F52B59">
        <w:rPr>
          <w:sz w:val="22"/>
          <w:szCs w:val="22"/>
        </w:rPr>
        <w:t>w ramach projektu:</w:t>
      </w:r>
    </w:p>
    <w:p w:rsidR="00B123A2" w:rsidRDefault="000F427C" w:rsidP="000E19C4">
      <w:pPr>
        <w:tabs>
          <w:tab w:val="left" w:pos="-720"/>
        </w:tabs>
        <w:jc w:val="both"/>
        <w:rPr>
          <w:sz w:val="22"/>
          <w:szCs w:val="22"/>
        </w:rPr>
      </w:pPr>
      <w:r>
        <w:rPr>
          <w:sz w:val="22"/>
          <w:szCs w:val="22"/>
        </w:rPr>
        <w:t>” Remont mostu w ciągu drogi dz. Nr ewid. 3331, 2899 w km 0+060 w miejscowości Posada Jaśliska”</w:t>
      </w:r>
      <w:r w:rsidR="00B123A2" w:rsidRPr="00784D2B">
        <w:rPr>
          <w:sz w:val="22"/>
          <w:szCs w:val="22"/>
        </w:rPr>
        <w:t>.</w:t>
      </w:r>
    </w:p>
    <w:p w:rsidR="00156A21" w:rsidRPr="00965E34" w:rsidRDefault="00156A21" w:rsidP="000E19C4">
      <w:pPr>
        <w:tabs>
          <w:tab w:val="left" w:pos="-720"/>
        </w:tabs>
        <w:jc w:val="both"/>
        <w:rPr>
          <w:b/>
          <w:color w:val="000000"/>
          <w:spacing w:val="-3"/>
          <w:sz w:val="22"/>
          <w:szCs w:val="22"/>
        </w:rPr>
      </w:pPr>
      <w:r w:rsidRPr="00965E34">
        <w:rPr>
          <w:b/>
          <w:color w:val="000000"/>
          <w:spacing w:val="-3"/>
          <w:sz w:val="22"/>
          <w:szCs w:val="22"/>
        </w:rPr>
        <w:t xml:space="preserve">1.2. Zakres stosowania </w:t>
      </w:r>
      <w:r w:rsidR="001C1A5B">
        <w:rPr>
          <w:b/>
          <w:color w:val="000000"/>
          <w:spacing w:val="-3"/>
          <w:sz w:val="22"/>
          <w:szCs w:val="22"/>
        </w:rPr>
        <w:t>STWIORB</w:t>
      </w:r>
    </w:p>
    <w:p w:rsidR="00156A21" w:rsidRPr="00965E34" w:rsidRDefault="00156A21" w:rsidP="000E19C4">
      <w:pPr>
        <w:tabs>
          <w:tab w:val="left" w:pos="-720"/>
        </w:tabs>
        <w:jc w:val="both"/>
        <w:rPr>
          <w:color w:val="000000"/>
          <w:spacing w:val="-3"/>
          <w:sz w:val="22"/>
          <w:szCs w:val="22"/>
        </w:rPr>
      </w:pPr>
      <w:r w:rsidRPr="00965E34">
        <w:rPr>
          <w:color w:val="000000"/>
          <w:spacing w:val="-3"/>
          <w:sz w:val="22"/>
          <w:szCs w:val="22"/>
        </w:rPr>
        <w:t>Szczegółowej specyfikacji technicznej (</w:t>
      </w:r>
      <w:r w:rsidR="001C1A5B">
        <w:rPr>
          <w:color w:val="000000"/>
          <w:spacing w:val="-3"/>
          <w:sz w:val="22"/>
          <w:szCs w:val="22"/>
        </w:rPr>
        <w:t>STWIORB</w:t>
      </w:r>
      <w:r w:rsidRPr="00965E34">
        <w:rPr>
          <w:color w:val="000000"/>
          <w:spacing w:val="-3"/>
          <w:sz w:val="22"/>
          <w:szCs w:val="22"/>
        </w:rPr>
        <w:t xml:space="preserve">) stosowanej jako dokument przetargowy i kontraktowy przy zlecaniu i realizacji robót wymienionych w pkt 1.1. </w:t>
      </w:r>
    </w:p>
    <w:p w:rsidR="00156A21" w:rsidRPr="00965E34" w:rsidRDefault="00156A21" w:rsidP="000E19C4">
      <w:pPr>
        <w:tabs>
          <w:tab w:val="left" w:pos="-720"/>
        </w:tabs>
        <w:jc w:val="both"/>
        <w:rPr>
          <w:b/>
          <w:color w:val="000000"/>
          <w:spacing w:val="-3"/>
          <w:sz w:val="22"/>
          <w:szCs w:val="22"/>
        </w:rPr>
      </w:pPr>
      <w:r w:rsidRPr="00965E34">
        <w:rPr>
          <w:b/>
          <w:color w:val="000000"/>
          <w:spacing w:val="-3"/>
          <w:sz w:val="22"/>
          <w:szCs w:val="22"/>
        </w:rPr>
        <w:t xml:space="preserve">1.3. Zakres robót objętych </w:t>
      </w:r>
      <w:r w:rsidR="001C1A5B">
        <w:rPr>
          <w:b/>
          <w:color w:val="000000"/>
          <w:spacing w:val="-3"/>
          <w:sz w:val="22"/>
          <w:szCs w:val="22"/>
        </w:rPr>
        <w:t>STWIORB</w:t>
      </w:r>
    </w:p>
    <w:p w:rsidR="00156A21" w:rsidRPr="00965E34" w:rsidRDefault="00156A21" w:rsidP="000E19C4">
      <w:pPr>
        <w:tabs>
          <w:tab w:val="left" w:pos="-720"/>
        </w:tabs>
        <w:jc w:val="both"/>
        <w:rPr>
          <w:color w:val="000000"/>
          <w:spacing w:val="-3"/>
          <w:sz w:val="22"/>
          <w:szCs w:val="22"/>
        </w:rPr>
      </w:pPr>
      <w:r w:rsidRPr="00965E34">
        <w:rPr>
          <w:color w:val="000000"/>
          <w:spacing w:val="-3"/>
          <w:sz w:val="22"/>
          <w:szCs w:val="22"/>
        </w:rPr>
        <w:t xml:space="preserve">Ustalenia zawarte w niniejszej specyfikacji dotyczą zasad prowadzenia robót związanych z rozebraniem elementów obiektu zgodnie z dokumentacją projektową.  </w:t>
      </w:r>
    </w:p>
    <w:p w:rsidR="00156A21" w:rsidRPr="00965E34" w:rsidRDefault="00156A21" w:rsidP="000E19C4">
      <w:pPr>
        <w:tabs>
          <w:tab w:val="left" w:pos="-720"/>
        </w:tabs>
        <w:jc w:val="both"/>
        <w:rPr>
          <w:b/>
          <w:color w:val="000000"/>
          <w:spacing w:val="-3"/>
          <w:sz w:val="22"/>
          <w:szCs w:val="22"/>
        </w:rPr>
      </w:pPr>
      <w:r w:rsidRPr="00965E34">
        <w:rPr>
          <w:b/>
          <w:color w:val="000000"/>
          <w:spacing w:val="-3"/>
          <w:sz w:val="22"/>
          <w:szCs w:val="22"/>
        </w:rPr>
        <w:t>1.4. Określenia podstawowe</w:t>
      </w:r>
    </w:p>
    <w:p w:rsidR="00156A21" w:rsidRPr="00965E34" w:rsidRDefault="00156A21" w:rsidP="000E19C4">
      <w:pPr>
        <w:tabs>
          <w:tab w:val="left" w:pos="-720"/>
        </w:tabs>
        <w:jc w:val="both"/>
        <w:rPr>
          <w:color w:val="000000"/>
          <w:spacing w:val="-3"/>
          <w:sz w:val="22"/>
          <w:szCs w:val="22"/>
        </w:rPr>
      </w:pPr>
      <w:r w:rsidRPr="00965E34">
        <w:rPr>
          <w:color w:val="000000"/>
          <w:spacing w:val="-3"/>
          <w:sz w:val="22"/>
          <w:szCs w:val="22"/>
        </w:rPr>
        <w:t xml:space="preserve">Stosowane określenia podstawowe są zgodne z obowiązującymi, odpowiednimi polskimi normami oraz z definicjami podanymi w </w:t>
      </w:r>
      <w:r w:rsidR="001C1A5B">
        <w:rPr>
          <w:color w:val="000000"/>
          <w:spacing w:val="-3"/>
          <w:sz w:val="22"/>
          <w:szCs w:val="22"/>
        </w:rPr>
        <w:t>STWIORB</w:t>
      </w:r>
      <w:r w:rsidRPr="00965E34">
        <w:rPr>
          <w:color w:val="000000"/>
          <w:spacing w:val="-3"/>
          <w:sz w:val="22"/>
          <w:szCs w:val="22"/>
        </w:rPr>
        <w:t xml:space="preserve"> D-M-00.00.00 „Wymagania ogólne” pkt 1.4.</w:t>
      </w:r>
    </w:p>
    <w:p w:rsidR="00156A21" w:rsidRPr="00965E34" w:rsidRDefault="00156A21" w:rsidP="000E19C4">
      <w:pPr>
        <w:tabs>
          <w:tab w:val="left" w:pos="-720"/>
        </w:tabs>
        <w:jc w:val="both"/>
        <w:rPr>
          <w:b/>
          <w:color w:val="000000"/>
          <w:spacing w:val="-3"/>
          <w:sz w:val="22"/>
          <w:szCs w:val="22"/>
        </w:rPr>
      </w:pPr>
      <w:r w:rsidRPr="00965E34">
        <w:rPr>
          <w:b/>
          <w:color w:val="000000"/>
          <w:spacing w:val="-3"/>
          <w:sz w:val="22"/>
          <w:szCs w:val="22"/>
        </w:rPr>
        <w:t>1.5. Ogólne wymagania dotyczące robót</w:t>
      </w:r>
    </w:p>
    <w:p w:rsidR="00156A21" w:rsidRPr="00965E34" w:rsidRDefault="00156A21" w:rsidP="000E19C4">
      <w:pPr>
        <w:tabs>
          <w:tab w:val="left" w:pos="-720"/>
        </w:tabs>
        <w:jc w:val="both"/>
        <w:rPr>
          <w:color w:val="000000"/>
          <w:spacing w:val="-3"/>
          <w:sz w:val="22"/>
          <w:szCs w:val="22"/>
        </w:rPr>
      </w:pPr>
      <w:r w:rsidRPr="00965E34">
        <w:rPr>
          <w:color w:val="000000"/>
          <w:spacing w:val="-3"/>
          <w:sz w:val="22"/>
          <w:szCs w:val="22"/>
        </w:rPr>
        <w:t xml:space="preserve">Ogólne wymagania dotyczące robót podano w </w:t>
      </w:r>
      <w:r w:rsidR="001C1A5B">
        <w:rPr>
          <w:color w:val="000000"/>
          <w:spacing w:val="-3"/>
          <w:sz w:val="22"/>
          <w:szCs w:val="22"/>
        </w:rPr>
        <w:t>STWIORB</w:t>
      </w:r>
      <w:r w:rsidRPr="00965E34">
        <w:rPr>
          <w:color w:val="000000"/>
          <w:spacing w:val="-3"/>
          <w:sz w:val="22"/>
          <w:szCs w:val="22"/>
        </w:rPr>
        <w:t xml:space="preserve"> D-M-00.00.00 „Wymagania ogólne” pkt 1.5.</w:t>
      </w:r>
    </w:p>
    <w:p w:rsidR="00156A21" w:rsidRPr="00965E34" w:rsidRDefault="00156A21" w:rsidP="000E19C4">
      <w:pPr>
        <w:tabs>
          <w:tab w:val="left" w:pos="-720"/>
        </w:tabs>
        <w:jc w:val="both"/>
        <w:rPr>
          <w:color w:val="000000"/>
          <w:spacing w:val="-3"/>
          <w:sz w:val="22"/>
          <w:szCs w:val="22"/>
        </w:rPr>
      </w:pPr>
    </w:p>
    <w:p w:rsidR="00156A21" w:rsidRPr="00965E34" w:rsidRDefault="00156A21" w:rsidP="000E19C4">
      <w:pPr>
        <w:tabs>
          <w:tab w:val="left" w:pos="-720"/>
        </w:tabs>
        <w:jc w:val="both"/>
        <w:rPr>
          <w:b/>
          <w:color w:val="000000"/>
          <w:spacing w:val="-3"/>
          <w:sz w:val="22"/>
          <w:szCs w:val="22"/>
        </w:rPr>
      </w:pPr>
      <w:r w:rsidRPr="00965E34">
        <w:rPr>
          <w:b/>
          <w:color w:val="000000"/>
          <w:spacing w:val="-3"/>
          <w:sz w:val="22"/>
          <w:szCs w:val="22"/>
        </w:rPr>
        <w:t>2. MATERIAŁY</w:t>
      </w:r>
    </w:p>
    <w:p w:rsidR="00156A21" w:rsidRPr="00965E34" w:rsidRDefault="00156A21" w:rsidP="000E19C4">
      <w:pPr>
        <w:tabs>
          <w:tab w:val="left" w:pos="-720"/>
        </w:tabs>
        <w:jc w:val="both"/>
        <w:rPr>
          <w:b/>
          <w:color w:val="000000"/>
          <w:spacing w:val="-3"/>
          <w:sz w:val="22"/>
          <w:szCs w:val="22"/>
        </w:rPr>
      </w:pPr>
      <w:r w:rsidRPr="00965E34">
        <w:rPr>
          <w:b/>
          <w:color w:val="000000"/>
          <w:spacing w:val="-3"/>
          <w:sz w:val="22"/>
          <w:szCs w:val="22"/>
        </w:rPr>
        <w:t>2.1. Ogólne wymagania dotyczące materiałów</w:t>
      </w:r>
    </w:p>
    <w:p w:rsidR="00156A21" w:rsidRPr="00965E34" w:rsidRDefault="00156A21" w:rsidP="000E19C4">
      <w:pPr>
        <w:tabs>
          <w:tab w:val="left" w:pos="-720"/>
        </w:tabs>
        <w:jc w:val="both"/>
        <w:rPr>
          <w:color w:val="000000"/>
          <w:spacing w:val="-3"/>
          <w:sz w:val="22"/>
          <w:szCs w:val="22"/>
        </w:rPr>
      </w:pPr>
      <w:r w:rsidRPr="00965E34">
        <w:rPr>
          <w:color w:val="000000"/>
          <w:spacing w:val="-3"/>
          <w:sz w:val="22"/>
          <w:szCs w:val="22"/>
        </w:rPr>
        <w:t xml:space="preserve">Ogólne wymagania dotyczące materiałów, ich pozyskiwania i składowania, podano w </w:t>
      </w:r>
      <w:r w:rsidR="001C1A5B">
        <w:rPr>
          <w:color w:val="000000"/>
          <w:spacing w:val="-3"/>
          <w:sz w:val="22"/>
          <w:szCs w:val="22"/>
        </w:rPr>
        <w:t>STWIORB</w:t>
      </w:r>
      <w:r w:rsidRPr="00965E34">
        <w:rPr>
          <w:color w:val="000000"/>
          <w:spacing w:val="-3"/>
          <w:sz w:val="22"/>
          <w:szCs w:val="22"/>
        </w:rPr>
        <w:t xml:space="preserve"> D-M-00.00.00 „Wymagania ogólne” pkt 2.</w:t>
      </w:r>
    </w:p>
    <w:p w:rsidR="00156A21" w:rsidRPr="00965E34" w:rsidRDefault="00156A21" w:rsidP="000E19C4">
      <w:pPr>
        <w:tabs>
          <w:tab w:val="left" w:pos="-720"/>
        </w:tabs>
        <w:jc w:val="both"/>
        <w:rPr>
          <w:b/>
          <w:color w:val="000000"/>
          <w:spacing w:val="-3"/>
          <w:sz w:val="22"/>
          <w:szCs w:val="22"/>
        </w:rPr>
      </w:pPr>
      <w:r w:rsidRPr="00965E34">
        <w:rPr>
          <w:b/>
          <w:color w:val="000000"/>
          <w:spacing w:val="-3"/>
          <w:sz w:val="22"/>
          <w:szCs w:val="22"/>
        </w:rPr>
        <w:t xml:space="preserve">2.2. Materiały </w:t>
      </w:r>
    </w:p>
    <w:p w:rsidR="00156A21" w:rsidRPr="00965E34" w:rsidRDefault="00156A21" w:rsidP="000E19C4">
      <w:pPr>
        <w:tabs>
          <w:tab w:val="left" w:pos="-720"/>
        </w:tabs>
        <w:jc w:val="both"/>
        <w:rPr>
          <w:color w:val="000000"/>
          <w:spacing w:val="-3"/>
          <w:sz w:val="22"/>
          <w:szCs w:val="22"/>
        </w:rPr>
      </w:pPr>
      <w:r w:rsidRPr="00965E34">
        <w:rPr>
          <w:color w:val="000000"/>
          <w:spacing w:val="-3"/>
          <w:sz w:val="22"/>
          <w:szCs w:val="22"/>
        </w:rPr>
        <w:t xml:space="preserve">Materiały nie występują </w:t>
      </w:r>
    </w:p>
    <w:p w:rsidR="00156A21" w:rsidRPr="00965E34" w:rsidRDefault="00156A21" w:rsidP="000E19C4">
      <w:pPr>
        <w:tabs>
          <w:tab w:val="left" w:pos="-720"/>
        </w:tabs>
        <w:jc w:val="both"/>
        <w:rPr>
          <w:b/>
          <w:color w:val="000000"/>
          <w:spacing w:val="-3"/>
          <w:sz w:val="22"/>
          <w:szCs w:val="22"/>
        </w:rPr>
      </w:pPr>
    </w:p>
    <w:p w:rsidR="00156A21" w:rsidRPr="00965E34" w:rsidRDefault="00156A21" w:rsidP="000E19C4">
      <w:pPr>
        <w:tabs>
          <w:tab w:val="left" w:pos="-720"/>
        </w:tabs>
        <w:jc w:val="both"/>
        <w:rPr>
          <w:b/>
          <w:color w:val="000000"/>
          <w:spacing w:val="-3"/>
          <w:sz w:val="22"/>
          <w:szCs w:val="22"/>
        </w:rPr>
      </w:pPr>
      <w:r w:rsidRPr="00965E34">
        <w:rPr>
          <w:b/>
          <w:color w:val="000000"/>
          <w:spacing w:val="-3"/>
          <w:sz w:val="22"/>
          <w:szCs w:val="22"/>
        </w:rPr>
        <w:t>3. SPRZĘT</w:t>
      </w:r>
    </w:p>
    <w:p w:rsidR="00156A21" w:rsidRPr="00965E34" w:rsidRDefault="00156A21" w:rsidP="000E19C4">
      <w:pPr>
        <w:tabs>
          <w:tab w:val="left" w:pos="-720"/>
        </w:tabs>
        <w:jc w:val="both"/>
        <w:rPr>
          <w:b/>
          <w:color w:val="000000"/>
          <w:spacing w:val="-3"/>
          <w:sz w:val="22"/>
          <w:szCs w:val="22"/>
        </w:rPr>
      </w:pPr>
      <w:r w:rsidRPr="00965E34">
        <w:rPr>
          <w:b/>
          <w:color w:val="000000"/>
          <w:spacing w:val="-3"/>
          <w:sz w:val="22"/>
          <w:szCs w:val="22"/>
        </w:rPr>
        <w:t>3.1. Ogólne wymagania dotyczące sprzętu</w:t>
      </w:r>
    </w:p>
    <w:p w:rsidR="00156A21" w:rsidRPr="00965E34" w:rsidRDefault="00156A21" w:rsidP="000E19C4">
      <w:pPr>
        <w:tabs>
          <w:tab w:val="left" w:pos="-720"/>
        </w:tabs>
        <w:jc w:val="both"/>
        <w:rPr>
          <w:color w:val="000000"/>
          <w:spacing w:val="-3"/>
          <w:sz w:val="22"/>
          <w:szCs w:val="22"/>
        </w:rPr>
      </w:pPr>
      <w:r w:rsidRPr="00965E34">
        <w:rPr>
          <w:color w:val="000000"/>
          <w:spacing w:val="-3"/>
          <w:sz w:val="22"/>
          <w:szCs w:val="22"/>
        </w:rPr>
        <w:t xml:space="preserve">Ogólne wymagania dotyczące sprzętu podano w </w:t>
      </w:r>
      <w:r w:rsidR="001C1A5B">
        <w:rPr>
          <w:color w:val="000000"/>
          <w:spacing w:val="-3"/>
          <w:sz w:val="22"/>
          <w:szCs w:val="22"/>
        </w:rPr>
        <w:t>STWIORB</w:t>
      </w:r>
      <w:r w:rsidRPr="00965E34">
        <w:rPr>
          <w:color w:val="000000"/>
          <w:spacing w:val="-3"/>
          <w:sz w:val="22"/>
          <w:szCs w:val="22"/>
        </w:rPr>
        <w:t xml:space="preserve"> D-M-00.00.00 „Wymagania ogólne” pkt 3.</w:t>
      </w:r>
    </w:p>
    <w:p w:rsidR="00156A21" w:rsidRPr="00965E34" w:rsidRDefault="00156A21" w:rsidP="000E19C4">
      <w:pPr>
        <w:tabs>
          <w:tab w:val="left" w:pos="-720"/>
        </w:tabs>
        <w:jc w:val="both"/>
        <w:rPr>
          <w:b/>
          <w:color w:val="000000"/>
          <w:spacing w:val="-3"/>
          <w:sz w:val="22"/>
          <w:szCs w:val="22"/>
        </w:rPr>
      </w:pPr>
      <w:r w:rsidRPr="00965E34">
        <w:rPr>
          <w:b/>
          <w:color w:val="000000"/>
          <w:spacing w:val="-3"/>
          <w:sz w:val="22"/>
          <w:szCs w:val="22"/>
        </w:rPr>
        <w:t>3.2. Sprzęt do wykonania robót związanych z wyburzeniem obiektów</w:t>
      </w:r>
    </w:p>
    <w:p w:rsidR="00156A21" w:rsidRPr="00965E34" w:rsidRDefault="00156A21" w:rsidP="000E19C4">
      <w:pPr>
        <w:tabs>
          <w:tab w:val="left" w:pos="-720"/>
        </w:tabs>
        <w:jc w:val="both"/>
        <w:rPr>
          <w:color w:val="000000"/>
          <w:spacing w:val="-3"/>
          <w:sz w:val="22"/>
          <w:szCs w:val="22"/>
        </w:rPr>
      </w:pPr>
      <w:r w:rsidRPr="00965E34">
        <w:rPr>
          <w:color w:val="000000"/>
          <w:spacing w:val="-3"/>
          <w:sz w:val="22"/>
          <w:szCs w:val="22"/>
        </w:rPr>
        <w:t>Do wykonania robót związanych z wyburzeniem obiektów budowlanych należy stosować:</w:t>
      </w:r>
    </w:p>
    <w:p w:rsidR="00156A21" w:rsidRPr="00965E34" w:rsidRDefault="00156A21" w:rsidP="000E19C4">
      <w:pPr>
        <w:tabs>
          <w:tab w:val="left" w:pos="-720"/>
        </w:tabs>
        <w:jc w:val="both"/>
        <w:rPr>
          <w:color w:val="000000"/>
          <w:spacing w:val="-3"/>
          <w:sz w:val="22"/>
          <w:szCs w:val="22"/>
        </w:rPr>
      </w:pPr>
      <w:r w:rsidRPr="00965E34">
        <w:rPr>
          <w:color w:val="000000"/>
          <w:spacing w:val="-3"/>
          <w:sz w:val="22"/>
          <w:szCs w:val="22"/>
        </w:rPr>
        <w:t>spycharki, ładowarki, dźwigi, młoty pneumatyczne, piły do betonu a w razie potrzeby specjalistyczny sprzęt do wyburzeń i prac strzałowych.</w:t>
      </w:r>
    </w:p>
    <w:p w:rsidR="00156A21" w:rsidRPr="00965E34" w:rsidRDefault="00156A21" w:rsidP="000E19C4">
      <w:pPr>
        <w:tabs>
          <w:tab w:val="left" w:pos="-720"/>
        </w:tabs>
        <w:jc w:val="both"/>
        <w:rPr>
          <w:color w:val="000000"/>
          <w:spacing w:val="-3"/>
          <w:sz w:val="22"/>
          <w:szCs w:val="22"/>
        </w:rPr>
      </w:pPr>
    </w:p>
    <w:p w:rsidR="00156A21" w:rsidRPr="00965E34" w:rsidRDefault="00156A21" w:rsidP="000E19C4">
      <w:pPr>
        <w:tabs>
          <w:tab w:val="left" w:pos="-720"/>
        </w:tabs>
        <w:jc w:val="both"/>
        <w:rPr>
          <w:b/>
          <w:color w:val="000000"/>
          <w:spacing w:val="-3"/>
          <w:sz w:val="22"/>
          <w:szCs w:val="22"/>
        </w:rPr>
      </w:pPr>
      <w:r w:rsidRPr="00965E34">
        <w:rPr>
          <w:b/>
          <w:color w:val="000000"/>
          <w:spacing w:val="-3"/>
          <w:sz w:val="22"/>
          <w:szCs w:val="22"/>
        </w:rPr>
        <w:t>4. TRANSPORT</w:t>
      </w:r>
    </w:p>
    <w:p w:rsidR="00156A21" w:rsidRPr="00965E34" w:rsidRDefault="00156A21" w:rsidP="000E19C4">
      <w:pPr>
        <w:tabs>
          <w:tab w:val="left" w:pos="-720"/>
        </w:tabs>
        <w:jc w:val="both"/>
        <w:rPr>
          <w:b/>
          <w:color w:val="000000"/>
          <w:spacing w:val="-3"/>
          <w:sz w:val="22"/>
          <w:szCs w:val="22"/>
        </w:rPr>
      </w:pPr>
      <w:r w:rsidRPr="00965E34">
        <w:rPr>
          <w:b/>
          <w:color w:val="000000"/>
          <w:spacing w:val="-3"/>
          <w:sz w:val="22"/>
          <w:szCs w:val="22"/>
        </w:rPr>
        <w:t>4.1. Ogólne wymagania dotyczące transportu</w:t>
      </w:r>
    </w:p>
    <w:p w:rsidR="00156A21" w:rsidRPr="00965E34" w:rsidRDefault="00156A21" w:rsidP="000E19C4">
      <w:pPr>
        <w:tabs>
          <w:tab w:val="left" w:pos="-720"/>
        </w:tabs>
        <w:jc w:val="both"/>
        <w:rPr>
          <w:color w:val="000000"/>
          <w:spacing w:val="-3"/>
          <w:sz w:val="22"/>
          <w:szCs w:val="22"/>
        </w:rPr>
      </w:pPr>
      <w:r w:rsidRPr="00965E34">
        <w:rPr>
          <w:color w:val="000000"/>
          <w:spacing w:val="-3"/>
          <w:sz w:val="22"/>
          <w:szCs w:val="22"/>
        </w:rPr>
        <w:t xml:space="preserve">Ogólne wymagania dotyczące transportu podano w </w:t>
      </w:r>
      <w:r w:rsidR="001C1A5B">
        <w:rPr>
          <w:color w:val="000000"/>
          <w:spacing w:val="-3"/>
          <w:sz w:val="22"/>
          <w:szCs w:val="22"/>
        </w:rPr>
        <w:t>STWIORB</w:t>
      </w:r>
      <w:r w:rsidRPr="00965E34">
        <w:rPr>
          <w:color w:val="000000"/>
          <w:spacing w:val="-3"/>
          <w:sz w:val="22"/>
          <w:szCs w:val="22"/>
        </w:rPr>
        <w:t xml:space="preserve"> D-M-00.00.00 „Wymagania ogólne” pkt 4.</w:t>
      </w:r>
    </w:p>
    <w:p w:rsidR="00156A21" w:rsidRPr="00965E34" w:rsidRDefault="00156A21" w:rsidP="000E19C4">
      <w:pPr>
        <w:tabs>
          <w:tab w:val="left" w:pos="-720"/>
        </w:tabs>
        <w:jc w:val="both"/>
        <w:rPr>
          <w:b/>
          <w:color w:val="000000"/>
          <w:spacing w:val="-3"/>
          <w:sz w:val="22"/>
          <w:szCs w:val="22"/>
        </w:rPr>
      </w:pPr>
      <w:r w:rsidRPr="00965E34">
        <w:rPr>
          <w:b/>
          <w:color w:val="000000"/>
          <w:spacing w:val="-3"/>
          <w:sz w:val="22"/>
          <w:szCs w:val="22"/>
        </w:rPr>
        <w:t>4.2. Transport materiałów z rozbiórki</w:t>
      </w:r>
    </w:p>
    <w:p w:rsidR="00156A21" w:rsidRPr="00965E34" w:rsidRDefault="00156A21" w:rsidP="000E19C4">
      <w:pPr>
        <w:tabs>
          <w:tab w:val="left" w:pos="-720"/>
        </w:tabs>
        <w:jc w:val="both"/>
        <w:rPr>
          <w:color w:val="000000"/>
          <w:spacing w:val="-3"/>
          <w:sz w:val="22"/>
          <w:szCs w:val="22"/>
        </w:rPr>
      </w:pPr>
      <w:r w:rsidRPr="00965E34">
        <w:rPr>
          <w:color w:val="000000"/>
          <w:spacing w:val="-3"/>
          <w:sz w:val="22"/>
          <w:szCs w:val="22"/>
        </w:rPr>
        <w:t>Materiał z rozbiórki należy przewozić transportem samochodowym na miejsce wskazane przez Inwestora. Przy ruchu pod drogach publicznych pojazdy powinny spełniać wymagania dotyczące przepisów ruchu drogowego w odniesieniu do dopuszczalnych obciążeń na osie, wymiarów ładunku i innych parametrów technicznych</w:t>
      </w:r>
    </w:p>
    <w:p w:rsidR="00156A21" w:rsidRPr="00965E34" w:rsidRDefault="00156A21" w:rsidP="000E19C4">
      <w:pPr>
        <w:tabs>
          <w:tab w:val="left" w:pos="-720"/>
        </w:tabs>
        <w:jc w:val="both"/>
        <w:rPr>
          <w:color w:val="000000"/>
          <w:spacing w:val="-3"/>
          <w:sz w:val="22"/>
          <w:szCs w:val="22"/>
        </w:rPr>
      </w:pPr>
    </w:p>
    <w:p w:rsidR="00156A21" w:rsidRPr="00965E34" w:rsidRDefault="00156A21" w:rsidP="000E19C4">
      <w:pPr>
        <w:tabs>
          <w:tab w:val="left" w:pos="-720"/>
        </w:tabs>
        <w:jc w:val="both"/>
        <w:rPr>
          <w:b/>
          <w:color w:val="000000"/>
          <w:spacing w:val="-3"/>
          <w:sz w:val="22"/>
          <w:szCs w:val="22"/>
        </w:rPr>
      </w:pPr>
      <w:r w:rsidRPr="00965E34">
        <w:rPr>
          <w:b/>
          <w:color w:val="000000"/>
          <w:spacing w:val="-3"/>
          <w:sz w:val="22"/>
          <w:szCs w:val="22"/>
        </w:rPr>
        <w:t>5. WYKONANIE ROBÓT</w:t>
      </w:r>
    </w:p>
    <w:p w:rsidR="00156A21" w:rsidRPr="00965E34" w:rsidRDefault="00156A21" w:rsidP="000E19C4">
      <w:pPr>
        <w:tabs>
          <w:tab w:val="left" w:pos="-720"/>
        </w:tabs>
        <w:jc w:val="both"/>
        <w:rPr>
          <w:b/>
          <w:color w:val="000000"/>
          <w:spacing w:val="-3"/>
          <w:sz w:val="22"/>
          <w:szCs w:val="22"/>
        </w:rPr>
      </w:pPr>
      <w:r w:rsidRPr="00965E34">
        <w:rPr>
          <w:b/>
          <w:color w:val="000000"/>
          <w:spacing w:val="-3"/>
          <w:sz w:val="22"/>
          <w:szCs w:val="22"/>
        </w:rPr>
        <w:t>5.1. Ogólne zasady wykonania robót</w:t>
      </w:r>
    </w:p>
    <w:p w:rsidR="00156A21" w:rsidRPr="00965E34" w:rsidRDefault="00156A21" w:rsidP="000E19C4">
      <w:pPr>
        <w:tabs>
          <w:tab w:val="left" w:pos="-720"/>
        </w:tabs>
        <w:jc w:val="both"/>
        <w:rPr>
          <w:color w:val="000000"/>
          <w:spacing w:val="-3"/>
          <w:sz w:val="22"/>
          <w:szCs w:val="22"/>
        </w:rPr>
      </w:pPr>
      <w:r w:rsidRPr="00965E34">
        <w:rPr>
          <w:color w:val="000000"/>
          <w:spacing w:val="-3"/>
          <w:sz w:val="22"/>
          <w:szCs w:val="22"/>
        </w:rPr>
        <w:t xml:space="preserve">Ogólne zasady wykonania robót podano w </w:t>
      </w:r>
      <w:r w:rsidR="001C1A5B">
        <w:rPr>
          <w:color w:val="000000"/>
          <w:spacing w:val="-3"/>
          <w:sz w:val="22"/>
          <w:szCs w:val="22"/>
        </w:rPr>
        <w:t>STWIORB</w:t>
      </w:r>
      <w:r w:rsidRPr="00965E34">
        <w:rPr>
          <w:color w:val="000000"/>
          <w:spacing w:val="-3"/>
          <w:sz w:val="22"/>
          <w:szCs w:val="22"/>
        </w:rPr>
        <w:t xml:space="preserve"> D-M-00.00.00 „Wymagania ogólne” pkt 5.</w:t>
      </w:r>
    </w:p>
    <w:p w:rsidR="00156A21" w:rsidRPr="00965E34" w:rsidRDefault="00156A21" w:rsidP="000E19C4">
      <w:pPr>
        <w:tabs>
          <w:tab w:val="left" w:pos="-720"/>
        </w:tabs>
        <w:jc w:val="both"/>
        <w:rPr>
          <w:b/>
          <w:color w:val="000000"/>
          <w:spacing w:val="-3"/>
          <w:sz w:val="22"/>
          <w:szCs w:val="22"/>
        </w:rPr>
      </w:pPr>
      <w:r w:rsidRPr="00965E34">
        <w:rPr>
          <w:b/>
          <w:color w:val="000000"/>
          <w:spacing w:val="-3"/>
          <w:sz w:val="22"/>
          <w:szCs w:val="22"/>
        </w:rPr>
        <w:t>5.2. Czynności wstępne</w:t>
      </w:r>
    </w:p>
    <w:p w:rsidR="00156A21" w:rsidRPr="00965E34" w:rsidRDefault="00156A21" w:rsidP="000E19C4">
      <w:pPr>
        <w:tabs>
          <w:tab w:val="left" w:pos="-720"/>
        </w:tabs>
        <w:jc w:val="both"/>
        <w:rPr>
          <w:color w:val="000000"/>
          <w:spacing w:val="-3"/>
          <w:sz w:val="22"/>
          <w:szCs w:val="22"/>
        </w:rPr>
      </w:pPr>
      <w:r w:rsidRPr="00965E34">
        <w:rPr>
          <w:color w:val="000000"/>
          <w:spacing w:val="-3"/>
          <w:sz w:val="22"/>
          <w:szCs w:val="22"/>
        </w:rPr>
        <w:t xml:space="preserve">Roboty rozbiórkowe obejmują usunięcie z terenu budowy wszystkich obiektów budowlanych, w stosunku do których zostało to przewidziane w dokumentacji projektowej. Obiekty znajdujące się w pasie robót </w:t>
      </w:r>
      <w:r w:rsidRPr="00965E34">
        <w:rPr>
          <w:color w:val="000000"/>
          <w:spacing w:val="-3"/>
          <w:sz w:val="22"/>
          <w:szCs w:val="22"/>
        </w:rPr>
        <w:lastRenderedPageBreak/>
        <w:t>drogowych, nie przeznaczone do usunięcia, powinny być przez Wykonawcę zabezpieczone przed uszkodzeniem. Jeżeli obiekty, które mają być zachowane, zostaną uszkodzone lub zniszczone przez Wykonawcę, to powinny one być odtworzone na koszt Wykonawcy, w sposób zaakceptowany przez Zamawiającego.</w:t>
      </w:r>
    </w:p>
    <w:p w:rsidR="00156A21" w:rsidRPr="00965E34" w:rsidRDefault="00156A21" w:rsidP="000E19C4">
      <w:pPr>
        <w:tabs>
          <w:tab w:val="left" w:pos="-720"/>
        </w:tabs>
        <w:jc w:val="both"/>
        <w:rPr>
          <w:b/>
          <w:color w:val="000000"/>
          <w:spacing w:val="-3"/>
          <w:sz w:val="22"/>
          <w:szCs w:val="22"/>
        </w:rPr>
      </w:pPr>
      <w:r w:rsidRPr="00965E34">
        <w:rPr>
          <w:b/>
          <w:color w:val="000000"/>
          <w:spacing w:val="-3"/>
          <w:sz w:val="22"/>
          <w:szCs w:val="22"/>
        </w:rPr>
        <w:t>5.3. Roboty rozbiórkowe</w:t>
      </w:r>
    </w:p>
    <w:p w:rsidR="00156A21" w:rsidRPr="00965E34" w:rsidRDefault="00156A21" w:rsidP="000E19C4">
      <w:pPr>
        <w:tabs>
          <w:tab w:val="left" w:pos="-720"/>
        </w:tabs>
        <w:jc w:val="both"/>
        <w:rPr>
          <w:color w:val="000000"/>
          <w:spacing w:val="-3"/>
          <w:sz w:val="22"/>
          <w:szCs w:val="22"/>
        </w:rPr>
      </w:pPr>
      <w:r w:rsidRPr="00965E34">
        <w:rPr>
          <w:color w:val="000000"/>
          <w:spacing w:val="-3"/>
          <w:sz w:val="22"/>
          <w:szCs w:val="22"/>
        </w:rPr>
        <w:t>Roboty rozbiórkowe powinny być prowadzone ściśle według dokumentacji projektowej, Roboty rozbiórkowe należy wykonać mechanicznie lub w razie konieczności ręcznie. Podstawowym narzędziem do rozbiórki  jest młot pneumatyczny. Wykonawca zobowiązany będzie ustalić z Inwestorem sposób zagospodarowania materiałów pochodzących z rozbiórki. Gdy materiały z rozbiórki będą przechodziły na własność Inwestora, Wykonawca zobowiązany będzie wywieźć je na wskazane miejsce. Jeśli utylizacja materiałów z rozbiórki należeć będzie w całości do Wykonawcy, będzie on zobowiązany do ich wywiezienia poza teren budowy na prawnie funkcjonujące place składowe lub/i wysypiska lub przekaże firmie specjalistycznej zajmującej się utylizacją odpadów przemysłowych. Każda forma składowania lub/i utylizacji materiałów z rozbiórki wymaga uzyskania stosownego potwierdzenie tego faktu.</w:t>
      </w:r>
    </w:p>
    <w:p w:rsidR="00156A21" w:rsidRPr="00965E34" w:rsidRDefault="00156A21" w:rsidP="000E19C4">
      <w:pPr>
        <w:tabs>
          <w:tab w:val="left" w:pos="-720"/>
        </w:tabs>
        <w:jc w:val="both"/>
        <w:rPr>
          <w:b/>
          <w:color w:val="000000"/>
          <w:spacing w:val="-3"/>
          <w:sz w:val="22"/>
          <w:szCs w:val="22"/>
        </w:rPr>
      </w:pPr>
    </w:p>
    <w:p w:rsidR="00156A21" w:rsidRPr="00965E34" w:rsidRDefault="00156A21" w:rsidP="000E19C4">
      <w:pPr>
        <w:tabs>
          <w:tab w:val="left" w:pos="-720"/>
        </w:tabs>
        <w:jc w:val="both"/>
        <w:rPr>
          <w:b/>
          <w:color w:val="000000"/>
          <w:spacing w:val="-3"/>
          <w:sz w:val="22"/>
          <w:szCs w:val="22"/>
        </w:rPr>
      </w:pPr>
      <w:r w:rsidRPr="00965E34">
        <w:rPr>
          <w:b/>
          <w:color w:val="000000"/>
          <w:spacing w:val="-3"/>
          <w:sz w:val="22"/>
          <w:szCs w:val="22"/>
        </w:rPr>
        <w:t>6.0.KONTROLA JAKOŚCI ROBÓT</w:t>
      </w:r>
    </w:p>
    <w:p w:rsidR="00156A21" w:rsidRPr="00965E34" w:rsidRDefault="00156A21" w:rsidP="000E19C4">
      <w:pPr>
        <w:tabs>
          <w:tab w:val="left" w:pos="-720"/>
        </w:tabs>
        <w:jc w:val="both"/>
        <w:rPr>
          <w:b/>
          <w:color w:val="000000"/>
          <w:spacing w:val="-3"/>
          <w:sz w:val="22"/>
          <w:szCs w:val="22"/>
        </w:rPr>
      </w:pPr>
      <w:r w:rsidRPr="00965E34">
        <w:rPr>
          <w:b/>
          <w:color w:val="000000"/>
          <w:spacing w:val="-3"/>
          <w:sz w:val="22"/>
          <w:szCs w:val="22"/>
        </w:rPr>
        <w:t xml:space="preserve">6.1.Ogólne zasady kontroli jakości robót </w:t>
      </w:r>
    </w:p>
    <w:p w:rsidR="00156A21" w:rsidRPr="00965E34" w:rsidRDefault="00156A21" w:rsidP="000E19C4">
      <w:pPr>
        <w:tabs>
          <w:tab w:val="left" w:pos="-720"/>
        </w:tabs>
        <w:jc w:val="both"/>
        <w:rPr>
          <w:color w:val="000000"/>
          <w:spacing w:val="-3"/>
          <w:sz w:val="22"/>
          <w:szCs w:val="22"/>
        </w:rPr>
      </w:pPr>
      <w:r w:rsidRPr="00965E34">
        <w:rPr>
          <w:color w:val="000000"/>
          <w:spacing w:val="-3"/>
          <w:sz w:val="22"/>
          <w:szCs w:val="22"/>
        </w:rPr>
        <w:t xml:space="preserve">Ogólne zasady kontroli jako ci robót podano w </w:t>
      </w:r>
      <w:r w:rsidR="001C1A5B">
        <w:rPr>
          <w:color w:val="000000"/>
          <w:spacing w:val="-3"/>
          <w:sz w:val="22"/>
          <w:szCs w:val="22"/>
        </w:rPr>
        <w:t>STWIORB</w:t>
      </w:r>
      <w:r w:rsidRPr="00965E34">
        <w:rPr>
          <w:color w:val="000000"/>
          <w:spacing w:val="-3"/>
          <w:sz w:val="22"/>
          <w:szCs w:val="22"/>
        </w:rPr>
        <w:t xml:space="preserve"> D-M-00.00.00. „Wymagania ogólne” p.6. </w:t>
      </w:r>
    </w:p>
    <w:p w:rsidR="00156A21" w:rsidRPr="00965E34" w:rsidRDefault="00156A21" w:rsidP="000E19C4">
      <w:pPr>
        <w:tabs>
          <w:tab w:val="left" w:pos="-720"/>
        </w:tabs>
        <w:jc w:val="both"/>
        <w:rPr>
          <w:b/>
          <w:color w:val="000000"/>
          <w:spacing w:val="-3"/>
          <w:sz w:val="22"/>
          <w:szCs w:val="22"/>
        </w:rPr>
      </w:pPr>
      <w:r w:rsidRPr="00965E34">
        <w:rPr>
          <w:b/>
          <w:color w:val="000000"/>
          <w:spacing w:val="-3"/>
          <w:sz w:val="22"/>
          <w:szCs w:val="22"/>
        </w:rPr>
        <w:t>6.2.Sprawdzenie jakości robót</w:t>
      </w:r>
    </w:p>
    <w:p w:rsidR="00156A21" w:rsidRPr="00965E34" w:rsidRDefault="00156A21" w:rsidP="000E19C4">
      <w:pPr>
        <w:pStyle w:val="Normalny1"/>
        <w:rPr>
          <w:sz w:val="22"/>
          <w:szCs w:val="22"/>
        </w:rPr>
      </w:pPr>
      <w:r w:rsidRPr="00965E34">
        <w:rPr>
          <w:sz w:val="22"/>
          <w:szCs w:val="22"/>
        </w:rPr>
        <w:t>Sprawdzenie jakości robót polega na sprawdzeniu:</w:t>
      </w:r>
    </w:p>
    <w:p w:rsidR="00156A21" w:rsidRPr="00965E34" w:rsidRDefault="00156A21" w:rsidP="000E19C4">
      <w:pPr>
        <w:pStyle w:val="wypunktowanie"/>
        <w:rPr>
          <w:sz w:val="22"/>
          <w:szCs w:val="22"/>
        </w:rPr>
      </w:pPr>
      <w:r w:rsidRPr="00965E34">
        <w:rPr>
          <w:sz w:val="22"/>
          <w:szCs w:val="22"/>
        </w:rPr>
        <w:t>kompletności wykonanych robót rozbiórkowych;</w:t>
      </w:r>
    </w:p>
    <w:p w:rsidR="00156A21" w:rsidRPr="00965E34" w:rsidRDefault="00156A21" w:rsidP="000E19C4">
      <w:pPr>
        <w:pStyle w:val="wypunktowanie"/>
        <w:rPr>
          <w:sz w:val="22"/>
          <w:szCs w:val="22"/>
        </w:rPr>
      </w:pPr>
      <w:r w:rsidRPr="00965E34">
        <w:rPr>
          <w:sz w:val="22"/>
          <w:szCs w:val="22"/>
        </w:rPr>
        <w:t>dokładności wykonania rozbiórki zgodnie z dokumentacją;</w:t>
      </w:r>
    </w:p>
    <w:p w:rsidR="00156A21" w:rsidRPr="00965E34" w:rsidRDefault="00156A21" w:rsidP="000E19C4">
      <w:pPr>
        <w:pStyle w:val="wypunktowanie"/>
        <w:rPr>
          <w:sz w:val="22"/>
          <w:szCs w:val="22"/>
        </w:rPr>
      </w:pPr>
      <w:r w:rsidRPr="00965E34">
        <w:rPr>
          <w:sz w:val="22"/>
          <w:szCs w:val="22"/>
        </w:rPr>
        <w:t>stopnia ewentualnego uszkodzenia elementów konstrukcyjnych;</w:t>
      </w:r>
    </w:p>
    <w:p w:rsidR="00156A21" w:rsidRPr="00965E34" w:rsidRDefault="00156A21" w:rsidP="000E19C4">
      <w:pPr>
        <w:pStyle w:val="wypunktowanie"/>
        <w:rPr>
          <w:sz w:val="22"/>
          <w:szCs w:val="22"/>
        </w:rPr>
      </w:pPr>
      <w:r w:rsidRPr="00965E34">
        <w:rPr>
          <w:sz w:val="22"/>
          <w:szCs w:val="22"/>
        </w:rPr>
        <w:t>ilości i miejsca transportu materiałów rozbiórkowych.</w:t>
      </w:r>
    </w:p>
    <w:p w:rsidR="00156A21" w:rsidRPr="00716054" w:rsidRDefault="00156A21" w:rsidP="00716054">
      <w:pPr>
        <w:rPr>
          <w:rStyle w:val="Pogrubienie"/>
        </w:rPr>
      </w:pPr>
    </w:p>
    <w:p w:rsidR="00156A21" w:rsidRPr="00716054" w:rsidRDefault="00156A21" w:rsidP="00716054">
      <w:pPr>
        <w:rPr>
          <w:rStyle w:val="Pogrubienie"/>
        </w:rPr>
      </w:pPr>
      <w:bookmarkStart w:id="19" w:name="_Toc347922811"/>
      <w:bookmarkStart w:id="20" w:name="_Toc348897160"/>
      <w:bookmarkStart w:id="21" w:name="_Toc377492541"/>
      <w:bookmarkStart w:id="22" w:name="_Toc378184453"/>
      <w:bookmarkStart w:id="23" w:name="_Toc378185807"/>
      <w:bookmarkStart w:id="24" w:name="_Toc378610043"/>
      <w:bookmarkStart w:id="25" w:name="_Toc380658421"/>
      <w:bookmarkStart w:id="26" w:name="_Toc421786578"/>
      <w:bookmarkStart w:id="27" w:name="_Toc449470511"/>
      <w:r w:rsidRPr="00716054">
        <w:rPr>
          <w:rStyle w:val="Pogrubienie"/>
        </w:rPr>
        <w:t>7.0.OBMIAR ROBÓT</w:t>
      </w:r>
      <w:bookmarkEnd w:id="19"/>
      <w:bookmarkEnd w:id="20"/>
      <w:bookmarkEnd w:id="21"/>
      <w:bookmarkEnd w:id="22"/>
      <w:bookmarkEnd w:id="23"/>
      <w:bookmarkEnd w:id="24"/>
      <w:bookmarkEnd w:id="25"/>
      <w:bookmarkEnd w:id="26"/>
      <w:bookmarkEnd w:id="27"/>
    </w:p>
    <w:p w:rsidR="00156A21" w:rsidRPr="00716054" w:rsidRDefault="00156A21" w:rsidP="00716054">
      <w:pPr>
        <w:rPr>
          <w:rStyle w:val="Pogrubienie"/>
        </w:rPr>
      </w:pPr>
      <w:bookmarkStart w:id="28" w:name="_Toc347922812"/>
      <w:bookmarkStart w:id="29" w:name="_Toc348897161"/>
      <w:bookmarkStart w:id="30" w:name="_Toc377492542"/>
      <w:bookmarkStart w:id="31" w:name="_Toc378184454"/>
      <w:bookmarkStart w:id="32" w:name="_Toc378185808"/>
      <w:bookmarkStart w:id="33" w:name="_Toc378610044"/>
      <w:bookmarkStart w:id="34" w:name="_Toc380658422"/>
      <w:bookmarkStart w:id="35" w:name="_Toc421786579"/>
      <w:bookmarkStart w:id="36" w:name="_Toc449470512"/>
      <w:r w:rsidRPr="00716054">
        <w:rPr>
          <w:rStyle w:val="Pogrubienie"/>
        </w:rPr>
        <w:t>7.1.Ogólne zasady obmiaru robót</w:t>
      </w:r>
      <w:bookmarkEnd w:id="28"/>
      <w:bookmarkEnd w:id="29"/>
      <w:bookmarkEnd w:id="30"/>
      <w:bookmarkEnd w:id="31"/>
      <w:bookmarkEnd w:id="32"/>
      <w:bookmarkEnd w:id="33"/>
      <w:bookmarkEnd w:id="34"/>
      <w:bookmarkEnd w:id="35"/>
      <w:bookmarkEnd w:id="36"/>
    </w:p>
    <w:p w:rsidR="00156A21" w:rsidRPr="00965E34" w:rsidRDefault="00156A21" w:rsidP="000E19C4">
      <w:pPr>
        <w:pStyle w:val="Normalny1"/>
        <w:rPr>
          <w:sz w:val="22"/>
          <w:szCs w:val="22"/>
        </w:rPr>
      </w:pPr>
      <w:r w:rsidRPr="00965E34">
        <w:rPr>
          <w:sz w:val="22"/>
          <w:szCs w:val="22"/>
        </w:rPr>
        <w:t xml:space="preserve">Ogólne zasady obmiaru robót podano w </w:t>
      </w:r>
      <w:r w:rsidR="001C1A5B">
        <w:rPr>
          <w:sz w:val="22"/>
          <w:szCs w:val="22"/>
        </w:rPr>
        <w:t>STWIORB</w:t>
      </w:r>
      <w:r w:rsidRPr="00965E34">
        <w:rPr>
          <w:sz w:val="22"/>
          <w:szCs w:val="22"/>
        </w:rPr>
        <w:t xml:space="preserve"> D-M-00.00.00. „Wymagania ogólne” p.7.</w:t>
      </w:r>
    </w:p>
    <w:p w:rsidR="00156A21" w:rsidRPr="00716054" w:rsidRDefault="00156A21" w:rsidP="00716054">
      <w:pPr>
        <w:rPr>
          <w:rStyle w:val="Pogrubienie"/>
        </w:rPr>
      </w:pPr>
      <w:bookmarkStart w:id="37" w:name="_Toc347922813"/>
      <w:bookmarkStart w:id="38" w:name="_Toc348897162"/>
      <w:bookmarkStart w:id="39" w:name="_Toc377492543"/>
      <w:bookmarkStart w:id="40" w:name="_Toc378184455"/>
      <w:bookmarkStart w:id="41" w:name="_Toc378185809"/>
      <w:bookmarkStart w:id="42" w:name="_Toc378610045"/>
      <w:bookmarkStart w:id="43" w:name="_Toc380658423"/>
      <w:bookmarkStart w:id="44" w:name="_Toc421786580"/>
      <w:bookmarkStart w:id="45" w:name="_Toc449470513"/>
      <w:r w:rsidRPr="00716054">
        <w:rPr>
          <w:rStyle w:val="Pogrubienie"/>
        </w:rPr>
        <w:t>7.2.Jednostka obmiarowa</w:t>
      </w:r>
      <w:bookmarkEnd w:id="37"/>
      <w:bookmarkEnd w:id="38"/>
      <w:bookmarkEnd w:id="39"/>
      <w:bookmarkEnd w:id="40"/>
      <w:bookmarkEnd w:id="41"/>
      <w:bookmarkEnd w:id="42"/>
      <w:bookmarkEnd w:id="43"/>
      <w:bookmarkEnd w:id="44"/>
      <w:bookmarkEnd w:id="45"/>
    </w:p>
    <w:p w:rsidR="00156A21" w:rsidRPr="00965E34" w:rsidRDefault="00156A21" w:rsidP="000E19C4">
      <w:pPr>
        <w:pStyle w:val="Normalny1"/>
        <w:rPr>
          <w:sz w:val="22"/>
          <w:szCs w:val="22"/>
        </w:rPr>
      </w:pPr>
      <w:r w:rsidRPr="00965E34">
        <w:rPr>
          <w:sz w:val="22"/>
          <w:szCs w:val="22"/>
        </w:rPr>
        <w:t xml:space="preserve">Jednostką obmiarową jest </w:t>
      </w:r>
      <w:r>
        <w:rPr>
          <w:sz w:val="22"/>
          <w:szCs w:val="22"/>
        </w:rPr>
        <w:t>m</w:t>
      </w:r>
      <w:r w:rsidRPr="0013459A">
        <w:rPr>
          <w:sz w:val="22"/>
          <w:szCs w:val="22"/>
          <w:vertAlign w:val="superscript"/>
        </w:rPr>
        <w:t>3</w:t>
      </w:r>
      <w:r>
        <w:rPr>
          <w:sz w:val="22"/>
          <w:szCs w:val="22"/>
        </w:rPr>
        <w:t>, w skład którego wchodzi częściowe rozebranie elementów mostu</w:t>
      </w:r>
      <w:r w:rsidR="00F52B59">
        <w:rPr>
          <w:sz w:val="22"/>
          <w:szCs w:val="22"/>
        </w:rPr>
        <w:t xml:space="preserve"> (zgodnie z dokumentacją projektową)</w:t>
      </w:r>
      <w:r>
        <w:rPr>
          <w:sz w:val="22"/>
          <w:szCs w:val="22"/>
        </w:rPr>
        <w:t xml:space="preserve"> jak również wyposażenia mostu istniejącego</w:t>
      </w:r>
      <w:r w:rsidRPr="00965E34">
        <w:rPr>
          <w:sz w:val="22"/>
          <w:szCs w:val="22"/>
        </w:rPr>
        <w:t>. Obmiar powinien być wykonany na budowie w obecności przedstawiciela Inwestora i wymaga jego akceptacji. Dodatkowe roboty wykonane przez Wykonawcę bez pisemnego upoważnienia Inwestora nie mogą stanowić podstawy do roszczeń o dodatkową zapłatę.</w:t>
      </w:r>
    </w:p>
    <w:p w:rsidR="00156A21" w:rsidRPr="00716054" w:rsidRDefault="00156A21" w:rsidP="00716054">
      <w:pPr>
        <w:rPr>
          <w:rStyle w:val="Pogrubienie"/>
        </w:rPr>
      </w:pPr>
    </w:p>
    <w:p w:rsidR="00156A21" w:rsidRPr="00716054" w:rsidRDefault="00156A21" w:rsidP="00716054">
      <w:pPr>
        <w:rPr>
          <w:rStyle w:val="Pogrubienie"/>
        </w:rPr>
      </w:pPr>
      <w:bookmarkStart w:id="46" w:name="_Toc347922814"/>
      <w:bookmarkStart w:id="47" w:name="_Toc348897163"/>
      <w:bookmarkStart w:id="48" w:name="_Toc377492544"/>
      <w:bookmarkStart w:id="49" w:name="_Toc378184456"/>
      <w:bookmarkStart w:id="50" w:name="_Toc378185810"/>
      <w:bookmarkStart w:id="51" w:name="_Toc378610046"/>
      <w:bookmarkStart w:id="52" w:name="_Toc380658424"/>
      <w:bookmarkStart w:id="53" w:name="_Toc421786581"/>
      <w:bookmarkStart w:id="54" w:name="_Toc449470514"/>
      <w:r w:rsidRPr="00716054">
        <w:rPr>
          <w:rStyle w:val="Pogrubienie"/>
        </w:rPr>
        <w:t>8.0.ODBIÓR ROBÓT</w:t>
      </w:r>
      <w:bookmarkEnd w:id="46"/>
      <w:bookmarkEnd w:id="47"/>
      <w:bookmarkEnd w:id="48"/>
      <w:bookmarkEnd w:id="49"/>
      <w:bookmarkEnd w:id="50"/>
      <w:bookmarkEnd w:id="51"/>
      <w:bookmarkEnd w:id="52"/>
      <w:bookmarkEnd w:id="53"/>
      <w:bookmarkEnd w:id="54"/>
    </w:p>
    <w:p w:rsidR="00156A21" w:rsidRPr="00716054" w:rsidRDefault="00156A21" w:rsidP="00716054">
      <w:pPr>
        <w:rPr>
          <w:rStyle w:val="Pogrubienie"/>
        </w:rPr>
      </w:pPr>
      <w:bookmarkStart w:id="55" w:name="_Toc347922815"/>
      <w:bookmarkStart w:id="56" w:name="_Toc348897164"/>
      <w:bookmarkStart w:id="57" w:name="_Toc377492545"/>
      <w:bookmarkStart w:id="58" w:name="_Toc378184457"/>
      <w:bookmarkStart w:id="59" w:name="_Toc378185811"/>
      <w:bookmarkStart w:id="60" w:name="_Toc378610047"/>
      <w:bookmarkStart w:id="61" w:name="_Toc380658425"/>
      <w:bookmarkStart w:id="62" w:name="_Toc421786582"/>
      <w:bookmarkStart w:id="63" w:name="_Toc449470515"/>
      <w:r w:rsidRPr="00716054">
        <w:rPr>
          <w:rStyle w:val="Pogrubienie"/>
        </w:rPr>
        <w:t>8.1. Ogólne zasady odbioru robót</w:t>
      </w:r>
      <w:bookmarkEnd w:id="55"/>
      <w:bookmarkEnd w:id="56"/>
      <w:bookmarkEnd w:id="57"/>
      <w:bookmarkEnd w:id="58"/>
      <w:bookmarkEnd w:id="59"/>
      <w:bookmarkEnd w:id="60"/>
      <w:bookmarkEnd w:id="61"/>
      <w:bookmarkEnd w:id="62"/>
      <w:bookmarkEnd w:id="63"/>
    </w:p>
    <w:p w:rsidR="00156A21" w:rsidRPr="00965E34" w:rsidRDefault="00156A21" w:rsidP="000E19C4">
      <w:pPr>
        <w:pStyle w:val="Normalny1"/>
        <w:rPr>
          <w:sz w:val="22"/>
          <w:szCs w:val="22"/>
        </w:rPr>
      </w:pPr>
      <w:r w:rsidRPr="00965E34">
        <w:rPr>
          <w:sz w:val="22"/>
          <w:szCs w:val="22"/>
        </w:rPr>
        <w:t xml:space="preserve">Ogólne zasady odbioru robót podano w </w:t>
      </w:r>
      <w:r w:rsidR="001C1A5B">
        <w:rPr>
          <w:sz w:val="22"/>
          <w:szCs w:val="22"/>
        </w:rPr>
        <w:t>STWIORB</w:t>
      </w:r>
      <w:r w:rsidRPr="00965E34">
        <w:rPr>
          <w:sz w:val="22"/>
          <w:szCs w:val="22"/>
        </w:rPr>
        <w:t xml:space="preserve"> D-M-00.00.00. „Wymagania ogólne” p.8.</w:t>
      </w:r>
    </w:p>
    <w:p w:rsidR="00156A21" w:rsidRPr="00965E34" w:rsidRDefault="00156A21" w:rsidP="000E19C4">
      <w:pPr>
        <w:pStyle w:val="Normalny1"/>
        <w:rPr>
          <w:sz w:val="22"/>
          <w:szCs w:val="22"/>
        </w:rPr>
      </w:pPr>
      <w:r w:rsidRPr="00965E34">
        <w:rPr>
          <w:sz w:val="22"/>
          <w:szCs w:val="22"/>
        </w:rPr>
        <w:t xml:space="preserve">Odbiór powinien być przeprowadzony w czasie umożliwiającym wykonanie ewentualnych poprawek bez hamowania postępu robót. Roboty poprawkowe Wykonawca wykona na własny koszt w terminie ustalonym z Inwestorem. </w:t>
      </w:r>
    </w:p>
    <w:p w:rsidR="00156A21" w:rsidRPr="00716054" w:rsidRDefault="00156A21" w:rsidP="00716054">
      <w:pPr>
        <w:rPr>
          <w:rStyle w:val="Pogrubienie"/>
        </w:rPr>
      </w:pPr>
    </w:p>
    <w:p w:rsidR="00156A21" w:rsidRPr="00716054" w:rsidRDefault="00156A21" w:rsidP="00716054">
      <w:pPr>
        <w:rPr>
          <w:rStyle w:val="Pogrubienie"/>
        </w:rPr>
      </w:pPr>
      <w:bookmarkStart w:id="64" w:name="_Toc347922816"/>
      <w:bookmarkStart w:id="65" w:name="_Toc348897165"/>
      <w:bookmarkStart w:id="66" w:name="_Toc377492546"/>
      <w:bookmarkStart w:id="67" w:name="_Toc378184458"/>
      <w:bookmarkStart w:id="68" w:name="_Toc378185812"/>
      <w:bookmarkStart w:id="69" w:name="_Toc378610048"/>
      <w:bookmarkStart w:id="70" w:name="_Toc380658426"/>
      <w:bookmarkStart w:id="71" w:name="_Toc421786583"/>
      <w:bookmarkStart w:id="72" w:name="_Toc449470516"/>
      <w:r w:rsidRPr="00716054">
        <w:rPr>
          <w:rStyle w:val="Pogrubienie"/>
        </w:rPr>
        <w:t>9.0.PODSTAWY PŁATNOŚCI</w:t>
      </w:r>
      <w:bookmarkEnd w:id="64"/>
      <w:bookmarkEnd w:id="65"/>
      <w:bookmarkEnd w:id="66"/>
      <w:bookmarkEnd w:id="67"/>
      <w:bookmarkEnd w:id="68"/>
      <w:bookmarkEnd w:id="69"/>
      <w:bookmarkEnd w:id="70"/>
      <w:bookmarkEnd w:id="71"/>
      <w:bookmarkEnd w:id="72"/>
    </w:p>
    <w:p w:rsidR="00156A21" w:rsidRPr="00716054" w:rsidRDefault="00156A21" w:rsidP="00716054">
      <w:pPr>
        <w:rPr>
          <w:rStyle w:val="Pogrubienie"/>
        </w:rPr>
      </w:pPr>
      <w:bookmarkStart w:id="73" w:name="_Toc347922817"/>
      <w:bookmarkStart w:id="74" w:name="_Toc348897166"/>
      <w:bookmarkStart w:id="75" w:name="_Toc377492547"/>
      <w:bookmarkStart w:id="76" w:name="_Toc378184459"/>
      <w:bookmarkStart w:id="77" w:name="_Toc378185813"/>
      <w:bookmarkStart w:id="78" w:name="_Toc378610049"/>
      <w:bookmarkStart w:id="79" w:name="_Toc380658427"/>
      <w:bookmarkStart w:id="80" w:name="_Toc421786584"/>
      <w:bookmarkStart w:id="81" w:name="_Toc449470517"/>
      <w:r w:rsidRPr="00716054">
        <w:rPr>
          <w:rStyle w:val="Pogrubienie"/>
        </w:rPr>
        <w:t>9.1.Ogólne ustalenia dotyczące podstaw płatności</w:t>
      </w:r>
      <w:bookmarkEnd w:id="73"/>
      <w:bookmarkEnd w:id="74"/>
      <w:bookmarkEnd w:id="75"/>
      <w:bookmarkEnd w:id="76"/>
      <w:bookmarkEnd w:id="77"/>
      <w:bookmarkEnd w:id="78"/>
      <w:bookmarkEnd w:id="79"/>
      <w:bookmarkEnd w:id="80"/>
      <w:bookmarkEnd w:id="81"/>
    </w:p>
    <w:p w:rsidR="00156A21" w:rsidRPr="00965E34" w:rsidRDefault="00156A21" w:rsidP="000E19C4">
      <w:pPr>
        <w:pStyle w:val="Normalny1"/>
        <w:ind w:firstLine="708"/>
        <w:rPr>
          <w:sz w:val="22"/>
          <w:szCs w:val="22"/>
        </w:rPr>
      </w:pPr>
      <w:r w:rsidRPr="00965E34">
        <w:rPr>
          <w:sz w:val="22"/>
          <w:szCs w:val="22"/>
        </w:rPr>
        <w:t xml:space="preserve">Ogólne ustalenia dotyczące podstaw płatności podano w </w:t>
      </w:r>
      <w:r w:rsidR="001C1A5B">
        <w:rPr>
          <w:sz w:val="22"/>
          <w:szCs w:val="22"/>
        </w:rPr>
        <w:t>STWIORB</w:t>
      </w:r>
      <w:r w:rsidRPr="00965E34">
        <w:rPr>
          <w:sz w:val="22"/>
          <w:szCs w:val="22"/>
        </w:rPr>
        <w:t xml:space="preserve"> D-M-00.00.00. „Wymagania ogólne” p.9.</w:t>
      </w:r>
    </w:p>
    <w:p w:rsidR="00156A21" w:rsidRPr="00716054" w:rsidRDefault="00156A21" w:rsidP="00716054">
      <w:pPr>
        <w:rPr>
          <w:rStyle w:val="Pogrubienie"/>
        </w:rPr>
      </w:pPr>
      <w:bookmarkStart w:id="82" w:name="_Toc347922818"/>
      <w:bookmarkStart w:id="83" w:name="_Toc348897167"/>
      <w:bookmarkStart w:id="84" w:name="_Toc377492548"/>
      <w:bookmarkStart w:id="85" w:name="_Toc378184460"/>
      <w:bookmarkStart w:id="86" w:name="_Toc378185814"/>
      <w:bookmarkStart w:id="87" w:name="_Toc378610050"/>
      <w:bookmarkStart w:id="88" w:name="_Toc380658428"/>
      <w:bookmarkStart w:id="89" w:name="_Toc421786585"/>
      <w:bookmarkStart w:id="90" w:name="_Toc449470518"/>
      <w:r w:rsidRPr="00716054">
        <w:rPr>
          <w:rStyle w:val="Pogrubienie"/>
        </w:rPr>
        <w:t>9.2.Cena jednostki obmiarowej</w:t>
      </w:r>
      <w:bookmarkEnd w:id="82"/>
      <w:bookmarkEnd w:id="83"/>
      <w:bookmarkEnd w:id="84"/>
      <w:bookmarkEnd w:id="85"/>
      <w:bookmarkEnd w:id="86"/>
      <w:bookmarkEnd w:id="87"/>
      <w:bookmarkEnd w:id="88"/>
      <w:bookmarkEnd w:id="89"/>
      <w:bookmarkEnd w:id="90"/>
    </w:p>
    <w:p w:rsidR="00156A21" w:rsidRPr="00965E34" w:rsidRDefault="00156A21" w:rsidP="000E19C4">
      <w:pPr>
        <w:tabs>
          <w:tab w:val="right" w:leader="dot" w:pos="-1985"/>
          <w:tab w:val="left" w:pos="426"/>
          <w:tab w:val="right" w:leader="dot" w:pos="8505"/>
        </w:tabs>
        <w:overflowPunct w:val="0"/>
        <w:autoSpaceDE w:val="0"/>
        <w:autoSpaceDN w:val="0"/>
        <w:adjustRightInd w:val="0"/>
        <w:jc w:val="both"/>
        <w:rPr>
          <w:sz w:val="22"/>
          <w:szCs w:val="22"/>
        </w:rPr>
      </w:pPr>
      <w:r w:rsidRPr="00965E34">
        <w:rPr>
          <w:sz w:val="22"/>
          <w:szCs w:val="22"/>
        </w:rPr>
        <w:tab/>
        <w:t>Cena robót obejmuje:</w:t>
      </w:r>
    </w:p>
    <w:p w:rsidR="00156A21" w:rsidRPr="00965E34" w:rsidRDefault="00156A21" w:rsidP="000E19C4">
      <w:pPr>
        <w:tabs>
          <w:tab w:val="right" w:leader="dot" w:pos="-1985"/>
          <w:tab w:val="left" w:pos="426"/>
          <w:tab w:val="right" w:leader="dot" w:pos="8505"/>
        </w:tabs>
        <w:overflowPunct w:val="0"/>
        <w:autoSpaceDE w:val="0"/>
        <w:autoSpaceDN w:val="0"/>
        <w:adjustRightInd w:val="0"/>
        <w:ind w:left="283"/>
        <w:jc w:val="both"/>
        <w:rPr>
          <w:sz w:val="22"/>
          <w:szCs w:val="22"/>
        </w:rPr>
      </w:pPr>
      <w:r w:rsidRPr="00965E34">
        <w:rPr>
          <w:sz w:val="22"/>
          <w:szCs w:val="22"/>
        </w:rPr>
        <w:t xml:space="preserve">-      </w:t>
      </w:r>
      <w:r>
        <w:rPr>
          <w:sz w:val="22"/>
          <w:szCs w:val="22"/>
        </w:rPr>
        <w:t xml:space="preserve">częściowe </w:t>
      </w:r>
      <w:r w:rsidRPr="00965E34">
        <w:rPr>
          <w:sz w:val="22"/>
          <w:szCs w:val="22"/>
        </w:rPr>
        <w:t>rozebranie i wyburzenie elementów obiekt</w:t>
      </w:r>
      <w:r>
        <w:rPr>
          <w:sz w:val="22"/>
          <w:szCs w:val="22"/>
        </w:rPr>
        <w:t>u</w:t>
      </w:r>
      <w:r w:rsidR="00F52B59">
        <w:rPr>
          <w:sz w:val="22"/>
          <w:szCs w:val="22"/>
        </w:rPr>
        <w:t xml:space="preserve"> (zgodnie z dokumentacją projektową)</w:t>
      </w:r>
      <w:r>
        <w:rPr>
          <w:sz w:val="22"/>
          <w:szCs w:val="22"/>
        </w:rPr>
        <w:t>,</w:t>
      </w:r>
    </w:p>
    <w:p w:rsidR="00156A21" w:rsidRPr="00965E34" w:rsidRDefault="00156A21" w:rsidP="000E19C4">
      <w:pPr>
        <w:tabs>
          <w:tab w:val="right" w:leader="dot" w:pos="-1985"/>
          <w:tab w:val="left" w:pos="426"/>
          <w:tab w:val="right" w:leader="dot" w:pos="8505"/>
        </w:tabs>
        <w:overflowPunct w:val="0"/>
        <w:autoSpaceDE w:val="0"/>
        <w:autoSpaceDN w:val="0"/>
        <w:adjustRightInd w:val="0"/>
        <w:ind w:left="283"/>
        <w:jc w:val="both"/>
        <w:rPr>
          <w:sz w:val="22"/>
          <w:szCs w:val="22"/>
        </w:rPr>
      </w:pPr>
      <w:r w:rsidRPr="00965E34">
        <w:rPr>
          <w:sz w:val="22"/>
          <w:szCs w:val="22"/>
        </w:rPr>
        <w:t>-      odwiezienie materiału z rozbiórki,</w:t>
      </w:r>
    </w:p>
    <w:p w:rsidR="00156A21" w:rsidRPr="00965E34" w:rsidRDefault="00156A21" w:rsidP="000E19C4">
      <w:pPr>
        <w:tabs>
          <w:tab w:val="right" w:leader="dot" w:pos="-1985"/>
          <w:tab w:val="left" w:pos="426"/>
          <w:tab w:val="right" w:leader="dot" w:pos="8505"/>
        </w:tabs>
        <w:overflowPunct w:val="0"/>
        <w:autoSpaceDE w:val="0"/>
        <w:autoSpaceDN w:val="0"/>
        <w:adjustRightInd w:val="0"/>
        <w:ind w:left="283"/>
        <w:jc w:val="both"/>
        <w:rPr>
          <w:sz w:val="22"/>
          <w:szCs w:val="22"/>
        </w:rPr>
      </w:pPr>
      <w:r w:rsidRPr="00965E34">
        <w:rPr>
          <w:sz w:val="22"/>
          <w:szCs w:val="22"/>
        </w:rPr>
        <w:t>-      sortowanie i pryzmowanie odzyskanych materiałów,</w:t>
      </w:r>
    </w:p>
    <w:p w:rsidR="00156A21" w:rsidRPr="00965E34" w:rsidRDefault="00156A21" w:rsidP="000E19C4">
      <w:pPr>
        <w:tabs>
          <w:tab w:val="right" w:leader="dot" w:pos="-1985"/>
          <w:tab w:val="left" w:pos="426"/>
          <w:tab w:val="right" w:leader="dot" w:pos="8505"/>
        </w:tabs>
        <w:overflowPunct w:val="0"/>
        <w:autoSpaceDE w:val="0"/>
        <w:autoSpaceDN w:val="0"/>
        <w:adjustRightInd w:val="0"/>
        <w:ind w:left="283"/>
        <w:jc w:val="both"/>
        <w:rPr>
          <w:sz w:val="22"/>
          <w:szCs w:val="22"/>
        </w:rPr>
      </w:pPr>
      <w:r w:rsidRPr="00965E34">
        <w:rPr>
          <w:sz w:val="22"/>
          <w:szCs w:val="22"/>
        </w:rPr>
        <w:t>-      uporządkowanie miejsca prowadzonych robót.</w:t>
      </w:r>
    </w:p>
    <w:p w:rsidR="00156A21" w:rsidRPr="00965E34" w:rsidRDefault="00156A21" w:rsidP="000E19C4">
      <w:pPr>
        <w:tabs>
          <w:tab w:val="right" w:leader="dot" w:pos="-1985"/>
          <w:tab w:val="left" w:pos="426"/>
          <w:tab w:val="right" w:leader="dot" w:pos="8505"/>
        </w:tabs>
        <w:overflowPunct w:val="0"/>
        <w:autoSpaceDE w:val="0"/>
        <w:autoSpaceDN w:val="0"/>
        <w:adjustRightInd w:val="0"/>
        <w:ind w:left="283"/>
        <w:jc w:val="both"/>
        <w:rPr>
          <w:sz w:val="22"/>
          <w:szCs w:val="22"/>
        </w:rPr>
      </w:pPr>
    </w:p>
    <w:p w:rsidR="00156A21" w:rsidRPr="00716054" w:rsidRDefault="00156A21" w:rsidP="00716054">
      <w:pPr>
        <w:rPr>
          <w:rStyle w:val="Pogrubienie"/>
        </w:rPr>
      </w:pPr>
      <w:bookmarkStart w:id="91" w:name="_Toc347922819"/>
      <w:bookmarkStart w:id="92" w:name="_Toc348897168"/>
      <w:bookmarkStart w:id="93" w:name="_Toc377492549"/>
      <w:bookmarkStart w:id="94" w:name="_Toc378184461"/>
      <w:bookmarkStart w:id="95" w:name="_Toc378185815"/>
      <w:bookmarkStart w:id="96" w:name="_Toc378610051"/>
      <w:bookmarkStart w:id="97" w:name="_Toc380658429"/>
      <w:bookmarkStart w:id="98" w:name="_Toc421786586"/>
      <w:bookmarkStart w:id="99" w:name="_Toc449470519"/>
      <w:r w:rsidRPr="00716054">
        <w:rPr>
          <w:rStyle w:val="Pogrubienie"/>
        </w:rPr>
        <w:t>10. PRZEPISY ZWIĄZANE</w:t>
      </w:r>
      <w:bookmarkEnd w:id="91"/>
      <w:bookmarkEnd w:id="92"/>
      <w:bookmarkEnd w:id="93"/>
      <w:bookmarkEnd w:id="94"/>
      <w:bookmarkEnd w:id="95"/>
      <w:bookmarkEnd w:id="96"/>
      <w:bookmarkEnd w:id="97"/>
      <w:bookmarkEnd w:id="98"/>
      <w:bookmarkEnd w:id="99"/>
    </w:p>
    <w:p w:rsidR="00156A21" w:rsidRPr="00B4168F" w:rsidRDefault="00156A21" w:rsidP="00B4168F">
      <w:pPr>
        <w:rPr>
          <w:b/>
          <w:bCs/>
        </w:rPr>
      </w:pPr>
      <w:bookmarkStart w:id="100" w:name="_Toc347922820"/>
      <w:bookmarkStart w:id="101" w:name="_Toc348897169"/>
      <w:bookmarkStart w:id="102" w:name="_Toc377492550"/>
      <w:bookmarkStart w:id="103" w:name="_Toc378184462"/>
      <w:bookmarkStart w:id="104" w:name="_Toc378185816"/>
      <w:bookmarkStart w:id="105" w:name="_Toc378610052"/>
      <w:bookmarkStart w:id="106" w:name="_Toc380658430"/>
      <w:bookmarkStart w:id="107" w:name="_Toc421786587"/>
      <w:bookmarkStart w:id="108" w:name="_Toc449470520"/>
      <w:r w:rsidRPr="00716054">
        <w:rPr>
          <w:rStyle w:val="Pogrubienie"/>
        </w:rPr>
        <w:t>Brak.</w:t>
      </w:r>
      <w:bookmarkEnd w:id="100"/>
      <w:bookmarkEnd w:id="101"/>
      <w:bookmarkEnd w:id="102"/>
      <w:bookmarkEnd w:id="103"/>
      <w:bookmarkEnd w:id="104"/>
      <w:bookmarkEnd w:id="105"/>
      <w:bookmarkEnd w:id="106"/>
      <w:bookmarkEnd w:id="107"/>
      <w:bookmarkEnd w:id="108"/>
    </w:p>
    <w:p w:rsidR="00156A21" w:rsidRPr="00161D25" w:rsidRDefault="00156A21" w:rsidP="00161D25">
      <w:pPr>
        <w:pStyle w:val="Nagwek2"/>
        <w:jc w:val="center"/>
      </w:pPr>
      <w:bookmarkStart w:id="109" w:name="_Toc378185817"/>
      <w:bookmarkStart w:id="110" w:name="_Toc5874064"/>
      <w:r w:rsidRPr="00161D25">
        <w:lastRenderedPageBreak/>
        <w:t>D.01.02.04. Rozbiórki elementów dróg. ogrodzeń i przepustów</w:t>
      </w:r>
      <w:bookmarkEnd w:id="109"/>
      <w:bookmarkEnd w:id="110"/>
    </w:p>
    <w:p w:rsidR="00156A21" w:rsidRPr="00A6294F" w:rsidRDefault="00156A21" w:rsidP="00A6294F">
      <w:pPr>
        <w:rPr>
          <w:rStyle w:val="Pogrubienie"/>
        </w:rPr>
      </w:pPr>
    </w:p>
    <w:p w:rsidR="00156A21" w:rsidRDefault="00156A21" w:rsidP="00161D25">
      <w:pPr>
        <w:pStyle w:val="Nagwek2"/>
        <w:jc w:val="center"/>
      </w:pPr>
      <w:bookmarkStart w:id="111" w:name="_Toc378185818"/>
      <w:bookmarkStart w:id="112" w:name="_Toc5874065"/>
      <w:r w:rsidRPr="00161D25">
        <w:t xml:space="preserve">D.01.02.04.11 </w:t>
      </w:r>
      <w:bookmarkEnd w:id="111"/>
      <w:r w:rsidR="00B123A2" w:rsidRPr="00161D25">
        <w:t xml:space="preserve">Rozebranie podbudowy z kruszywa o średniej grubości do </w:t>
      </w:r>
      <w:r w:rsidR="00805820">
        <w:t>2</w:t>
      </w:r>
      <w:r w:rsidR="00B123A2" w:rsidRPr="00161D25">
        <w:t>0 cm</w:t>
      </w:r>
      <w:bookmarkEnd w:id="112"/>
    </w:p>
    <w:p w:rsidR="00682275" w:rsidRPr="00682275" w:rsidRDefault="00682275" w:rsidP="00682275"/>
    <w:p w:rsidR="00682275" w:rsidRPr="00161D25" w:rsidRDefault="00682275" w:rsidP="00682275">
      <w:pPr>
        <w:pStyle w:val="Nagwek2"/>
        <w:jc w:val="center"/>
      </w:pPr>
      <w:bookmarkStart w:id="113" w:name="_Toc5874066"/>
      <w:r w:rsidRPr="00161D25">
        <w:t>D.01.02.04.</w:t>
      </w:r>
      <w:r>
        <w:t>22</w:t>
      </w:r>
      <w:r w:rsidRPr="00161D25">
        <w:t xml:space="preserve"> Rozebranie </w:t>
      </w:r>
      <w:r>
        <w:t>nawierzchni z mieszanek mineralno- bitumicznych grubości 8 cm.</w:t>
      </w:r>
      <w:bookmarkEnd w:id="113"/>
    </w:p>
    <w:p w:rsidR="00156A21" w:rsidRPr="00A6294F" w:rsidRDefault="00156A21" w:rsidP="00A6294F">
      <w:pPr>
        <w:rPr>
          <w:rStyle w:val="Pogrubienie"/>
        </w:rPr>
      </w:pPr>
    </w:p>
    <w:p w:rsidR="00156A21" w:rsidRPr="00161D25" w:rsidRDefault="00156A21" w:rsidP="00161D25">
      <w:pPr>
        <w:pStyle w:val="Nagwek2"/>
        <w:jc w:val="center"/>
      </w:pPr>
      <w:bookmarkStart w:id="114" w:name="_Toc378185819"/>
      <w:bookmarkStart w:id="115" w:name="_Toc5874067"/>
      <w:r w:rsidRPr="00161D25">
        <w:t>D.01.02.04.</w:t>
      </w:r>
      <w:r w:rsidR="00B123A2" w:rsidRPr="00161D25">
        <w:t>6</w:t>
      </w:r>
      <w:r w:rsidRPr="00161D25">
        <w:t xml:space="preserve">2 </w:t>
      </w:r>
      <w:bookmarkEnd w:id="114"/>
      <w:r w:rsidR="00B123A2" w:rsidRPr="00161D25">
        <w:t xml:space="preserve">Rozebranie balustrad stalowych na moście i na </w:t>
      </w:r>
      <w:r w:rsidR="00B4372B">
        <w:t>skrzydłach</w:t>
      </w:r>
      <w:bookmarkEnd w:id="115"/>
    </w:p>
    <w:p w:rsidR="00156A21" w:rsidRPr="00965E34" w:rsidRDefault="00156A21" w:rsidP="000E19C4">
      <w:pPr>
        <w:jc w:val="both"/>
      </w:pPr>
    </w:p>
    <w:p w:rsidR="00156A21" w:rsidRPr="00965E34" w:rsidRDefault="00156A21" w:rsidP="000E19C4">
      <w:pPr>
        <w:tabs>
          <w:tab w:val="left" w:pos="-720"/>
        </w:tabs>
        <w:jc w:val="both"/>
        <w:rPr>
          <w:b/>
          <w:color w:val="000000"/>
          <w:spacing w:val="-3"/>
          <w:sz w:val="22"/>
          <w:szCs w:val="22"/>
        </w:rPr>
      </w:pPr>
      <w:r w:rsidRPr="00965E34">
        <w:rPr>
          <w:b/>
          <w:color w:val="000000"/>
          <w:spacing w:val="-3"/>
          <w:sz w:val="22"/>
          <w:szCs w:val="22"/>
        </w:rPr>
        <w:t>1. WSTĘP</w:t>
      </w:r>
    </w:p>
    <w:p w:rsidR="00156A21" w:rsidRPr="00965E34" w:rsidRDefault="00156A21" w:rsidP="000E19C4">
      <w:pPr>
        <w:tabs>
          <w:tab w:val="left" w:pos="-720"/>
        </w:tabs>
        <w:jc w:val="both"/>
        <w:rPr>
          <w:b/>
          <w:color w:val="000000"/>
          <w:spacing w:val="-3"/>
          <w:sz w:val="22"/>
          <w:szCs w:val="22"/>
        </w:rPr>
      </w:pPr>
      <w:r w:rsidRPr="00965E34">
        <w:rPr>
          <w:b/>
          <w:color w:val="000000"/>
          <w:spacing w:val="-3"/>
          <w:sz w:val="22"/>
          <w:szCs w:val="22"/>
        </w:rPr>
        <w:t xml:space="preserve">1.1.Przedmiot </w:t>
      </w:r>
      <w:r w:rsidR="001C1A5B">
        <w:rPr>
          <w:b/>
          <w:color w:val="000000"/>
          <w:spacing w:val="-3"/>
          <w:sz w:val="22"/>
          <w:szCs w:val="22"/>
        </w:rPr>
        <w:t>STWIORB</w:t>
      </w:r>
    </w:p>
    <w:p w:rsidR="00B123A2" w:rsidRDefault="00156A21" w:rsidP="000E19C4">
      <w:pPr>
        <w:jc w:val="both"/>
        <w:rPr>
          <w:sz w:val="22"/>
          <w:szCs w:val="22"/>
        </w:rPr>
      </w:pPr>
      <w:r w:rsidRPr="00965E34">
        <w:rPr>
          <w:color w:val="000000"/>
          <w:spacing w:val="-3"/>
          <w:sz w:val="22"/>
          <w:szCs w:val="22"/>
        </w:rPr>
        <w:t xml:space="preserve">Przedmiotem niniejszej  specyfikacji technicznej  są wymagania dotyczące wykonania i odbioru robót związanych z rozbiórką elementów dróg, które zostaną wykonane </w:t>
      </w:r>
      <w:r w:rsidR="00F52B59">
        <w:rPr>
          <w:sz w:val="22"/>
          <w:szCs w:val="22"/>
        </w:rPr>
        <w:t xml:space="preserve">w ramach projektu: </w:t>
      </w:r>
      <w:r w:rsidR="000F427C">
        <w:rPr>
          <w:sz w:val="22"/>
          <w:szCs w:val="22"/>
        </w:rPr>
        <w:t>” Remont mostu w ciągu drogi dz. Nr ewid. 3331, 2899 w km 0+060 w miejscowości Posada Jaśliska”</w:t>
      </w:r>
      <w:r w:rsidR="00B123A2" w:rsidRPr="00784D2B">
        <w:rPr>
          <w:sz w:val="22"/>
          <w:szCs w:val="22"/>
        </w:rPr>
        <w:t>.</w:t>
      </w:r>
    </w:p>
    <w:p w:rsidR="00156A21" w:rsidRPr="00965E34" w:rsidRDefault="00156A21" w:rsidP="000E19C4">
      <w:pPr>
        <w:pStyle w:val="StylIwony"/>
        <w:overflowPunct/>
        <w:autoSpaceDE/>
        <w:autoSpaceDN/>
        <w:adjustRightInd/>
        <w:spacing w:before="0" w:after="0"/>
        <w:rPr>
          <w:rFonts w:ascii="Times New Roman" w:hAnsi="Times New Roman"/>
          <w:b/>
          <w:bCs/>
          <w:sz w:val="22"/>
          <w:szCs w:val="22"/>
        </w:rPr>
      </w:pPr>
      <w:r w:rsidRPr="00965E34">
        <w:rPr>
          <w:rFonts w:ascii="Times New Roman" w:hAnsi="Times New Roman"/>
          <w:b/>
          <w:bCs/>
          <w:sz w:val="22"/>
          <w:szCs w:val="22"/>
        </w:rPr>
        <w:t xml:space="preserve">1.2. Zakres stosowania </w:t>
      </w:r>
      <w:r w:rsidR="001C1A5B">
        <w:rPr>
          <w:rFonts w:ascii="Times New Roman" w:hAnsi="Times New Roman"/>
          <w:b/>
          <w:bCs/>
          <w:sz w:val="22"/>
          <w:szCs w:val="22"/>
        </w:rPr>
        <w:t>STWIORB</w:t>
      </w:r>
    </w:p>
    <w:p w:rsidR="00156A21" w:rsidRPr="00965E34" w:rsidRDefault="001C1A5B" w:rsidP="000E19C4">
      <w:pPr>
        <w:pStyle w:val="Tekstpodstawowy"/>
        <w:jc w:val="both"/>
        <w:rPr>
          <w:rFonts w:ascii="Times New Roman" w:hAnsi="Times New Roman"/>
          <w:b w:val="0"/>
          <w:bCs/>
          <w:sz w:val="22"/>
          <w:szCs w:val="22"/>
        </w:rPr>
      </w:pPr>
      <w:r>
        <w:rPr>
          <w:rFonts w:ascii="Times New Roman" w:hAnsi="Times New Roman"/>
          <w:b w:val="0"/>
          <w:bCs/>
          <w:sz w:val="22"/>
          <w:szCs w:val="22"/>
        </w:rPr>
        <w:t>STWIORB</w:t>
      </w:r>
      <w:r w:rsidR="00156A21" w:rsidRPr="00965E34">
        <w:rPr>
          <w:rFonts w:ascii="Times New Roman" w:hAnsi="Times New Roman"/>
          <w:b w:val="0"/>
          <w:bCs/>
          <w:sz w:val="22"/>
          <w:szCs w:val="22"/>
        </w:rPr>
        <w:t xml:space="preserve"> jest stosowana jako dokument przetargowy i kontraktowy przy zlecaniu i realizacji robót wymienionych w p. 1.1. </w:t>
      </w:r>
    </w:p>
    <w:p w:rsidR="00156A21" w:rsidRPr="00965E34" w:rsidRDefault="00156A21" w:rsidP="000E19C4">
      <w:pPr>
        <w:pStyle w:val="Tekstpodstawowy"/>
        <w:jc w:val="both"/>
        <w:rPr>
          <w:rFonts w:ascii="Times New Roman" w:hAnsi="Times New Roman"/>
          <w:b w:val="0"/>
          <w:bCs/>
          <w:sz w:val="22"/>
          <w:szCs w:val="22"/>
        </w:rPr>
      </w:pPr>
      <w:r w:rsidRPr="00B4168F">
        <w:rPr>
          <w:rFonts w:ascii="Times New Roman" w:hAnsi="Times New Roman"/>
          <w:bCs/>
          <w:sz w:val="22"/>
          <w:szCs w:val="22"/>
        </w:rPr>
        <w:t>1.3.</w:t>
      </w:r>
      <w:r w:rsidRPr="00965E34">
        <w:rPr>
          <w:rFonts w:ascii="Times New Roman" w:hAnsi="Times New Roman"/>
          <w:b w:val="0"/>
          <w:bCs/>
          <w:sz w:val="22"/>
          <w:szCs w:val="22"/>
        </w:rPr>
        <w:t xml:space="preserve"> Zakres robót objętych </w:t>
      </w:r>
      <w:r w:rsidR="001C1A5B">
        <w:rPr>
          <w:rFonts w:ascii="Times New Roman" w:hAnsi="Times New Roman"/>
          <w:b w:val="0"/>
          <w:bCs/>
          <w:sz w:val="22"/>
          <w:szCs w:val="22"/>
        </w:rPr>
        <w:t>STWIORB</w:t>
      </w:r>
    </w:p>
    <w:p w:rsidR="00156A21" w:rsidRPr="00965E34" w:rsidRDefault="00156A21" w:rsidP="000E19C4">
      <w:pPr>
        <w:jc w:val="both"/>
        <w:rPr>
          <w:sz w:val="22"/>
          <w:szCs w:val="22"/>
        </w:rPr>
      </w:pPr>
      <w:r w:rsidRPr="00965E34">
        <w:rPr>
          <w:sz w:val="22"/>
          <w:szCs w:val="22"/>
        </w:rPr>
        <w:t xml:space="preserve">Roboty rozbiórkowe obejmują zakres podany w dokumentacji projektowej. </w:t>
      </w:r>
    </w:p>
    <w:p w:rsidR="00156A21" w:rsidRPr="00965E34" w:rsidRDefault="00156A21" w:rsidP="000E19C4">
      <w:pPr>
        <w:pStyle w:val="StylIwony"/>
        <w:overflowPunct/>
        <w:autoSpaceDE/>
        <w:autoSpaceDN/>
        <w:adjustRightInd/>
        <w:spacing w:before="0" w:after="0"/>
        <w:rPr>
          <w:rFonts w:ascii="Times New Roman" w:hAnsi="Times New Roman"/>
          <w:bCs/>
          <w:sz w:val="22"/>
          <w:szCs w:val="22"/>
        </w:rPr>
      </w:pPr>
      <w:r w:rsidRPr="00965E34">
        <w:rPr>
          <w:rFonts w:ascii="Times New Roman" w:hAnsi="Times New Roman"/>
          <w:b/>
          <w:sz w:val="22"/>
          <w:szCs w:val="22"/>
        </w:rPr>
        <w:t>1.4. Określenie podstawowe</w:t>
      </w:r>
    </w:p>
    <w:p w:rsidR="00156A21" w:rsidRPr="00965E34" w:rsidRDefault="00156A21" w:rsidP="000E19C4">
      <w:pPr>
        <w:jc w:val="both"/>
        <w:rPr>
          <w:sz w:val="22"/>
          <w:szCs w:val="22"/>
        </w:rPr>
      </w:pPr>
      <w:r w:rsidRPr="00965E34">
        <w:rPr>
          <w:b/>
          <w:sz w:val="22"/>
          <w:szCs w:val="22"/>
        </w:rPr>
        <w:t>1.4.1.</w:t>
      </w:r>
      <w:r w:rsidRPr="00965E34">
        <w:rPr>
          <w:sz w:val="22"/>
          <w:szCs w:val="22"/>
        </w:rPr>
        <w:t xml:space="preserve"> Pozostałe określenia są zgodne z obowiązującymi, odpowiednimi polskimi normami i z definicjami podanymi w </w:t>
      </w:r>
      <w:r w:rsidR="001C1A5B">
        <w:rPr>
          <w:sz w:val="22"/>
          <w:szCs w:val="22"/>
        </w:rPr>
        <w:t>STWIORB</w:t>
      </w:r>
      <w:r w:rsidRPr="00965E34">
        <w:rPr>
          <w:sz w:val="22"/>
          <w:szCs w:val="22"/>
        </w:rPr>
        <w:t xml:space="preserve"> D-M-00.00.00 „Wymagania ogólne” pkt 1.4.</w:t>
      </w:r>
    </w:p>
    <w:p w:rsidR="00156A21" w:rsidRPr="00965E34" w:rsidRDefault="00156A21" w:rsidP="000E19C4">
      <w:pPr>
        <w:pStyle w:val="StylIwony"/>
        <w:overflowPunct/>
        <w:autoSpaceDE/>
        <w:autoSpaceDN/>
        <w:adjustRightInd/>
        <w:spacing w:before="0" w:after="0"/>
        <w:rPr>
          <w:rFonts w:ascii="Times New Roman" w:hAnsi="Times New Roman"/>
          <w:b/>
          <w:sz w:val="22"/>
          <w:szCs w:val="22"/>
        </w:rPr>
      </w:pPr>
      <w:r w:rsidRPr="00965E34">
        <w:rPr>
          <w:rFonts w:ascii="Times New Roman" w:hAnsi="Times New Roman"/>
          <w:b/>
          <w:sz w:val="22"/>
          <w:szCs w:val="22"/>
        </w:rPr>
        <w:t>1.5. Ogólne wymagania dotyczące robót</w:t>
      </w:r>
    </w:p>
    <w:p w:rsidR="00156A21" w:rsidRPr="00965E34" w:rsidRDefault="00156A21" w:rsidP="000E19C4">
      <w:pPr>
        <w:jc w:val="both"/>
        <w:rPr>
          <w:sz w:val="22"/>
          <w:szCs w:val="22"/>
        </w:rPr>
      </w:pPr>
      <w:r w:rsidRPr="00965E34">
        <w:rPr>
          <w:sz w:val="22"/>
          <w:szCs w:val="22"/>
        </w:rPr>
        <w:t xml:space="preserve">Wykonawca robót jest odpowiedzialny za jakość wykonanych robót i ich zgodność z dokumentacją projektową, </w:t>
      </w:r>
      <w:r w:rsidR="001C1A5B">
        <w:rPr>
          <w:sz w:val="22"/>
          <w:szCs w:val="22"/>
        </w:rPr>
        <w:t>STWIORB</w:t>
      </w:r>
      <w:r w:rsidRPr="00965E34">
        <w:rPr>
          <w:sz w:val="22"/>
          <w:szCs w:val="22"/>
        </w:rPr>
        <w:t xml:space="preserve"> i zaleceniami Inżyniera. Ogólne wymagania dotyczące robót podano w </w:t>
      </w:r>
      <w:r w:rsidR="001C1A5B">
        <w:rPr>
          <w:sz w:val="22"/>
          <w:szCs w:val="22"/>
        </w:rPr>
        <w:t>STWIORB</w:t>
      </w:r>
      <w:r w:rsidRPr="00965E34">
        <w:rPr>
          <w:sz w:val="22"/>
          <w:szCs w:val="22"/>
        </w:rPr>
        <w:t xml:space="preserve"> D-M-00.00.00. "Wymagania ogólne" pkt 1.5.</w:t>
      </w:r>
    </w:p>
    <w:p w:rsidR="00156A21" w:rsidRPr="00965E34" w:rsidRDefault="00156A21" w:rsidP="000E19C4">
      <w:pPr>
        <w:jc w:val="both"/>
        <w:rPr>
          <w:b/>
          <w:sz w:val="22"/>
          <w:szCs w:val="22"/>
        </w:rPr>
      </w:pPr>
    </w:p>
    <w:p w:rsidR="00156A21" w:rsidRPr="00965E34" w:rsidRDefault="00156A21" w:rsidP="000E19C4">
      <w:pPr>
        <w:jc w:val="both"/>
        <w:rPr>
          <w:b/>
          <w:sz w:val="22"/>
          <w:szCs w:val="22"/>
        </w:rPr>
      </w:pPr>
      <w:r w:rsidRPr="00965E34">
        <w:rPr>
          <w:b/>
          <w:sz w:val="22"/>
          <w:szCs w:val="22"/>
        </w:rPr>
        <w:t>2.0 MATERIAŁY</w:t>
      </w:r>
    </w:p>
    <w:p w:rsidR="00156A21" w:rsidRPr="00965E34" w:rsidRDefault="00156A21" w:rsidP="000E19C4">
      <w:pPr>
        <w:jc w:val="both"/>
        <w:rPr>
          <w:sz w:val="22"/>
          <w:szCs w:val="22"/>
        </w:rPr>
      </w:pPr>
      <w:r w:rsidRPr="00965E34">
        <w:rPr>
          <w:sz w:val="22"/>
          <w:szCs w:val="22"/>
        </w:rPr>
        <w:t xml:space="preserve">      Materiały nie występują.</w:t>
      </w:r>
    </w:p>
    <w:p w:rsidR="00156A21" w:rsidRPr="00965E34" w:rsidRDefault="00156A21" w:rsidP="000E19C4">
      <w:pPr>
        <w:jc w:val="both"/>
        <w:rPr>
          <w:b/>
          <w:sz w:val="22"/>
          <w:szCs w:val="22"/>
        </w:rPr>
      </w:pPr>
    </w:p>
    <w:p w:rsidR="00156A21" w:rsidRPr="00965E34" w:rsidRDefault="00156A21" w:rsidP="000E19C4">
      <w:pPr>
        <w:jc w:val="both"/>
        <w:rPr>
          <w:b/>
          <w:sz w:val="22"/>
          <w:szCs w:val="22"/>
        </w:rPr>
      </w:pPr>
      <w:r w:rsidRPr="00965E34">
        <w:rPr>
          <w:b/>
          <w:sz w:val="22"/>
          <w:szCs w:val="22"/>
        </w:rPr>
        <w:t>3.0 SPRZĘT</w:t>
      </w:r>
    </w:p>
    <w:p w:rsidR="00156A21" w:rsidRPr="00965E34" w:rsidRDefault="00156A21" w:rsidP="000E19C4">
      <w:pPr>
        <w:pStyle w:val="StylIwony"/>
        <w:overflowPunct/>
        <w:autoSpaceDE/>
        <w:autoSpaceDN/>
        <w:adjustRightInd/>
        <w:spacing w:before="0" w:after="0"/>
        <w:rPr>
          <w:rFonts w:ascii="Times New Roman" w:hAnsi="Times New Roman"/>
          <w:b/>
          <w:bCs/>
          <w:sz w:val="22"/>
          <w:szCs w:val="22"/>
        </w:rPr>
      </w:pPr>
      <w:r w:rsidRPr="00965E34">
        <w:rPr>
          <w:rFonts w:ascii="Times New Roman" w:hAnsi="Times New Roman"/>
          <w:b/>
          <w:bCs/>
          <w:sz w:val="22"/>
          <w:szCs w:val="22"/>
        </w:rPr>
        <w:t>3.1. Wymagania ogólne</w:t>
      </w:r>
    </w:p>
    <w:p w:rsidR="00156A21" w:rsidRPr="00965E34" w:rsidRDefault="00156A21" w:rsidP="000E19C4">
      <w:pPr>
        <w:jc w:val="both"/>
        <w:rPr>
          <w:sz w:val="22"/>
          <w:szCs w:val="22"/>
        </w:rPr>
      </w:pPr>
      <w:r w:rsidRPr="00965E34">
        <w:rPr>
          <w:sz w:val="22"/>
          <w:szCs w:val="22"/>
        </w:rPr>
        <w:t xml:space="preserve">        Ogólne wymagania dotyczące sprzętu podano w </w:t>
      </w:r>
      <w:r w:rsidR="001C1A5B">
        <w:rPr>
          <w:sz w:val="22"/>
          <w:szCs w:val="22"/>
        </w:rPr>
        <w:t>STWIORB</w:t>
      </w:r>
      <w:r w:rsidRPr="00965E34">
        <w:rPr>
          <w:sz w:val="22"/>
          <w:szCs w:val="22"/>
        </w:rPr>
        <w:t xml:space="preserve"> D-M-00.00.00. "Wymagania ogólne" pkt 3.</w:t>
      </w:r>
    </w:p>
    <w:p w:rsidR="00156A21" w:rsidRPr="00965E34" w:rsidRDefault="00156A21" w:rsidP="000E19C4">
      <w:pPr>
        <w:pStyle w:val="StylIwony"/>
        <w:overflowPunct/>
        <w:autoSpaceDE/>
        <w:autoSpaceDN/>
        <w:adjustRightInd/>
        <w:spacing w:before="0" w:after="0"/>
        <w:rPr>
          <w:rFonts w:ascii="Times New Roman" w:hAnsi="Times New Roman"/>
          <w:b/>
          <w:sz w:val="22"/>
          <w:szCs w:val="22"/>
          <w:u w:val="single"/>
        </w:rPr>
      </w:pPr>
      <w:r w:rsidRPr="00965E34">
        <w:rPr>
          <w:rFonts w:ascii="Times New Roman" w:hAnsi="Times New Roman"/>
          <w:b/>
          <w:sz w:val="22"/>
          <w:szCs w:val="22"/>
        </w:rPr>
        <w:t>3.2. Sprzęt do wykonania robót</w:t>
      </w:r>
    </w:p>
    <w:p w:rsidR="00156A21" w:rsidRPr="00965E34" w:rsidRDefault="00156A21" w:rsidP="000E19C4">
      <w:pPr>
        <w:jc w:val="both"/>
        <w:rPr>
          <w:sz w:val="22"/>
          <w:szCs w:val="22"/>
        </w:rPr>
      </w:pPr>
      <w:r w:rsidRPr="00965E34">
        <w:rPr>
          <w:sz w:val="22"/>
          <w:szCs w:val="22"/>
        </w:rPr>
        <w:t>Do wykonania robót związanych z rozbiórką elementów dróg należy stosować:</w:t>
      </w:r>
    </w:p>
    <w:p w:rsidR="00156A21" w:rsidRPr="00965E34" w:rsidRDefault="00156A21" w:rsidP="006D012F">
      <w:pPr>
        <w:numPr>
          <w:ilvl w:val="0"/>
          <w:numId w:val="86"/>
        </w:numPr>
        <w:jc w:val="both"/>
        <w:rPr>
          <w:sz w:val="22"/>
          <w:szCs w:val="22"/>
        </w:rPr>
      </w:pPr>
      <w:r w:rsidRPr="00965E34">
        <w:rPr>
          <w:sz w:val="22"/>
          <w:szCs w:val="22"/>
        </w:rPr>
        <w:t>szpadle,</w:t>
      </w:r>
    </w:p>
    <w:p w:rsidR="00156A21" w:rsidRPr="00965E34" w:rsidRDefault="00156A21" w:rsidP="006D012F">
      <w:pPr>
        <w:numPr>
          <w:ilvl w:val="0"/>
          <w:numId w:val="86"/>
        </w:numPr>
        <w:jc w:val="both"/>
        <w:rPr>
          <w:sz w:val="22"/>
          <w:szCs w:val="22"/>
        </w:rPr>
      </w:pPr>
      <w:r w:rsidRPr="00965E34">
        <w:rPr>
          <w:sz w:val="22"/>
          <w:szCs w:val="22"/>
        </w:rPr>
        <w:t>łopaty,</w:t>
      </w:r>
    </w:p>
    <w:p w:rsidR="00156A21" w:rsidRPr="00965E34" w:rsidRDefault="00156A21" w:rsidP="006D012F">
      <w:pPr>
        <w:numPr>
          <w:ilvl w:val="0"/>
          <w:numId w:val="86"/>
        </w:numPr>
        <w:jc w:val="both"/>
        <w:rPr>
          <w:sz w:val="22"/>
          <w:szCs w:val="22"/>
        </w:rPr>
      </w:pPr>
      <w:r w:rsidRPr="00965E34">
        <w:rPr>
          <w:sz w:val="22"/>
          <w:szCs w:val="22"/>
        </w:rPr>
        <w:t>kilofy,</w:t>
      </w:r>
    </w:p>
    <w:p w:rsidR="00156A21" w:rsidRPr="00965E34" w:rsidRDefault="00156A21" w:rsidP="006D012F">
      <w:pPr>
        <w:numPr>
          <w:ilvl w:val="0"/>
          <w:numId w:val="86"/>
        </w:numPr>
        <w:jc w:val="both"/>
        <w:rPr>
          <w:sz w:val="22"/>
          <w:szCs w:val="22"/>
        </w:rPr>
      </w:pPr>
      <w:r w:rsidRPr="00965E34">
        <w:rPr>
          <w:sz w:val="22"/>
          <w:szCs w:val="22"/>
        </w:rPr>
        <w:t>spycharki,</w:t>
      </w:r>
    </w:p>
    <w:p w:rsidR="00156A21" w:rsidRPr="00965E34" w:rsidRDefault="00156A21" w:rsidP="006D012F">
      <w:pPr>
        <w:numPr>
          <w:ilvl w:val="0"/>
          <w:numId w:val="86"/>
        </w:numPr>
        <w:jc w:val="both"/>
        <w:rPr>
          <w:sz w:val="22"/>
          <w:szCs w:val="22"/>
        </w:rPr>
      </w:pPr>
      <w:r w:rsidRPr="00965E34">
        <w:rPr>
          <w:sz w:val="22"/>
          <w:szCs w:val="22"/>
        </w:rPr>
        <w:t>koparki,</w:t>
      </w:r>
    </w:p>
    <w:p w:rsidR="00156A21" w:rsidRPr="00965E34" w:rsidRDefault="00156A21" w:rsidP="006D012F">
      <w:pPr>
        <w:numPr>
          <w:ilvl w:val="0"/>
          <w:numId w:val="86"/>
        </w:numPr>
        <w:jc w:val="both"/>
        <w:rPr>
          <w:sz w:val="22"/>
          <w:szCs w:val="22"/>
        </w:rPr>
      </w:pPr>
      <w:r w:rsidRPr="00965E34">
        <w:rPr>
          <w:sz w:val="22"/>
          <w:szCs w:val="22"/>
        </w:rPr>
        <w:t>zrywarki przyczepne,</w:t>
      </w:r>
    </w:p>
    <w:p w:rsidR="00156A21" w:rsidRPr="00965E34" w:rsidRDefault="00156A21" w:rsidP="006D012F">
      <w:pPr>
        <w:numPr>
          <w:ilvl w:val="0"/>
          <w:numId w:val="86"/>
        </w:numPr>
        <w:jc w:val="both"/>
        <w:rPr>
          <w:sz w:val="22"/>
          <w:szCs w:val="22"/>
        </w:rPr>
      </w:pPr>
      <w:r w:rsidRPr="00965E34">
        <w:rPr>
          <w:sz w:val="22"/>
          <w:szCs w:val="22"/>
        </w:rPr>
        <w:t>ładowarki,</w:t>
      </w:r>
    </w:p>
    <w:p w:rsidR="00156A21" w:rsidRPr="00965E34" w:rsidRDefault="00156A21" w:rsidP="006D012F">
      <w:pPr>
        <w:numPr>
          <w:ilvl w:val="0"/>
          <w:numId w:val="86"/>
        </w:numPr>
        <w:jc w:val="both"/>
        <w:rPr>
          <w:sz w:val="22"/>
          <w:szCs w:val="22"/>
        </w:rPr>
      </w:pPr>
      <w:r w:rsidRPr="00965E34">
        <w:rPr>
          <w:sz w:val="22"/>
          <w:szCs w:val="22"/>
        </w:rPr>
        <w:t xml:space="preserve">młoty pneumatyczne, piły do cięcia betonu </w:t>
      </w:r>
    </w:p>
    <w:p w:rsidR="00156A21" w:rsidRPr="00965E34" w:rsidRDefault="00156A21" w:rsidP="006D012F">
      <w:pPr>
        <w:numPr>
          <w:ilvl w:val="0"/>
          <w:numId w:val="86"/>
        </w:numPr>
        <w:jc w:val="both"/>
        <w:rPr>
          <w:sz w:val="22"/>
          <w:szCs w:val="22"/>
        </w:rPr>
      </w:pPr>
      <w:r w:rsidRPr="00965E34">
        <w:rPr>
          <w:sz w:val="22"/>
          <w:szCs w:val="22"/>
        </w:rPr>
        <w:t>samochody samowyładowcze.</w:t>
      </w:r>
    </w:p>
    <w:p w:rsidR="00156A21" w:rsidRPr="00965E34" w:rsidRDefault="00156A21" w:rsidP="000E19C4">
      <w:pPr>
        <w:jc w:val="both"/>
        <w:rPr>
          <w:b/>
          <w:sz w:val="22"/>
          <w:szCs w:val="22"/>
        </w:rPr>
      </w:pPr>
    </w:p>
    <w:p w:rsidR="00156A21" w:rsidRPr="00965E34" w:rsidRDefault="00156A21" w:rsidP="000E19C4">
      <w:pPr>
        <w:jc w:val="both"/>
        <w:rPr>
          <w:b/>
          <w:sz w:val="22"/>
          <w:szCs w:val="22"/>
        </w:rPr>
      </w:pPr>
      <w:r w:rsidRPr="00965E34">
        <w:rPr>
          <w:b/>
          <w:sz w:val="22"/>
          <w:szCs w:val="22"/>
        </w:rPr>
        <w:t>4.0 TRANSPORT</w:t>
      </w:r>
    </w:p>
    <w:p w:rsidR="00156A21" w:rsidRPr="00965E34" w:rsidRDefault="00156A21" w:rsidP="000E19C4">
      <w:pPr>
        <w:jc w:val="both"/>
        <w:rPr>
          <w:b/>
          <w:sz w:val="22"/>
          <w:szCs w:val="22"/>
        </w:rPr>
      </w:pPr>
      <w:r w:rsidRPr="00965E34">
        <w:rPr>
          <w:b/>
          <w:sz w:val="22"/>
          <w:szCs w:val="22"/>
        </w:rPr>
        <w:t xml:space="preserve">4.1. Ogólne wymagania dla transportu podano w </w:t>
      </w:r>
      <w:r w:rsidR="001C1A5B">
        <w:rPr>
          <w:b/>
          <w:sz w:val="22"/>
          <w:szCs w:val="22"/>
        </w:rPr>
        <w:t>STWIORB</w:t>
      </w:r>
      <w:r w:rsidRPr="00965E34">
        <w:rPr>
          <w:b/>
          <w:sz w:val="22"/>
          <w:szCs w:val="22"/>
        </w:rPr>
        <w:t xml:space="preserve"> D-M-00.00.00. "Wymagania ogólne" </w:t>
      </w:r>
    </w:p>
    <w:p w:rsidR="00156A21" w:rsidRPr="00965E34" w:rsidRDefault="00156A21" w:rsidP="000E19C4">
      <w:pPr>
        <w:jc w:val="both"/>
        <w:rPr>
          <w:b/>
          <w:sz w:val="22"/>
          <w:szCs w:val="22"/>
        </w:rPr>
      </w:pPr>
      <w:r w:rsidRPr="00965E34">
        <w:rPr>
          <w:b/>
          <w:sz w:val="22"/>
          <w:szCs w:val="22"/>
        </w:rPr>
        <w:t>pkt. 4.</w:t>
      </w:r>
    </w:p>
    <w:p w:rsidR="00156A21" w:rsidRPr="00965E34" w:rsidRDefault="00156A21" w:rsidP="000E19C4">
      <w:pPr>
        <w:pStyle w:val="StylIwony"/>
        <w:overflowPunct/>
        <w:autoSpaceDE/>
        <w:autoSpaceDN/>
        <w:adjustRightInd/>
        <w:spacing w:before="0" w:after="0"/>
        <w:rPr>
          <w:rFonts w:ascii="Times New Roman" w:hAnsi="Times New Roman"/>
          <w:b/>
          <w:sz w:val="22"/>
          <w:szCs w:val="22"/>
        </w:rPr>
      </w:pPr>
      <w:r w:rsidRPr="00965E34">
        <w:rPr>
          <w:rFonts w:ascii="Times New Roman" w:hAnsi="Times New Roman"/>
          <w:b/>
          <w:sz w:val="22"/>
          <w:szCs w:val="22"/>
        </w:rPr>
        <w:t>4.2. Wymagania dla transportu</w:t>
      </w:r>
    </w:p>
    <w:p w:rsidR="00156A21" w:rsidRPr="00B4168F" w:rsidRDefault="00156A21" w:rsidP="00B4168F">
      <w:pPr>
        <w:ind w:firstLine="708"/>
        <w:jc w:val="both"/>
        <w:rPr>
          <w:sz w:val="22"/>
          <w:szCs w:val="22"/>
        </w:rPr>
      </w:pPr>
      <w:r w:rsidRPr="00965E34">
        <w:rPr>
          <w:sz w:val="22"/>
          <w:szCs w:val="22"/>
        </w:rPr>
        <w:t>Materiał z rozbiórki należy przewozić transportem samochodowym. Wybór środka transportu zależy od warunków lokalnych. Przy ruchu po drogach publicznych pojazdy powinny spełniać wymagania dotyczące przepisów ruchu drogowego w odniesieniu do dopuszczalnych obciążeń na osie, wymiarów ładunku i</w:t>
      </w:r>
      <w:r w:rsidR="00B4168F">
        <w:rPr>
          <w:sz w:val="22"/>
          <w:szCs w:val="22"/>
        </w:rPr>
        <w:t xml:space="preserve"> innych parametrów technicznych.</w:t>
      </w:r>
    </w:p>
    <w:p w:rsidR="00156A21" w:rsidRPr="00965E34" w:rsidRDefault="00156A21" w:rsidP="000E19C4">
      <w:pPr>
        <w:jc w:val="both"/>
        <w:rPr>
          <w:b/>
          <w:sz w:val="22"/>
          <w:szCs w:val="22"/>
        </w:rPr>
      </w:pPr>
      <w:r w:rsidRPr="00965E34">
        <w:rPr>
          <w:b/>
          <w:sz w:val="22"/>
          <w:szCs w:val="22"/>
        </w:rPr>
        <w:lastRenderedPageBreak/>
        <w:t>5.0 WYKONANIE ROBÓT</w:t>
      </w:r>
    </w:p>
    <w:p w:rsidR="00156A21" w:rsidRPr="00965E34" w:rsidRDefault="00156A21" w:rsidP="000E19C4">
      <w:pPr>
        <w:pStyle w:val="StylIwony"/>
        <w:overflowPunct/>
        <w:autoSpaceDE/>
        <w:autoSpaceDN/>
        <w:adjustRightInd/>
        <w:spacing w:before="0" w:after="0"/>
        <w:rPr>
          <w:rFonts w:ascii="Times New Roman" w:hAnsi="Times New Roman"/>
          <w:b/>
          <w:bCs/>
          <w:sz w:val="22"/>
          <w:szCs w:val="22"/>
        </w:rPr>
      </w:pPr>
      <w:r w:rsidRPr="00965E34">
        <w:rPr>
          <w:rFonts w:ascii="Times New Roman" w:hAnsi="Times New Roman"/>
          <w:b/>
          <w:bCs/>
          <w:sz w:val="22"/>
          <w:szCs w:val="22"/>
        </w:rPr>
        <w:t>5.1. Ogólne zasady wykonania robót</w:t>
      </w:r>
    </w:p>
    <w:p w:rsidR="00156A21" w:rsidRPr="00965E34" w:rsidRDefault="00156A21" w:rsidP="000E19C4">
      <w:pPr>
        <w:tabs>
          <w:tab w:val="left" w:pos="763"/>
        </w:tabs>
        <w:jc w:val="both"/>
        <w:rPr>
          <w:sz w:val="22"/>
          <w:szCs w:val="22"/>
        </w:rPr>
      </w:pPr>
      <w:r w:rsidRPr="00965E34">
        <w:rPr>
          <w:sz w:val="22"/>
          <w:szCs w:val="22"/>
        </w:rPr>
        <w:t xml:space="preserve">Ogólne zasady wykonania robót podano w </w:t>
      </w:r>
      <w:r w:rsidR="001C1A5B">
        <w:rPr>
          <w:sz w:val="22"/>
          <w:szCs w:val="22"/>
        </w:rPr>
        <w:t>STWIORB</w:t>
      </w:r>
      <w:r w:rsidRPr="00965E34">
        <w:rPr>
          <w:sz w:val="22"/>
          <w:szCs w:val="22"/>
        </w:rPr>
        <w:t xml:space="preserve"> D-M-00.00.00. "Wymagania ogólne" pkt. 5. </w:t>
      </w:r>
    </w:p>
    <w:p w:rsidR="00156A21" w:rsidRPr="00965E34" w:rsidRDefault="00156A21" w:rsidP="000E19C4">
      <w:pPr>
        <w:pStyle w:val="StylIwony"/>
        <w:overflowPunct/>
        <w:autoSpaceDE/>
        <w:autoSpaceDN/>
        <w:adjustRightInd/>
        <w:spacing w:before="0" w:after="0"/>
        <w:rPr>
          <w:rFonts w:ascii="Times New Roman" w:hAnsi="Times New Roman"/>
          <w:b/>
          <w:bCs/>
          <w:sz w:val="22"/>
          <w:szCs w:val="22"/>
        </w:rPr>
      </w:pPr>
      <w:r w:rsidRPr="00965E34">
        <w:rPr>
          <w:rFonts w:ascii="Times New Roman" w:hAnsi="Times New Roman"/>
          <w:b/>
          <w:bCs/>
          <w:sz w:val="22"/>
          <w:szCs w:val="22"/>
        </w:rPr>
        <w:t xml:space="preserve">5.2. Wykonanie robót rozbiórkowych </w:t>
      </w:r>
    </w:p>
    <w:p w:rsidR="00156A21" w:rsidRPr="00965E34" w:rsidRDefault="00156A21" w:rsidP="000E19C4">
      <w:pPr>
        <w:pStyle w:val="Normalny1"/>
        <w:rPr>
          <w:sz w:val="22"/>
          <w:szCs w:val="22"/>
        </w:rPr>
      </w:pPr>
      <w:r w:rsidRPr="00965E34">
        <w:rPr>
          <w:sz w:val="22"/>
          <w:szCs w:val="22"/>
        </w:rPr>
        <w:t xml:space="preserve">Roboty rozbiórkowe elementów dróg, obejmują usunięcie z terenu budowy wszystkich elementów wymienionych w pkt 1.3, zgodnie z dokumentacją projektową, </w:t>
      </w:r>
      <w:r w:rsidR="001C1A5B">
        <w:rPr>
          <w:sz w:val="22"/>
          <w:szCs w:val="22"/>
        </w:rPr>
        <w:t>STWIORB</w:t>
      </w:r>
      <w:r w:rsidRPr="00965E34">
        <w:rPr>
          <w:sz w:val="22"/>
          <w:szCs w:val="22"/>
        </w:rPr>
        <w:t xml:space="preserve"> lub wskazanych przez Inżyniera. Jeśli dokumentacja projektowa nie zawiera dokumentacji inwentaryzacyjnej lub/i rozbiórkowej, Inżynier może polecić Wykonawcy sporządzenie takiej dokumentacji. Roboty rozbiórkowe można wykonywać mechanicznie lub ręcznie w sposób określony w </w:t>
      </w:r>
      <w:r w:rsidR="001C1A5B">
        <w:rPr>
          <w:sz w:val="22"/>
          <w:szCs w:val="22"/>
        </w:rPr>
        <w:t>STWIORB</w:t>
      </w:r>
      <w:r w:rsidRPr="00965E34">
        <w:rPr>
          <w:sz w:val="22"/>
          <w:szCs w:val="22"/>
        </w:rPr>
        <w:t xml:space="preserve"> lub przez Inżyniera. Pozostałe materiały z rozbiórki stają się własnością Wykonawcy. Odzysk materiałów przez Wykonawcę pomniejszy koszt wykonania poszczególnych robót. Doły (wykopy) powstałe po rozbiórce elementów dróg znajdujące się w miejscach, gdzie zgodnie z dokumentacją projektową będą wykonane wykopy drogowe, powinny być tymczasowo zabezpieczone. W szczególności należy zapobiec gromadzeniu się w nich wody opadowej. Doły w miejscach, gdzie nie przewiduje się wykonania wykopów drogowych należy wypełnić, warstwami, odpowiednim gruntem do poziomu otaczającego terenu i zagęścić zgodnie z wymaganiami określonymi w </w:t>
      </w:r>
      <w:r w:rsidR="001C1A5B">
        <w:rPr>
          <w:sz w:val="22"/>
          <w:szCs w:val="22"/>
        </w:rPr>
        <w:t>STWIORB</w:t>
      </w:r>
      <w:r w:rsidRPr="00965E34">
        <w:rPr>
          <w:sz w:val="22"/>
          <w:szCs w:val="22"/>
        </w:rPr>
        <w:t xml:space="preserve"> D-02.00.00 „Roboty ziemne”.</w:t>
      </w:r>
    </w:p>
    <w:p w:rsidR="00156A21" w:rsidRPr="00965E34" w:rsidRDefault="00156A21" w:rsidP="000E19C4">
      <w:pPr>
        <w:jc w:val="both"/>
        <w:rPr>
          <w:b/>
          <w:sz w:val="22"/>
          <w:szCs w:val="22"/>
        </w:rPr>
      </w:pPr>
    </w:p>
    <w:p w:rsidR="00156A21" w:rsidRPr="00965E34" w:rsidRDefault="00156A21" w:rsidP="000E19C4">
      <w:pPr>
        <w:jc w:val="both"/>
        <w:rPr>
          <w:b/>
          <w:sz w:val="22"/>
          <w:szCs w:val="22"/>
        </w:rPr>
      </w:pPr>
      <w:r w:rsidRPr="00965E34">
        <w:rPr>
          <w:b/>
          <w:sz w:val="22"/>
          <w:szCs w:val="22"/>
        </w:rPr>
        <w:t>6.0 KONTROLA JAKOŚCI ROBÓT</w:t>
      </w:r>
    </w:p>
    <w:p w:rsidR="00156A21" w:rsidRPr="00541004" w:rsidRDefault="00156A21" w:rsidP="000E19C4">
      <w:pPr>
        <w:jc w:val="both"/>
        <w:rPr>
          <w:b/>
          <w:sz w:val="22"/>
          <w:szCs w:val="22"/>
        </w:rPr>
      </w:pPr>
      <w:r w:rsidRPr="00541004">
        <w:rPr>
          <w:b/>
          <w:sz w:val="22"/>
          <w:szCs w:val="22"/>
        </w:rPr>
        <w:t xml:space="preserve">6.1.Zasady ogólne kontroli jakości robót podano w </w:t>
      </w:r>
      <w:r w:rsidR="001C1A5B">
        <w:rPr>
          <w:b/>
          <w:sz w:val="22"/>
          <w:szCs w:val="22"/>
        </w:rPr>
        <w:t>STWIORB</w:t>
      </w:r>
      <w:r w:rsidRPr="00541004">
        <w:rPr>
          <w:b/>
          <w:sz w:val="22"/>
          <w:szCs w:val="22"/>
        </w:rPr>
        <w:t xml:space="preserve"> D-M-00.00.00 "Wymagania ogólne"</w:t>
      </w:r>
    </w:p>
    <w:p w:rsidR="00156A21" w:rsidRPr="00965E34" w:rsidRDefault="00156A21" w:rsidP="000E19C4">
      <w:pPr>
        <w:pStyle w:val="StylIwony"/>
        <w:overflowPunct/>
        <w:autoSpaceDE/>
        <w:autoSpaceDN/>
        <w:adjustRightInd/>
        <w:spacing w:before="0" w:after="0"/>
        <w:rPr>
          <w:rFonts w:ascii="Times New Roman" w:hAnsi="Times New Roman"/>
          <w:bCs/>
          <w:sz w:val="22"/>
          <w:szCs w:val="22"/>
        </w:rPr>
      </w:pPr>
      <w:r w:rsidRPr="00965E34">
        <w:rPr>
          <w:rFonts w:ascii="Times New Roman" w:hAnsi="Times New Roman"/>
          <w:b/>
          <w:sz w:val="22"/>
          <w:szCs w:val="22"/>
        </w:rPr>
        <w:t>6.2. Kontrola jakości robót rozbiórkowych</w:t>
      </w:r>
    </w:p>
    <w:p w:rsidR="00156A21" w:rsidRPr="00965E34" w:rsidRDefault="00156A21" w:rsidP="000E19C4">
      <w:pPr>
        <w:jc w:val="both"/>
        <w:rPr>
          <w:sz w:val="22"/>
          <w:szCs w:val="22"/>
        </w:rPr>
      </w:pPr>
      <w:r w:rsidRPr="00965E34">
        <w:rPr>
          <w:sz w:val="22"/>
          <w:szCs w:val="22"/>
        </w:rPr>
        <w:t>Sprawdzenie jakości robót polega na sprawdzeniu kompletności wykonanych robót rozbiórkowych oraz stopnia uszkodzenia elementów przewidzianych do powtórnego wykorzystania. Zagęszczenie gruntu wypełniającego doły po usuniętych elementach nawierzchni dróg i chodników powinno spełniać wymagania określone w punkcie 5.2.</w:t>
      </w:r>
    </w:p>
    <w:p w:rsidR="00156A21" w:rsidRPr="00965E34" w:rsidRDefault="00156A21" w:rsidP="000E19C4">
      <w:pPr>
        <w:jc w:val="both"/>
        <w:rPr>
          <w:b/>
          <w:sz w:val="22"/>
          <w:szCs w:val="22"/>
        </w:rPr>
      </w:pPr>
    </w:p>
    <w:p w:rsidR="00156A21" w:rsidRPr="00965E34" w:rsidRDefault="00156A21" w:rsidP="000E19C4">
      <w:pPr>
        <w:jc w:val="both"/>
        <w:rPr>
          <w:b/>
          <w:sz w:val="22"/>
          <w:szCs w:val="22"/>
        </w:rPr>
      </w:pPr>
      <w:r w:rsidRPr="00965E34">
        <w:rPr>
          <w:b/>
          <w:sz w:val="22"/>
          <w:szCs w:val="22"/>
        </w:rPr>
        <w:t>7.0OBMIAR ROBÓT</w:t>
      </w:r>
    </w:p>
    <w:p w:rsidR="00156A21" w:rsidRPr="00965E34" w:rsidRDefault="00156A21" w:rsidP="000E19C4">
      <w:pPr>
        <w:pStyle w:val="StylIwony"/>
        <w:overflowPunct/>
        <w:autoSpaceDE/>
        <w:autoSpaceDN/>
        <w:adjustRightInd/>
        <w:spacing w:before="0" w:after="0"/>
        <w:rPr>
          <w:rFonts w:ascii="Times New Roman" w:hAnsi="Times New Roman"/>
          <w:b/>
          <w:bCs/>
          <w:sz w:val="22"/>
          <w:szCs w:val="22"/>
        </w:rPr>
      </w:pPr>
      <w:r w:rsidRPr="00965E34">
        <w:rPr>
          <w:rFonts w:ascii="Times New Roman" w:hAnsi="Times New Roman"/>
          <w:b/>
          <w:bCs/>
          <w:sz w:val="22"/>
          <w:szCs w:val="22"/>
        </w:rPr>
        <w:t>7.1. Ogólne zasady obmiaru robót</w:t>
      </w:r>
    </w:p>
    <w:p w:rsidR="00156A21" w:rsidRPr="00965E34" w:rsidRDefault="00156A21" w:rsidP="000E19C4">
      <w:pPr>
        <w:jc w:val="both"/>
        <w:rPr>
          <w:sz w:val="22"/>
          <w:szCs w:val="22"/>
        </w:rPr>
      </w:pPr>
      <w:r w:rsidRPr="00965E34">
        <w:rPr>
          <w:sz w:val="22"/>
          <w:szCs w:val="22"/>
        </w:rPr>
        <w:t xml:space="preserve">Ogólne zasady obmiaru robót podano w </w:t>
      </w:r>
      <w:r w:rsidR="001C1A5B">
        <w:rPr>
          <w:sz w:val="22"/>
          <w:szCs w:val="22"/>
        </w:rPr>
        <w:t>STWIORB</w:t>
      </w:r>
      <w:r w:rsidRPr="00965E34">
        <w:rPr>
          <w:sz w:val="22"/>
          <w:szCs w:val="22"/>
        </w:rPr>
        <w:t xml:space="preserve"> D-M-00.00.00. " Wymagania ogólne" pkt. 7.</w:t>
      </w:r>
    </w:p>
    <w:p w:rsidR="00156A21" w:rsidRPr="00965E34" w:rsidRDefault="00156A21" w:rsidP="000E19C4">
      <w:pPr>
        <w:pStyle w:val="StylIwony"/>
        <w:keepNext/>
        <w:keepLines/>
        <w:overflowPunct/>
        <w:autoSpaceDE/>
        <w:autoSpaceDN/>
        <w:adjustRightInd/>
        <w:spacing w:before="0" w:after="0"/>
        <w:rPr>
          <w:rFonts w:ascii="Times New Roman" w:hAnsi="Times New Roman"/>
          <w:b/>
          <w:bCs/>
          <w:sz w:val="22"/>
          <w:szCs w:val="22"/>
        </w:rPr>
      </w:pPr>
      <w:r w:rsidRPr="00965E34">
        <w:rPr>
          <w:rFonts w:ascii="Times New Roman" w:hAnsi="Times New Roman"/>
          <w:b/>
          <w:bCs/>
          <w:sz w:val="22"/>
          <w:szCs w:val="22"/>
        </w:rPr>
        <w:t>7.2. Jednostka obmiarowa</w:t>
      </w:r>
    </w:p>
    <w:p w:rsidR="00156A21" w:rsidRPr="00965E34" w:rsidRDefault="00156A21" w:rsidP="000E19C4">
      <w:pPr>
        <w:keepNext/>
        <w:keepLines/>
        <w:jc w:val="both"/>
        <w:rPr>
          <w:sz w:val="22"/>
          <w:szCs w:val="22"/>
        </w:rPr>
      </w:pPr>
      <w:r w:rsidRPr="00965E34">
        <w:rPr>
          <w:sz w:val="22"/>
          <w:szCs w:val="22"/>
        </w:rPr>
        <w:t>Jednostką obmiarową robót związanych z rozbiórką elementów dróg jest:</w:t>
      </w:r>
    </w:p>
    <w:p w:rsidR="00156A21" w:rsidRPr="00965E34" w:rsidRDefault="00156A21" w:rsidP="006D012F">
      <w:pPr>
        <w:pStyle w:val="Akapitzlist"/>
        <w:keepNext/>
        <w:keepLines/>
        <w:numPr>
          <w:ilvl w:val="0"/>
          <w:numId w:val="87"/>
        </w:numPr>
        <w:jc w:val="both"/>
        <w:rPr>
          <w:sz w:val="22"/>
          <w:szCs w:val="22"/>
        </w:rPr>
      </w:pPr>
      <w:r w:rsidRPr="00965E34">
        <w:rPr>
          <w:sz w:val="22"/>
          <w:szCs w:val="22"/>
        </w:rPr>
        <w:t>rozebranie podbudowy z kruszywa – m</w:t>
      </w:r>
      <w:r w:rsidRPr="00965E34">
        <w:rPr>
          <w:sz w:val="22"/>
          <w:szCs w:val="22"/>
          <w:vertAlign w:val="superscript"/>
        </w:rPr>
        <w:t>2</w:t>
      </w:r>
    </w:p>
    <w:p w:rsidR="00156A21" w:rsidRPr="00965E34" w:rsidRDefault="00156A21" w:rsidP="006D012F">
      <w:pPr>
        <w:pStyle w:val="Akapitzlist"/>
        <w:keepNext/>
        <w:keepLines/>
        <w:numPr>
          <w:ilvl w:val="0"/>
          <w:numId w:val="87"/>
        </w:numPr>
        <w:jc w:val="both"/>
        <w:rPr>
          <w:rFonts w:eastAsia="Arial Unicode MS"/>
          <w:sz w:val="22"/>
          <w:szCs w:val="22"/>
        </w:rPr>
      </w:pPr>
      <w:r w:rsidRPr="00965E34">
        <w:rPr>
          <w:rFonts w:eastAsia="Arial Unicode MS"/>
          <w:sz w:val="22"/>
          <w:szCs w:val="22"/>
        </w:rPr>
        <w:t>rozbiórka nawierzchni z mieszanek mineralno-</w:t>
      </w:r>
      <w:r>
        <w:rPr>
          <w:rFonts w:eastAsia="Arial Unicode MS"/>
          <w:sz w:val="22"/>
          <w:szCs w:val="22"/>
        </w:rPr>
        <w:t>bitumicznych</w:t>
      </w:r>
      <w:r w:rsidRPr="00965E34">
        <w:rPr>
          <w:rFonts w:eastAsia="Arial Unicode MS"/>
          <w:sz w:val="22"/>
          <w:szCs w:val="22"/>
        </w:rPr>
        <w:t xml:space="preserve"> – </w:t>
      </w:r>
      <w:r w:rsidRPr="00965E34">
        <w:rPr>
          <w:sz w:val="22"/>
          <w:szCs w:val="22"/>
        </w:rPr>
        <w:t>m</w:t>
      </w:r>
      <w:r w:rsidRPr="00965E34">
        <w:rPr>
          <w:sz w:val="22"/>
          <w:szCs w:val="22"/>
          <w:vertAlign w:val="superscript"/>
        </w:rPr>
        <w:t>2</w:t>
      </w:r>
    </w:p>
    <w:p w:rsidR="00156A21" w:rsidRPr="0013459A" w:rsidRDefault="00156A21" w:rsidP="006D012F">
      <w:pPr>
        <w:pStyle w:val="Akapitzlist"/>
        <w:keepNext/>
        <w:keepLines/>
        <w:numPr>
          <w:ilvl w:val="0"/>
          <w:numId w:val="87"/>
        </w:numPr>
        <w:jc w:val="both"/>
        <w:rPr>
          <w:rFonts w:eastAsia="Arial Unicode MS"/>
          <w:sz w:val="22"/>
          <w:szCs w:val="22"/>
        </w:rPr>
      </w:pPr>
      <w:r>
        <w:rPr>
          <w:rFonts w:eastAsia="Arial Unicode MS"/>
          <w:sz w:val="22"/>
          <w:szCs w:val="22"/>
        </w:rPr>
        <w:t>r</w:t>
      </w:r>
      <w:r w:rsidRPr="0013459A">
        <w:rPr>
          <w:rFonts w:eastAsia="Arial Unicode MS"/>
          <w:sz w:val="22"/>
          <w:szCs w:val="22"/>
        </w:rPr>
        <w:t xml:space="preserve">ozebranie </w:t>
      </w:r>
      <w:r w:rsidR="00BA7A68">
        <w:rPr>
          <w:rFonts w:eastAsia="Arial Unicode MS"/>
          <w:sz w:val="22"/>
          <w:szCs w:val="22"/>
        </w:rPr>
        <w:t>balustrad stalowych</w:t>
      </w:r>
      <w:r w:rsidRPr="0013459A">
        <w:rPr>
          <w:rFonts w:eastAsia="Arial Unicode MS"/>
          <w:sz w:val="22"/>
          <w:szCs w:val="22"/>
        </w:rPr>
        <w:t xml:space="preserve"> – </w:t>
      </w:r>
      <w:r w:rsidR="00BA7A68">
        <w:rPr>
          <w:rFonts w:eastAsia="Arial Unicode MS"/>
          <w:sz w:val="22"/>
          <w:szCs w:val="22"/>
        </w:rPr>
        <w:t>m</w:t>
      </w:r>
      <w:r>
        <w:rPr>
          <w:rFonts w:eastAsia="Arial Unicode MS"/>
          <w:sz w:val="22"/>
          <w:szCs w:val="22"/>
        </w:rPr>
        <w:t>.</w:t>
      </w:r>
    </w:p>
    <w:p w:rsidR="00156A21" w:rsidRPr="00965E34" w:rsidRDefault="00156A21" w:rsidP="000E19C4">
      <w:pPr>
        <w:jc w:val="both"/>
        <w:rPr>
          <w:b/>
          <w:sz w:val="22"/>
          <w:szCs w:val="22"/>
        </w:rPr>
      </w:pPr>
      <w:r w:rsidRPr="00965E34">
        <w:rPr>
          <w:b/>
          <w:sz w:val="22"/>
          <w:szCs w:val="22"/>
        </w:rPr>
        <w:t>8.0 ODBIÓR ROBÓT</w:t>
      </w:r>
    </w:p>
    <w:p w:rsidR="00156A21" w:rsidRPr="00965E34" w:rsidRDefault="00156A21" w:rsidP="000E19C4">
      <w:pPr>
        <w:pStyle w:val="StylIwony"/>
        <w:overflowPunct/>
        <w:autoSpaceDE/>
        <w:autoSpaceDN/>
        <w:adjustRightInd/>
        <w:spacing w:before="0" w:after="0"/>
        <w:rPr>
          <w:rFonts w:ascii="Times New Roman" w:hAnsi="Times New Roman"/>
          <w:b/>
          <w:bCs/>
          <w:sz w:val="22"/>
          <w:szCs w:val="22"/>
        </w:rPr>
      </w:pPr>
      <w:r w:rsidRPr="00965E34">
        <w:rPr>
          <w:rFonts w:ascii="Times New Roman" w:hAnsi="Times New Roman"/>
          <w:b/>
          <w:bCs/>
          <w:sz w:val="22"/>
          <w:szCs w:val="22"/>
        </w:rPr>
        <w:t>8.1. Ogólne zasady odbioru robót</w:t>
      </w:r>
    </w:p>
    <w:p w:rsidR="00156A21" w:rsidRPr="00965E34" w:rsidRDefault="00156A21" w:rsidP="000E19C4">
      <w:pPr>
        <w:ind w:firstLine="708"/>
        <w:jc w:val="both"/>
        <w:rPr>
          <w:sz w:val="22"/>
          <w:szCs w:val="22"/>
        </w:rPr>
      </w:pPr>
      <w:r w:rsidRPr="00965E34">
        <w:rPr>
          <w:sz w:val="22"/>
          <w:szCs w:val="22"/>
        </w:rPr>
        <w:t>Roboty związane z rozbiórką elementów dróg i ulic podlegają odbiorowi robót zanikających i ulegających zakryciu.</w:t>
      </w:r>
    </w:p>
    <w:p w:rsidR="00156A21" w:rsidRPr="00965E34" w:rsidRDefault="00156A21" w:rsidP="000E19C4">
      <w:pPr>
        <w:ind w:firstLine="708"/>
        <w:jc w:val="both"/>
        <w:rPr>
          <w:sz w:val="22"/>
          <w:szCs w:val="22"/>
        </w:rPr>
      </w:pPr>
      <w:r w:rsidRPr="00965E34">
        <w:rPr>
          <w:sz w:val="22"/>
          <w:szCs w:val="22"/>
        </w:rPr>
        <w:t xml:space="preserve">Ogólne zasady odbioru robót podano w </w:t>
      </w:r>
      <w:r w:rsidR="001C1A5B">
        <w:rPr>
          <w:sz w:val="22"/>
          <w:szCs w:val="22"/>
        </w:rPr>
        <w:t>STWIORB</w:t>
      </w:r>
      <w:r w:rsidRPr="00965E34">
        <w:rPr>
          <w:sz w:val="22"/>
          <w:szCs w:val="22"/>
        </w:rPr>
        <w:t xml:space="preserve"> D-M-00.00.00. "Wymagania ogólne" pkt. 8.</w:t>
      </w:r>
    </w:p>
    <w:p w:rsidR="00156A21" w:rsidRPr="00965E34" w:rsidRDefault="00156A21" w:rsidP="000E19C4">
      <w:pPr>
        <w:jc w:val="both"/>
        <w:rPr>
          <w:b/>
          <w:sz w:val="22"/>
          <w:szCs w:val="22"/>
        </w:rPr>
      </w:pPr>
      <w:r w:rsidRPr="00965E34">
        <w:rPr>
          <w:b/>
          <w:sz w:val="22"/>
          <w:szCs w:val="22"/>
        </w:rPr>
        <w:t>9.0 PODSTAWA PŁATNOŚCI</w:t>
      </w:r>
    </w:p>
    <w:p w:rsidR="00156A21" w:rsidRPr="00965E34" w:rsidRDefault="00156A21" w:rsidP="000E19C4">
      <w:pPr>
        <w:pStyle w:val="StylIwony"/>
        <w:overflowPunct/>
        <w:autoSpaceDE/>
        <w:autoSpaceDN/>
        <w:adjustRightInd/>
        <w:spacing w:before="0" w:after="0"/>
        <w:rPr>
          <w:rFonts w:ascii="Times New Roman" w:hAnsi="Times New Roman"/>
          <w:b/>
          <w:bCs/>
          <w:sz w:val="22"/>
          <w:szCs w:val="22"/>
        </w:rPr>
      </w:pPr>
      <w:r w:rsidRPr="00965E34">
        <w:rPr>
          <w:rFonts w:ascii="Times New Roman" w:hAnsi="Times New Roman"/>
          <w:b/>
          <w:bCs/>
          <w:sz w:val="22"/>
          <w:szCs w:val="22"/>
        </w:rPr>
        <w:t>9.1. Ogólne ustalenia dotyczące podstaw płatności</w:t>
      </w:r>
    </w:p>
    <w:p w:rsidR="00156A21" w:rsidRPr="00965E34" w:rsidRDefault="00156A21" w:rsidP="000E19C4">
      <w:pPr>
        <w:tabs>
          <w:tab w:val="left" w:pos="768"/>
        </w:tabs>
        <w:jc w:val="both"/>
        <w:rPr>
          <w:sz w:val="22"/>
          <w:szCs w:val="22"/>
        </w:rPr>
      </w:pPr>
      <w:r w:rsidRPr="00965E34">
        <w:rPr>
          <w:sz w:val="22"/>
          <w:szCs w:val="22"/>
        </w:rPr>
        <w:t xml:space="preserve">Ogólne ustalenia dotyczące podstaw płatności podano w </w:t>
      </w:r>
      <w:r w:rsidR="001C1A5B">
        <w:rPr>
          <w:sz w:val="22"/>
          <w:szCs w:val="22"/>
        </w:rPr>
        <w:t>STWIORB</w:t>
      </w:r>
      <w:r w:rsidRPr="00965E34">
        <w:rPr>
          <w:sz w:val="22"/>
          <w:szCs w:val="22"/>
        </w:rPr>
        <w:t xml:space="preserve"> D-M-00.00.00. "Wymagania ogólne" p. 9. Płatność należy przyjmować na podstawie jednostek obmiarowych wg pkt 7. </w:t>
      </w:r>
    </w:p>
    <w:p w:rsidR="00156A21" w:rsidRPr="00965E34" w:rsidRDefault="00156A21" w:rsidP="000E19C4">
      <w:pPr>
        <w:jc w:val="both"/>
        <w:rPr>
          <w:b/>
          <w:bCs/>
          <w:sz w:val="22"/>
          <w:szCs w:val="22"/>
        </w:rPr>
      </w:pPr>
      <w:r w:rsidRPr="00965E34">
        <w:rPr>
          <w:b/>
          <w:bCs/>
          <w:sz w:val="22"/>
          <w:szCs w:val="22"/>
        </w:rPr>
        <w:t>9.2. Cena jednostki obmiarowej</w:t>
      </w:r>
    </w:p>
    <w:p w:rsidR="00156A21" w:rsidRPr="00965E34" w:rsidRDefault="00156A21" w:rsidP="000E19C4">
      <w:pPr>
        <w:tabs>
          <w:tab w:val="right" w:leader="dot" w:pos="-1985"/>
          <w:tab w:val="left" w:pos="426"/>
          <w:tab w:val="right" w:leader="dot" w:pos="8505"/>
        </w:tabs>
        <w:jc w:val="both"/>
        <w:rPr>
          <w:sz w:val="22"/>
          <w:szCs w:val="22"/>
        </w:rPr>
      </w:pPr>
      <w:r w:rsidRPr="00965E34">
        <w:rPr>
          <w:sz w:val="22"/>
          <w:szCs w:val="22"/>
        </w:rPr>
        <w:t>Cena jednostki obmiarowej robót obejmuje:</w:t>
      </w:r>
    </w:p>
    <w:p w:rsidR="00156A21" w:rsidRPr="00965E34" w:rsidRDefault="00156A21" w:rsidP="000E19C4">
      <w:pPr>
        <w:tabs>
          <w:tab w:val="right" w:leader="dot" w:pos="-1985"/>
          <w:tab w:val="left" w:pos="426"/>
          <w:tab w:val="right" w:leader="dot" w:pos="8505"/>
        </w:tabs>
        <w:overflowPunct w:val="0"/>
        <w:autoSpaceDE w:val="0"/>
        <w:autoSpaceDN w:val="0"/>
        <w:adjustRightInd w:val="0"/>
        <w:jc w:val="both"/>
        <w:rPr>
          <w:b/>
          <w:sz w:val="22"/>
          <w:szCs w:val="22"/>
        </w:rPr>
      </w:pPr>
      <w:r w:rsidRPr="00965E34">
        <w:rPr>
          <w:b/>
          <w:sz w:val="22"/>
          <w:szCs w:val="22"/>
        </w:rPr>
        <w:t>dla rozbiórki warstw podbudowy:</w:t>
      </w:r>
    </w:p>
    <w:p w:rsidR="00156A21" w:rsidRPr="00965E34" w:rsidRDefault="00156A21" w:rsidP="006D012F">
      <w:pPr>
        <w:pStyle w:val="wypunktowanie"/>
        <w:numPr>
          <w:ilvl w:val="0"/>
          <w:numId w:val="88"/>
        </w:numPr>
        <w:rPr>
          <w:sz w:val="22"/>
          <w:szCs w:val="22"/>
        </w:rPr>
      </w:pPr>
      <w:r w:rsidRPr="00965E34">
        <w:rPr>
          <w:sz w:val="22"/>
          <w:szCs w:val="22"/>
        </w:rPr>
        <w:t>wyznaczenie powierzchni przeznaczonej do rozbiórki,</w:t>
      </w:r>
    </w:p>
    <w:p w:rsidR="00156A21" w:rsidRPr="00965E34" w:rsidRDefault="00156A21" w:rsidP="006D012F">
      <w:pPr>
        <w:pStyle w:val="wypunktowanie"/>
        <w:numPr>
          <w:ilvl w:val="0"/>
          <w:numId w:val="88"/>
        </w:numPr>
        <w:rPr>
          <w:sz w:val="22"/>
          <w:szCs w:val="22"/>
        </w:rPr>
      </w:pPr>
      <w:r w:rsidRPr="00965E34">
        <w:rPr>
          <w:sz w:val="22"/>
          <w:szCs w:val="22"/>
        </w:rPr>
        <w:t>rozkucie i zerwanie podbudowy i podsypki,</w:t>
      </w:r>
    </w:p>
    <w:p w:rsidR="00156A21" w:rsidRPr="00965E34" w:rsidRDefault="00156A21" w:rsidP="006D012F">
      <w:pPr>
        <w:pStyle w:val="wypunktowanie"/>
        <w:numPr>
          <w:ilvl w:val="0"/>
          <w:numId w:val="88"/>
        </w:numPr>
        <w:rPr>
          <w:sz w:val="22"/>
          <w:szCs w:val="22"/>
        </w:rPr>
      </w:pPr>
      <w:r w:rsidRPr="00965E34">
        <w:rPr>
          <w:sz w:val="22"/>
          <w:szCs w:val="22"/>
        </w:rPr>
        <w:t>załadunek i wywiezienie materiałów z rozbiórki,</w:t>
      </w:r>
    </w:p>
    <w:p w:rsidR="00156A21" w:rsidRDefault="00156A21" w:rsidP="006D012F">
      <w:pPr>
        <w:pStyle w:val="wypunktowanie"/>
        <w:numPr>
          <w:ilvl w:val="0"/>
          <w:numId w:val="88"/>
        </w:numPr>
        <w:rPr>
          <w:sz w:val="22"/>
          <w:szCs w:val="22"/>
        </w:rPr>
      </w:pPr>
      <w:r w:rsidRPr="00965E34">
        <w:rPr>
          <w:sz w:val="22"/>
          <w:szCs w:val="22"/>
        </w:rPr>
        <w:t>wyrównanie podłoża i uporządkowanie terenu rozbiórki</w:t>
      </w:r>
    </w:p>
    <w:p w:rsidR="00156A21" w:rsidRPr="00965E34" w:rsidRDefault="00156A21" w:rsidP="000E19C4">
      <w:pPr>
        <w:tabs>
          <w:tab w:val="right" w:leader="dot" w:pos="-1985"/>
          <w:tab w:val="left" w:pos="426"/>
          <w:tab w:val="right" w:leader="dot" w:pos="8505"/>
        </w:tabs>
        <w:overflowPunct w:val="0"/>
        <w:autoSpaceDE w:val="0"/>
        <w:autoSpaceDN w:val="0"/>
        <w:adjustRightInd w:val="0"/>
        <w:jc w:val="both"/>
        <w:rPr>
          <w:b/>
          <w:sz w:val="22"/>
          <w:szCs w:val="22"/>
        </w:rPr>
      </w:pPr>
      <w:r w:rsidRPr="00965E34">
        <w:rPr>
          <w:b/>
          <w:sz w:val="22"/>
          <w:szCs w:val="22"/>
        </w:rPr>
        <w:t xml:space="preserve">dla rozbiórki </w:t>
      </w:r>
      <w:r w:rsidR="00BA7A68">
        <w:rPr>
          <w:b/>
          <w:sz w:val="22"/>
          <w:szCs w:val="22"/>
        </w:rPr>
        <w:t>balustrad</w:t>
      </w:r>
      <w:r w:rsidRPr="00965E34">
        <w:rPr>
          <w:b/>
          <w:sz w:val="22"/>
          <w:szCs w:val="22"/>
        </w:rPr>
        <w:t>:</w:t>
      </w:r>
    </w:p>
    <w:p w:rsidR="00156A21" w:rsidRPr="00965E34" w:rsidRDefault="00156A21" w:rsidP="006D012F">
      <w:pPr>
        <w:pStyle w:val="wypunktowanie"/>
        <w:numPr>
          <w:ilvl w:val="0"/>
          <w:numId w:val="88"/>
        </w:numPr>
        <w:rPr>
          <w:sz w:val="22"/>
          <w:szCs w:val="22"/>
        </w:rPr>
      </w:pPr>
      <w:r w:rsidRPr="00965E34">
        <w:rPr>
          <w:sz w:val="22"/>
          <w:szCs w:val="22"/>
        </w:rPr>
        <w:t xml:space="preserve">wyznaczenie </w:t>
      </w:r>
      <w:r>
        <w:rPr>
          <w:sz w:val="22"/>
          <w:szCs w:val="22"/>
        </w:rPr>
        <w:t>elementów</w:t>
      </w:r>
      <w:r w:rsidRPr="00965E34">
        <w:rPr>
          <w:sz w:val="22"/>
          <w:szCs w:val="22"/>
        </w:rPr>
        <w:t xml:space="preserve"> przeznaczon</w:t>
      </w:r>
      <w:r>
        <w:rPr>
          <w:sz w:val="22"/>
          <w:szCs w:val="22"/>
        </w:rPr>
        <w:t>ych</w:t>
      </w:r>
      <w:r w:rsidRPr="00965E34">
        <w:rPr>
          <w:sz w:val="22"/>
          <w:szCs w:val="22"/>
        </w:rPr>
        <w:t xml:space="preserve"> do rozbiórki,</w:t>
      </w:r>
    </w:p>
    <w:p w:rsidR="00156A21" w:rsidRPr="00965E34" w:rsidRDefault="00156A21" w:rsidP="006D012F">
      <w:pPr>
        <w:pStyle w:val="wypunktowanie"/>
        <w:numPr>
          <w:ilvl w:val="0"/>
          <w:numId w:val="88"/>
        </w:numPr>
        <w:rPr>
          <w:sz w:val="22"/>
          <w:szCs w:val="22"/>
        </w:rPr>
      </w:pPr>
      <w:r>
        <w:rPr>
          <w:sz w:val="22"/>
          <w:szCs w:val="22"/>
        </w:rPr>
        <w:t>rozbiórka</w:t>
      </w:r>
      <w:r w:rsidR="00BA7A68">
        <w:rPr>
          <w:sz w:val="22"/>
          <w:szCs w:val="22"/>
        </w:rPr>
        <w:t xml:space="preserve"> elementów balustrad</w:t>
      </w:r>
      <w:r w:rsidRPr="00965E34">
        <w:rPr>
          <w:sz w:val="22"/>
          <w:szCs w:val="22"/>
        </w:rPr>
        <w:t>,</w:t>
      </w:r>
    </w:p>
    <w:p w:rsidR="00156A21" w:rsidRPr="00965E34" w:rsidRDefault="00156A21" w:rsidP="006D012F">
      <w:pPr>
        <w:pStyle w:val="wypunktowanie"/>
        <w:numPr>
          <w:ilvl w:val="0"/>
          <w:numId w:val="88"/>
        </w:numPr>
        <w:rPr>
          <w:sz w:val="22"/>
          <w:szCs w:val="22"/>
        </w:rPr>
      </w:pPr>
      <w:r w:rsidRPr="00965E34">
        <w:rPr>
          <w:sz w:val="22"/>
          <w:szCs w:val="22"/>
        </w:rPr>
        <w:t>załadunek i wywiezienie materiałów z rozbiórki,</w:t>
      </w:r>
    </w:p>
    <w:p w:rsidR="00156A21" w:rsidRDefault="00156A21" w:rsidP="006D012F">
      <w:pPr>
        <w:pStyle w:val="wypunktowanie"/>
        <w:numPr>
          <w:ilvl w:val="0"/>
          <w:numId w:val="88"/>
        </w:numPr>
        <w:rPr>
          <w:sz w:val="22"/>
          <w:szCs w:val="22"/>
        </w:rPr>
      </w:pPr>
      <w:r w:rsidRPr="00965E34">
        <w:rPr>
          <w:sz w:val="22"/>
          <w:szCs w:val="22"/>
        </w:rPr>
        <w:lastRenderedPageBreak/>
        <w:t>wyrównanie podłoża i uporządkowanie terenu rozbiórki</w:t>
      </w:r>
    </w:p>
    <w:p w:rsidR="00156A21" w:rsidRDefault="00156A21" w:rsidP="000E19C4">
      <w:pPr>
        <w:pStyle w:val="wypunktowanie"/>
        <w:numPr>
          <w:ilvl w:val="0"/>
          <w:numId w:val="0"/>
        </w:numPr>
        <w:ind w:left="737" w:hanging="340"/>
        <w:rPr>
          <w:sz w:val="22"/>
          <w:szCs w:val="22"/>
        </w:rPr>
      </w:pPr>
    </w:p>
    <w:p w:rsidR="00156A21" w:rsidRPr="00965E34" w:rsidRDefault="00156A21" w:rsidP="000E19C4">
      <w:pPr>
        <w:jc w:val="both"/>
        <w:rPr>
          <w:b/>
          <w:sz w:val="22"/>
          <w:szCs w:val="22"/>
        </w:rPr>
      </w:pPr>
      <w:r w:rsidRPr="00965E34">
        <w:rPr>
          <w:b/>
          <w:sz w:val="22"/>
          <w:szCs w:val="22"/>
        </w:rPr>
        <w:t>10.0 PRZEPISY ZWIĄZANE</w:t>
      </w:r>
    </w:p>
    <w:p w:rsidR="00156A21" w:rsidRPr="00965E34" w:rsidRDefault="00156A21" w:rsidP="000E19C4">
      <w:pPr>
        <w:tabs>
          <w:tab w:val="left" w:pos="1800"/>
        </w:tabs>
        <w:jc w:val="both"/>
        <w:rPr>
          <w:sz w:val="22"/>
          <w:szCs w:val="22"/>
        </w:rPr>
      </w:pPr>
      <w:r w:rsidRPr="00965E34">
        <w:rPr>
          <w:b/>
          <w:sz w:val="22"/>
          <w:szCs w:val="22"/>
        </w:rPr>
        <w:t>1.</w:t>
      </w:r>
      <w:r w:rsidRPr="00965E34">
        <w:rPr>
          <w:sz w:val="22"/>
          <w:szCs w:val="22"/>
        </w:rPr>
        <w:t>BN-68/8931-04</w:t>
      </w:r>
      <w:r w:rsidRPr="00965E34">
        <w:rPr>
          <w:sz w:val="22"/>
          <w:szCs w:val="22"/>
        </w:rPr>
        <w:tab/>
        <w:t xml:space="preserve">     Drogi samochodowe. Pomiar równości nawierzchni planografem i łatą.</w:t>
      </w:r>
    </w:p>
    <w:p w:rsidR="00156A21" w:rsidRPr="00965E34" w:rsidRDefault="00156A21" w:rsidP="000E19C4">
      <w:pPr>
        <w:tabs>
          <w:tab w:val="left" w:pos="1800"/>
        </w:tabs>
        <w:jc w:val="both"/>
        <w:rPr>
          <w:sz w:val="22"/>
          <w:szCs w:val="22"/>
        </w:rPr>
      </w:pPr>
      <w:r w:rsidRPr="00965E34">
        <w:rPr>
          <w:b/>
          <w:sz w:val="22"/>
          <w:szCs w:val="22"/>
        </w:rPr>
        <w:t xml:space="preserve">2. </w:t>
      </w:r>
      <w:r w:rsidRPr="00965E34">
        <w:rPr>
          <w:sz w:val="22"/>
          <w:szCs w:val="22"/>
        </w:rPr>
        <w:t>BN-77/8931-12</w:t>
      </w:r>
      <w:r w:rsidRPr="00965E34">
        <w:rPr>
          <w:sz w:val="22"/>
          <w:szCs w:val="22"/>
        </w:rPr>
        <w:tab/>
        <w:t>Oznaczanie wskaźnika zagęszczenia gruntu</w:t>
      </w:r>
    </w:p>
    <w:p w:rsidR="00156A21" w:rsidRPr="00965E34" w:rsidRDefault="00156A21" w:rsidP="000E19C4">
      <w:pPr>
        <w:tabs>
          <w:tab w:val="left" w:pos="1800"/>
          <w:tab w:val="left" w:pos="2496"/>
        </w:tabs>
        <w:jc w:val="both"/>
        <w:rPr>
          <w:sz w:val="22"/>
          <w:szCs w:val="22"/>
        </w:rPr>
      </w:pPr>
      <w:r w:rsidRPr="00965E34">
        <w:rPr>
          <w:b/>
          <w:sz w:val="22"/>
          <w:szCs w:val="22"/>
        </w:rPr>
        <w:t>3.</w:t>
      </w:r>
      <w:r w:rsidR="001C1A5B">
        <w:rPr>
          <w:sz w:val="22"/>
          <w:szCs w:val="22"/>
        </w:rPr>
        <w:t>STWIORB</w:t>
      </w:r>
      <w:r w:rsidRPr="00965E34">
        <w:rPr>
          <w:sz w:val="22"/>
          <w:szCs w:val="22"/>
        </w:rPr>
        <w:t xml:space="preserve"> D-01.02.04     Rozbiórka elementów dróg, ogrodzeń i przepustów.</w:t>
      </w:r>
    </w:p>
    <w:p w:rsidR="00156A21" w:rsidRPr="00965E34" w:rsidRDefault="00156A21" w:rsidP="000E19C4">
      <w:pPr>
        <w:jc w:val="both"/>
        <w:rPr>
          <w:sz w:val="22"/>
          <w:szCs w:val="22"/>
        </w:rPr>
      </w:pPr>
      <w:r w:rsidRPr="00965E34">
        <w:rPr>
          <w:b/>
          <w:sz w:val="22"/>
          <w:szCs w:val="22"/>
        </w:rPr>
        <w:t>4</w:t>
      </w:r>
      <w:r w:rsidRPr="00965E34">
        <w:rPr>
          <w:sz w:val="22"/>
          <w:szCs w:val="22"/>
        </w:rPr>
        <w:t>.BN-68/8931-04</w:t>
      </w:r>
      <w:r w:rsidRPr="00965E34">
        <w:rPr>
          <w:sz w:val="22"/>
          <w:szCs w:val="22"/>
        </w:rPr>
        <w:tab/>
        <w:t>Drogi samochodowe. Pomiar równości nawierzchni planografem i łatą.</w:t>
      </w:r>
    </w:p>
    <w:p w:rsidR="001C1A5B" w:rsidRDefault="001C1A5B">
      <w:pPr>
        <w:rPr>
          <w:b/>
          <w:snapToGrid w:val="0"/>
          <w:color w:val="000000"/>
          <w:sz w:val="28"/>
          <w:szCs w:val="28"/>
        </w:rPr>
      </w:pPr>
      <w:bookmarkStart w:id="116" w:name="_Toc307402484"/>
      <w:bookmarkStart w:id="117" w:name="_Toc71962874"/>
      <w:bookmarkStart w:id="118" w:name="_Toc90885254"/>
      <w:r>
        <w:rPr>
          <w:sz w:val="28"/>
          <w:szCs w:val="28"/>
        </w:rPr>
        <w:br w:type="page"/>
      </w:r>
    </w:p>
    <w:p w:rsidR="001C1A5B" w:rsidRDefault="001C1A5B">
      <w:pPr>
        <w:rPr>
          <w:b/>
          <w:snapToGrid w:val="0"/>
          <w:color w:val="000000"/>
          <w:sz w:val="28"/>
          <w:szCs w:val="28"/>
        </w:rPr>
      </w:pPr>
      <w:r>
        <w:rPr>
          <w:sz w:val="28"/>
          <w:szCs w:val="28"/>
        </w:rPr>
        <w:lastRenderedPageBreak/>
        <w:br w:type="page"/>
      </w:r>
    </w:p>
    <w:p w:rsidR="005B0298" w:rsidRPr="00161D25" w:rsidRDefault="005B0298" w:rsidP="00161D25">
      <w:pPr>
        <w:pStyle w:val="Nagwek1"/>
        <w:jc w:val="center"/>
      </w:pPr>
      <w:bookmarkStart w:id="119" w:name="_Toc5874068"/>
      <w:r w:rsidRPr="00161D25">
        <w:lastRenderedPageBreak/>
        <w:t>D.02.00.00  ROBOTY ZIEMNE</w:t>
      </w:r>
      <w:bookmarkEnd w:id="116"/>
      <w:bookmarkEnd w:id="119"/>
    </w:p>
    <w:p w:rsidR="005B0298" w:rsidRDefault="005B0298" w:rsidP="000E19C4">
      <w:pPr>
        <w:jc w:val="both"/>
      </w:pPr>
    </w:p>
    <w:p w:rsidR="005B0298" w:rsidRPr="00161D25" w:rsidRDefault="005B0298" w:rsidP="00161D25">
      <w:pPr>
        <w:pStyle w:val="Nagwek2"/>
        <w:jc w:val="center"/>
      </w:pPr>
      <w:bookmarkStart w:id="120" w:name="_Toc307402485"/>
      <w:bookmarkStart w:id="121" w:name="_Toc5874069"/>
      <w:r w:rsidRPr="00161D25">
        <w:t xml:space="preserve">D.02.01.01 </w:t>
      </w:r>
      <w:bookmarkEnd w:id="120"/>
      <w:r w:rsidR="00B3485C" w:rsidRPr="00161D25">
        <w:t>Wykonanie wykopów w gruntach kategorii I-V</w:t>
      </w:r>
      <w:bookmarkEnd w:id="121"/>
    </w:p>
    <w:p w:rsidR="005B0298" w:rsidRPr="00A6294F" w:rsidRDefault="005B0298" w:rsidP="00433206">
      <w:pPr>
        <w:jc w:val="center"/>
        <w:rPr>
          <w:rStyle w:val="Pogrubienie"/>
        </w:rPr>
      </w:pPr>
    </w:p>
    <w:p w:rsidR="005B0298" w:rsidRPr="00161D25" w:rsidRDefault="005B0298" w:rsidP="00161D25">
      <w:pPr>
        <w:pStyle w:val="Nagwek2"/>
        <w:jc w:val="center"/>
        <w:rPr>
          <w:rStyle w:val="Pogrubienie"/>
          <w:b/>
          <w:bCs w:val="0"/>
        </w:rPr>
      </w:pPr>
      <w:bookmarkStart w:id="122" w:name="_Toc307402486"/>
      <w:bookmarkStart w:id="123" w:name="_Toc5874070"/>
      <w:r w:rsidRPr="00161D25">
        <w:t xml:space="preserve">D.02.01.01.11 </w:t>
      </w:r>
      <w:bookmarkEnd w:id="122"/>
      <w:r w:rsidR="00BA7A68" w:rsidRPr="00161D25">
        <w:t>Roboty ziemne poprzeczne (bez transportu) wykonywane mechanicznie w gr. kat. I-V - wbudowanie w skarpy rzeki (20% dodatku)</w:t>
      </w:r>
      <w:bookmarkEnd w:id="123"/>
    </w:p>
    <w:p w:rsidR="005B0298" w:rsidRDefault="005B0298" w:rsidP="000E19C4">
      <w:pPr>
        <w:jc w:val="both"/>
      </w:pPr>
    </w:p>
    <w:p w:rsidR="005B0298" w:rsidRDefault="005B0298" w:rsidP="000E19C4">
      <w:pPr>
        <w:jc w:val="both"/>
        <w:rPr>
          <w:b/>
          <w:sz w:val="22"/>
          <w:szCs w:val="22"/>
        </w:rPr>
      </w:pPr>
      <w:r>
        <w:rPr>
          <w:b/>
          <w:sz w:val="22"/>
          <w:szCs w:val="22"/>
        </w:rPr>
        <w:t>1. WSTĘP</w:t>
      </w:r>
    </w:p>
    <w:p w:rsidR="005B0298" w:rsidRDefault="005B0298" w:rsidP="000E19C4">
      <w:pPr>
        <w:jc w:val="both"/>
        <w:rPr>
          <w:b/>
          <w:sz w:val="22"/>
          <w:szCs w:val="22"/>
        </w:rPr>
      </w:pPr>
      <w:r>
        <w:rPr>
          <w:b/>
          <w:sz w:val="22"/>
          <w:szCs w:val="22"/>
        </w:rPr>
        <w:t>1.1. Przedmiot Szczegółowej Specyfikacji Technicznej (</w:t>
      </w:r>
      <w:r w:rsidR="001C1A5B">
        <w:rPr>
          <w:b/>
          <w:sz w:val="22"/>
          <w:szCs w:val="22"/>
        </w:rPr>
        <w:t>STWIORB</w:t>
      </w:r>
      <w:r>
        <w:rPr>
          <w:b/>
          <w:sz w:val="22"/>
          <w:szCs w:val="22"/>
        </w:rPr>
        <w:t>)</w:t>
      </w:r>
    </w:p>
    <w:p w:rsidR="00784D2B" w:rsidRDefault="005B0298" w:rsidP="000E19C4">
      <w:pPr>
        <w:tabs>
          <w:tab w:val="left" w:pos="0"/>
          <w:tab w:val="right" w:pos="8953"/>
        </w:tabs>
        <w:jc w:val="both"/>
        <w:rPr>
          <w:sz w:val="22"/>
          <w:szCs w:val="22"/>
        </w:rPr>
      </w:pPr>
      <w:r>
        <w:rPr>
          <w:sz w:val="22"/>
          <w:szCs w:val="22"/>
        </w:rPr>
        <w:t>Przedmiotem niniejszej szczegółowej specyfikacji technicznej (</w:t>
      </w:r>
      <w:r w:rsidR="001C1A5B">
        <w:rPr>
          <w:sz w:val="22"/>
          <w:szCs w:val="22"/>
        </w:rPr>
        <w:t>STWIORB</w:t>
      </w:r>
      <w:r>
        <w:rPr>
          <w:sz w:val="22"/>
          <w:szCs w:val="22"/>
        </w:rPr>
        <w:t xml:space="preserve">) są wymagania dotyczące wykonania i odbioru robót ziemnych, które zostaną wykonane </w:t>
      </w:r>
      <w:r w:rsidR="00F52B59">
        <w:rPr>
          <w:sz w:val="22"/>
          <w:szCs w:val="22"/>
        </w:rPr>
        <w:t xml:space="preserve">w ramach projektu: </w:t>
      </w:r>
      <w:r w:rsidR="000F427C">
        <w:rPr>
          <w:sz w:val="22"/>
          <w:szCs w:val="22"/>
        </w:rPr>
        <w:t>” Remont mostu w ciągu drogi dz. Nr ewid. 3331, 2899 w km 0+060 w miejscowości Posada Jaśliska”</w:t>
      </w:r>
      <w:r w:rsidR="00B123A2" w:rsidRPr="00784D2B">
        <w:rPr>
          <w:sz w:val="22"/>
          <w:szCs w:val="22"/>
        </w:rPr>
        <w:t>.</w:t>
      </w:r>
    </w:p>
    <w:p w:rsidR="005B0298" w:rsidRDefault="005B0298" w:rsidP="000E19C4">
      <w:pPr>
        <w:jc w:val="both"/>
        <w:rPr>
          <w:b/>
          <w:sz w:val="22"/>
          <w:szCs w:val="22"/>
        </w:rPr>
      </w:pPr>
      <w:r>
        <w:rPr>
          <w:b/>
          <w:sz w:val="22"/>
          <w:szCs w:val="22"/>
        </w:rPr>
        <w:t xml:space="preserve">1.2. Zakres stosowania </w:t>
      </w:r>
      <w:r w:rsidR="001C1A5B">
        <w:rPr>
          <w:b/>
          <w:sz w:val="22"/>
          <w:szCs w:val="22"/>
        </w:rPr>
        <w:t>STWIORB</w:t>
      </w:r>
    </w:p>
    <w:p w:rsidR="005B0298" w:rsidRDefault="005B0298" w:rsidP="000E19C4">
      <w:pPr>
        <w:pStyle w:val="Tekstpodstawowywcity3"/>
        <w:ind w:left="0"/>
        <w:rPr>
          <w:szCs w:val="22"/>
        </w:rPr>
      </w:pPr>
      <w:r>
        <w:rPr>
          <w:szCs w:val="22"/>
        </w:rPr>
        <w:tab/>
      </w:r>
      <w:r w:rsidR="001C1A5B">
        <w:rPr>
          <w:szCs w:val="22"/>
        </w:rPr>
        <w:t>Specyfikacja Techniczna Wykonania i Odbioru Robót Budowlanych</w:t>
      </w:r>
      <w:r>
        <w:rPr>
          <w:szCs w:val="22"/>
        </w:rPr>
        <w:t>jest stosowana jako dokument przetargowy i kontraktowy przy zlecaniu i realizacji Robót wymienionych w punkcie 1.1.</w:t>
      </w:r>
    </w:p>
    <w:p w:rsidR="005B0298" w:rsidRDefault="005B0298" w:rsidP="000E19C4">
      <w:pPr>
        <w:jc w:val="both"/>
        <w:rPr>
          <w:sz w:val="22"/>
          <w:szCs w:val="22"/>
        </w:rPr>
      </w:pPr>
      <w:r>
        <w:rPr>
          <w:b/>
          <w:sz w:val="22"/>
          <w:szCs w:val="22"/>
        </w:rPr>
        <w:t xml:space="preserve">1.3. Zakres Robót objętych </w:t>
      </w:r>
      <w:r w:rsidR="001C1A5B">
        <w:rPr>
          <w:b/>
          <w:sz w:val="22"/>
          <w:szCs w:val="22"/>
        </w:rPr>
        <w:t>STWIORB</w:t>
      </w:r>
    </w:p>
    <w:p w:rsidR="005B0298" w:rsidRDefault="005B0298" w:rsidP="000E19C4">
      <w:pPr>
        <w:jc w:val="both"/>
        <w:rPr>
          <w:sz w:val="22"/>
          <w:szCs w:val="22"/>
        </w:rPr>
      </w:pPr>
      <w:r>
        <w:rPr>
          <w:sz w:val="22"/>
          <w:szCs w:val="22"/>
        </w:rPr>
        <w:t xml:space="preserve">Ustalenia zawarte w niniejszej </w:t>
      </w:r>
      <w:r w:rsidR="001C1A5B">
        <w:rPr>
          <w:sz w:val="22"/>
          <w:szCs w:val="22"/>
        </w:rPr>
        <w:t>STWIORB</w:t>
      </w:r>
      <w:r>
        <w:rPr>
          <w:sz w:val="22"/>
          <w:szCs w:val="22"/>
        </w:rPr>
        <w:t xml:space="preserve"> dotyczą zasad prowadzenia Robót związanych z wykonaniem wykopów w gruntach kat. I-V.</w:t>
      </w:r>
    </w:p>
    <w:p w:rsidR="005B0298" w:rsidRDefault="005B0298" w:rsidP="000E19C4">
      <w:pPr>
        <w:jc w:val="both"/>
        <w:rPr>
          <w:b/>
          <w:sz w:val="22"/>
          <w:szCs w:val="22"/>
        </w:rPr>
      </w:pPr>
      <w:r>
        <w:rPr>
          <w:b/>
          <w:sz w:val="22"/>
          <w:szCs w:val="22"/>
        </w:rPr>
        <w:t>1.4. Określenia podstawowe</w:t>
      </w:r>
    </w:p>
    <w:p w:rsidR="005B0298" w:rsidRDefault="005B0298" w:rsidP="000E19C4">
      <w:pPr>
        <w:ind w:left="709" w:hanging="709"/>
        <w:jc w:val="both"/>
        <w:rPr>
          <w:sz w:val="22"/>
          <w:szCs w:val="22"/>
        </w:rPr>
      </w:pPr>
      <w:r>
        <w:rPr>
          <w:b/>
          <w:sz w:val="22"/>
          <w:szCs w:val="22"/>
        </w:rPr>
        <w:t>1.4.1.</w:t>
      </w:r>
      <w:r>
        <w:rPr>
          <w:b/>
          <w:sz w:val="22"/>
          <w:szCs w:val="22"/>
        </w:rPr>
        <w:tab/>
        <w:t>Budowla ziemna</w:t>
      </w:r>
      <w:r>
        <w:rPr>
          <w:sz w:val="22"/>
          <w:szCs w:val="22"/>
        </w:rPr>
        <w:t xml:space="preserve"> – budowla wykonana w gruncie lub z gruntu albo rozdrobnionych odpadów przemysłowych, spełniająca warunki stateczności i odwodnienia oraz przyjmująca obciążenia od środków transportowych i urządzeń na i w korpusie drogowym.</w:t>
      </w:r>
    </w:p>
    <w:p w:rsidR="005B0298" w:rsidRDefault="005B0298" w:rsidP="000E19C4">
      <w:pPr>
        <w:widowControl w:val="0"/>
        <w:numPr>
          <w:ilvl w:val="2"/>
          <w:numId w:val="43"/>
        </w:numPr>
        <w:jc w:val="both"/>
        <w:rPr>
          <w:sz w:val="22"/>
          <w:szCs w:val="22"/>
        </w:rPr>
      </w:pPr>
      <w:r>
        <w:rPr>
          <w:b/>
          <w:sz w:val="22"/>
          <w:szCs w:val="22"/>
        </w:rPr>
        <w:t>Głębokość wykopu</w:t>
      </w:r>
      <w:r>
        <w:rPr>
          <w:sz w:val="22"/>
          <w:szCs w:val="22"/>
        </w:rPr>
        <w:t xml:space="preserve"> – różnica rzędnej terenu i rzędnej robót ziemnych, wyznaczonych w osi wykopu.</w:t>
      </w:r>
    </w:p>
    <w:p w:rsidR="005B0298" w:rsidRDefault="005B0298" w:rsidP="000E19C4">
      <w:pPr>
        <w:widowControl w:val="0"/>
        <w:numPr>
          <w:ilvl w:val="2"/>
          <w:numId w:val="43"/>
        </w:numPr>
        <w:jc w:val="both"/>
        <w:rPr>
          <w:sz w:val="22"/>
          <w:szCs w:val="22"/>
        </w:rPr>
      </w:pPr>
      <w:r>
        <w:rPr>
          <w:b/>
          <w:bCs/>
          <w:sz w:val="22"/>
          <w:szCs w:val="22"/>
        </w:rPr>
        <w:t>Wykop płytki</w:t>
      </w:r>
      <w:r>
        <w:rPr>
          <w:sz w:val="22"/>
          <w:szCs w:val="22"/>
        </w:rPr>
        <w:t xml:space="preserve"> - wykop, którego głębokość jest mniejsza niż 1 m.</w:t>
      </w:r>
    </w:p>
    <w:p w:rsidR="005B0298" w:rsidRDefault="005B0298" w:rsidP="000E19C4">
      <w:pPr>
        <w:widowControl w:val="0"/>
        <w:numPr>
          <w:ilvl w:val="2"/>
          <w:numId w:val="43"/>
        </w:numPr>
        <w:jc w:val="both"/>
        <w:rPr>
          <w:sz w:val="22"/>
          <w:szCs w:val="22"/>
        </w:rPr>
      </w:pPr>
      <w:r>
        <w:rPr>
          <w:b/>
          <w:bCs/>
          <w:sz w:val="22"/>
          <w:szCs w:val="22"/>
        </w:rPr>
        <w:t>Wykop średni</w:t>
      </w:r>
      <w:r>
        <w:rPr>
          <w:sz w:val="22"/>
          <w:szCs w:val="22"/>
        </w:rPr>
        <w:t xml:space="preserve"> - wykop, którego głębokość jest zawarta w granicach od 1 do 3 m.</w:t>
      </w:r>
    </w:p>
    <w:p w:rsidR="005B0298" w:rsidRDefault="005B0298" w:rsidP="000E19C4">
      <w:pPr>
        <w:widowControl w:val="0"/>
        <w:numPr>
          <w:ilvl w:val="2"/>
          <w:numId w:val="43"/>
        </w:numPr>
        <w:jc w:val="both"/>
        <w:rPr>
          <w:sz w:val="22"/>
          <w:szCs w:val="22"/>
        </w:rPr>
      </w:pPr>
      <w:r>
        <w:rPr>
          <w:b/>
          <w:bCs/>
          <w:sz w:val="22"/>
          <w:szCs w:val="22"/>
        </w:rPr>
        <w:t>Wykop głęboki</w:t>
      </w:r>
      <w:r>
        <w:rPr>
          <w:sz w:val="22"/>
          <w:szCs w:val="22"/>
        </w:rPr>
        <w:t xml:space="preserve"> - wykop, którego głębokość przekracza 3 m.</w:t>
      </w:r>
    </w:p>
    <w:p w:rsidR="005B0298" w:rsidRDefault="005B0298" w:rsidP="000E19C4">
      <w:pPr>
        <w:widowControl w:val="0"/>
        <w:numPr>
          <w:ilvl w:val="2"/>
          <w:numId w:val="43"/>
        </w:numPr>
        <w:jc w:val="both"/>
        <w:rPr>
          <w:sz w:val="22"/>
          <w:szCs w:val="22"/>
        </w:rPr>
      </w:pPr>
      <w:r>
        <w:rPr>
          <w:b/>
          <w:sz w:val="22"/>
          <w:szCs w:val="22"/>
        </w:rPr>
        <w:t>Podłoże nawierzchni</w:t>
      </w:r>
      <w:r>
        <w:rPr>
          <w:sz w:val="22"/>
          <w:szCs w:val="22"/>
        </w:rPr>
        <w:t xml:space="preserve"> – grunt rodzimy lub nasypowy leżący bezpośrednio pod konstrukcją nawierzchni do głębokości przemarzania. </w:t>
      </w:r>
    </w:p>
    <w:p w:rsidR="005B0298" w:rsidRDefault="005B0298" w:rsidP="000E19C4">
      <w:pPr>
        <w:ind w:left="709" w:hanging="709"/>
        <w:jc w:val="both"/>
        <w:rPr>
          <w:sz w:val="22"/>
          <w:szCs w:val="22"/>
        </w:rPr>
      </w:pPr>
      <w:r>
        <w:rPr>
          <w:b/>
          <w:sz w:val="22"/>
          <w:szCs w:val="22"/>
        </w:rPr>
        <w:t>1.4.7.</w:t>
      </w:r>
      <w:r>
        <w:rPr>
          <w:b/>
          <w:sz w:val="22"/>
          <w:szCs w:val="22"/>
        </w:rPr>
        <w:tab/>
        <w:t>Podłoże budowli ziemnej (nasypu i wykopu)</w:t>
      </w:r>
      <w:r>
        <w:rPr>
          <w:sz w:val="22"/>
          <w:szCs w:val="22"/>
        </w:rPr>
        <w:t xml:space="preserve"> – strefa gruntu rodzimego poniżej spodu budowli, w której właściwości gruntu maja wpływ na projektowanie, wykonanie i eksploatację budowli.</w:t>
      </w:r>
    </w:p>
    <w:p w:rsidR="005B0298" w:rsidRDefault="005B0298" w:rsidP="000E19C4">
      <w:pPr>
        <w:ind w:left="709" w:hanging="709"/>
        <w:jc w:val="both"/>
        <w:rPr>
          <w:sz w:val="22"/>
          <w:szCs w:val="22"/>
        </w:rPr>
      </w:pPr>
      <w:r>
        <w:rPr>
          <w:b/>
          <w:sz w:val="22"/>
          <w:szCs w:val="22"/>
        </w:rPr>
        <w:t>1.4.8.</w:t>
      </w:r>
      <w:r>
        <w:rPr>
          <w:b/>
          <w:sz w:val="22"/>
          <w:szCs w:val="22"/>
        </w:rPr>
        <w:tab/>
        <w:t>Skarpa –</w:t>
      </w:r>
      <w:r>
        <w:rPr>
          <w:sz w:val="22"/>
          <w:szCs w:val="22"/>
        </w:rPr>
        <w:t xml:space="preserve"> zewnętrzna umocniona boczna powierzchnia nasypu lub wykopu o kształcie i nachyleniu dostosowanym do właściwości gruntu i lokalnych uwarunkowań.</w:t>
      </w:r>
    </w:p>
    <w:p w:rsidR="005B0298" w:rsidRDefault="005B0298" w:rsidP="000E19C4">
      <w:pPr>
        <w:ind w:left="709" w:hanging="709"/>
        <w:jc w:val="both"/>
        <w:rPr>
          <w:sz w:val="22"/>
          <w:szCs w:val="22"/>
        </w:rPr>
      </w:pPr>
      <w:r>
        <w:rPr>
          <w:b/>
          <w:sz w:val="22"/>
          <w:szCs w:val="22"/>
        </w:rPr>
        <w:t>1.4.9.</w:t>
      </w:r>
      <w:r>
        <w:rPr>
          <w:b/>
          <w:sz w:val="22"/>
          <w:szCs w:val="22"/>
        </w:rPr>
        <w:tab/>
        <w:t>Wskaźnik zagęszczenia gruntu</w:t>
      </w:r>
      <w:r>
        <w:rPr>
          <w:sz w:val="22"/>
          <w:szCs w:val="22"/>
        </w:rPr>
        <w:t xml:space="preserve"> – wielkość charakteryzująca zagęszczenie gruntu, badana zgodnie z normą BN-77/8931-12, służąca do oceny zagęszczenia gruntu w robotach ziemnych, określona wg wzoru:</w:t>
      </w:r>
    </w:p>
    <w:p w:rsidR="005B0298" w:rsidRPr="009146E7" w:rsidRDefault="005B0298" w:rsidP="000E19C4">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sidRPr="009146E7">
        <w:rPr>
          <w:sz w:val="22"/>
          <w:szCs w:val="22"/>
        </w:rPr>
        <w:t xml:space="preserve">Is = </w:t>
      </w:r>
      <w:r>
        <w:rPr>
          <w:sz w:val="22"/>
          <w:szCs w:val="22"/>
        </w:rPr>
        <w:sym w:font="Symbol" w:char="F072"/>
      </w:r>
      <w:r w:rsidRPr="009146E7">
        <w:rPr>
          <w:sz w:val="22"/>
          <w:szCs w:val="22"/>
        </w:rPr>
        <w:t xml:space="preserve">d / </w:t>
      </w:r>
      <w:r>
        <w:rPr>
          <w:sz w:val="22"/>
          <w:szCs w:val="22"/>
        </w:rPr>
        <w:sym w:font="Symbol" w:char="F072"/>
      </w:r>
      <w:r w:rsidRPr="009146E7">
        <w:rPr>
          <w:sz w:val="22"/>
          <w:szCs w:val="22"/>
        </w:rPr>
        <w:t>ds.</w:t>
      </w:r>
    </w:p>
    <w:p w:rsidR="005B0298" w:rsidRDefault="005B0298" w:rsidP="000E19C4">
      <w:pPr>
        <w:pStyle w:val="Tekstpodstawowy"/>
        <w:ind w:firstLine="709"/>
        <w:jc w:val="both"/>
        <w:rPr>
          <w:rFonts w:ascii="Times New Roman" w:hAnsi="Times New Roman"/>
          <w:b w:val="0"/>
          <w:sz w:val="22"/>
          <w:szCs w:val="22"/>
        </w:rPr>
      </w:pPr>
      <w:r>
        <w:rPr>
          <w:rFonts w:ascii="Times New Roman" w:hAnsi="Times New Roman"/>
          <w:b w:val="0"/>
          <w:sz w:val="22"/>
          <w:szCs w:val="22"/>
        </w:rPr>
        <w:t xml:space="preserve">w którym: </w:t>
      </w:r>
    </w:p>
    <w:p w:rsidR="005B0298" w:rsidRDefault="005B0298" w:rsidP="000E19C4">
      <w:pPr>
        <w:jc w:val="both"/>
        <w:rPr>
          <w:sz w:val="22"/>
          <w:szCs w:val="22"/>
        </w:rPr>
      </w:pPr>
      <w:r>
        <w:rPr>
          <w:sz w:val="22"/>
          <w:szCs w:val="22"/>
        </w:rPr>
        <w:tab/>
      </w:r>
      <w:r>
        <w:rPr>
          <w:i/>
          <w:iCs/>
          <w:sz w:val="22"/>
          <w:szCs w:val="22"/>
        </w:rPr>
        <w:t>Is</w:t>
      </w:r>
      <w:r>
        <w:rPr>
          <w:sz w:val="22"/>
          <w:szCs w:val="22"/>
        </w:rPr>
        <w:t xml:space="preserve"> – wskaźnik zagęszczenia gruntu</w:t>
      </w:r>
    </w:p>
    <w:p w:rsidR="005B0298" w:rsidRDefault="005B0298" w:rsidP="000E19C4">
      <w:pPr>
        <w:ind w:firstLine="709"/>
        <w:jc w:val="both"/>
        <w:rPr>
          <w:sz w:val="22"/>
          <w:szCs w:val="22"/>
        </w:rPr>
      </w:pPr>
      <w:r>
        <w:rPr>
          <w:i/>
          <w:iCs/>
          <w:sz w:val="22"/>
          <w:szCs w:val="22"/>
        </w:rPr>
        <w:sym w:font="Symbol" w:char="F072"/>
      </w:r>
      <w:r>
        <w:rPr>
          <w:i/>
          <w:iCs/>
          <w:sz w:val="22"/>
          <w:szCs w:val="22"/>
        </w:rPr>
        <w:t>d</w:t>
      </w:r>
      <w:r>
        <w:rPr>
          <w:sz w:val="22"/>
          <w:szCs w:val="22"/>
        </w:rPr>
        <w:t xml:space="preserve">  -  gęstość objętościowa szkieletu zagęszczonego gruntu (Mg/m</w:t>
      </w:r>
      <w:r>
        <w:rPr>
          <w:sz w:val="22"/>
          <w:szCs w:val="22"/>
          <w:vertAlign w:val="superscript"/>
        </w:rPr>
        <w:t>3</w:t>
      </w:r>
      <w:r>
        <w:rPr>
          <w:sz w:val="22"/>
          <w:szCs w:val="22"/>
        </w:rPr>
        <w:t>),</w:t>
      </w:r>
    </w:p>
    <w:p w:rsidR="005B0298" w:rsidRDefault="005B0298" w:rsidP="000E19C4">
      <w:pPr>
        <w:jc w:val="both"/>
        <w:rPr>
          <w:sz w:val="22"/>
          <w:szCs w:val="22"/>
        </w:rPr>
      </w:pPr>
      <w:r>
        <w:rPr>
          <w:sz w:val="22"/>
          <w:szCs w:val="22"/>
        </w:rPr>
        <w:tab/>
      </w:r>
      <w:r>
        <w:rPr>
          <w:i/>
          <w:iCs/>
          <w:sz w:val="22"/>
          <w:szCs w:val="22"/>
        </w:rPr>
        <w:sym w:font="Symbol" w:char="F072"/>
      </w:r>
      <w:r>
        <w:rPr>
          <w:i/>
          <w:iCs/>
          <w:sz w:val="22"/>
          <w:szCs w:val="22"/>
        </w:rPr>
        <w:t>ds.</w:t>
      </w:r>
      <w:r>
        <w:rPr>
          <w:sz w:val="22"/>
          <w:szCs w:val="22"/>
        </w:rPr>
        <w:t xml:space="preserve"> -  maksymalna gęstość objętościowa szkieletu gruntowego przy wilgotności </w:t>
      </w:r>
    </w:p>
    <w:p w:rsidR="005B0298" w:rsidRDefault="005B0298" w:rsidP="000E19C4">
      <w:pPr>
        <w:ind w:left="708"/>
        <w:jc w:val="both"/>
        <w:rPr>
          <w:sz w:val="22"/>
          <w:szCs w:val="22"/>
        </w:rPr>
      </w:pPr>
      <w:r>
        <w:rPr>
          <w:sz w:val="22"/>
          <w:szCs w:val="22"/>
        </w:rPr>
        <w:t>optymalnej, określona w normalnej próbie Proctora, zgodnie z PN-B-04481, , (Mg/m</w:t>
      </w:r>
      <w:r>
        <w:rPr>
          <w:sz w:val="22"/>
          <w:szCs w:val="22"/>
          <w:vertAlign w:val="superscript"/>
        </w:rPr>
        <w:t>3</w:t>
      </w:r>
      <w:r>
        <w:rPr>
          <w:sz w:val="22"/>
          <w:szCs w:val="22"/>
        </w:rPr>
        <w:t>).</w:t>
      </w:r>
    </w:p>
    <w:p w:rsidR="005B0298" w:rsidRDefault="005B0298" w:rsidP="000E19C4">
      <w:pPr>
        <w:ind w:left="709" w:hanging="709"/>
        <w:jc w:val="both"/>
        <w:rPr>
          <w:sz w:val="22"/>
          <w:szCs w:val="22"/>
        </w:rPr>
      </w:pPr>
      <w:r>
        <w:rPr>
          <w:b/>
          <w:sz w:val="22"/>
          <w:szCs w:val="22"/>
        </w:rPr>
        <w:t>1.4.10.</w:t>
      </w:r>
      <w:r>
        <w:rPr>
          <w:b/>
          <w:sz w:val="22"/>
          <w:szCs w:val="22"/>
        </w:rPr>
        <w:tab/>
        <w:t>Wskaźnik różnoziarnistości</w:t>
      </w:r>
      <w:r>
        <w:rPr>
          <w:sz w:val="22"/>
          <w:szCs w:val="22"/>
        </w:rPr>
        <w:t xml:space="preserve"> – wielkość charakteryzująca zagęszczalność gruntów, określona wg wzoru:</w:t>
      </w:r>
    </w:p>
    <w:p w:rsidR="005B0298" w:rsidRDefault="005B0298" w:rsidP="000E19C4">
      <w:pPr>
        <w:jc w:val="both"/>
        <w:rPr>
          <w:sz w:val="22"/>
          <w:szCs w:val="22"/>
        </w:rPr>
      </w:pPr>
      <w:r>
        <w:rPr>
          <w:sz w:val="22"/>
          <w:szCs w:val="22"/>
        </w:rPr>
        <w:tab/>
      </w:r>
      <w:r>
        <w:rPr>
          <w:sz w:val="22"/>
          <w:szCs w:val="22"/>
        </w:rPr>
        <w:tab/>
      </w:r>
      <w:r>
        <w:rPr>
          <w:sz w:val="22"/>
          <w:szCs w:val="22"/>
        </w:rPr>
        <w:tab/>
        <w:t>U = d</w:t>
      </w:r>
      <w:r>
        <w:rPr>
          <w:sz w:val="22"/>
          <w:szCs w:val="22"/>
          <w:vertAlign w:val="subscript"/>
        </w:rPr>
        <w:t>60</w:t>
      </w:r>
      <w:r>
        <w:rPr>
          <w:sz w:val="22"/>
          <w:szCs w:val="22"/>
        </w:rPr>
        <w:t xml:space="preserve"> / d</w:t>
      </w:r>
      <w:r>
        <w:rPr>
          <w:sz w:val="22"/>
          <w:szCs w:val="22"/>
          <w:vertAlign w:val="subscript"/>
        </w:rPr>
        <w:t>10</w:t>
      </w:r>
    </w:p>
    <w:p w:rsidR="005B0298" w:rsidRDefault="005B0298" w:rsidP="000E19C4">
      <w:pPr>
        <w:ind w:firstLine="709"/>
        <w:jc w:val="both"/>
        <w:rPr>
          <w:sz w:val="22"/>
          <w:szCs w:val="22"/>
        </w:rPr>
      </w:pPr>
      <w:r>
        <w:rPr>
          <w:sz w:val="22"/>
          <w:szCs w:val="22"/>
        </w:rPr>
        <w:t>w którym:</w:t>
      </w:r>
    </w:p>
    <w:p w:rsidR="005B0298" w:rsidRDefault="005B0298" w:rsidP="000E19C4">
      <w:pPr>
        <w:jc w:val="both"/>
        <w:rPr>
          <w:sz w:val="22"/>
          <w:szCs w:val="22"/>
        </w:rPr>
      </w:pPr>
      <w:r>
        <w:rPr>
          <w:sz w:val="22"/>
          <w:szCs w:val="22"/>
        </w:rPr>
        <w:tab/>
      </w:r>
      <w:r>
        <w:rPr>
          <w:i/>
          <w:iCs/>
          <w:sz w:val="22"/>
          <w:szCs w:val="22"/>
        </w:rPr>
        <w:t>U</w:t>
      </w:r>
      <w:r>
        <w:rPr>
          <w:sz w:val="22"/>
          <w:szCs w:val="22"/>
        </w:rPr>
        <w:t xml:space="preserve"> – wskaźnik różnoziarnistości</w:t>
      </w:r>
    </w:p>
    <w:p w:rsidR="005B0298" w:rsidRDefault="005B0298" w:rsidP="000E19C4">
      <w:pPr>
        <w:ind w:firstLine="709"/>
        <w:jc w:val="both"/>
        <w:rPr>
          <w:sz w:val="22"/>
          <w:szCs w:val="22"/>
        </w:rPr>
      </w:pPr>
      <w:r>
        <w:rPr>
          <w:sz w:val="22"/>
          <w:szCs w:val="22"/>
        </w:rPr>
        <w:t>d</w:t>
      </w:r>
      <w:r>
        <w:rPr>
          <w:sz w:val="22"/>
          <w:szCs w:val="22"/>
          <w:vertAlign w:val="subscript"/>
        </w:rPr>
        <w:t>60</w:t>
      </w:r>
      <w:r>
        <w:rPr>
          <w:sz w:val="22"/>
          <w:szCs w:val="22"/>
        </w:rPr>
        <w:t xml:space="preserve">  -  średnica oczek sita, przez które przechodzi 60% gruntu (mm),</w:t>
      </w:r>
    </w:p>
    <w:p w:rsidR="005B0298" w:rsidRDefault="005B0298" w:rsidP="000E19C4">
      <w:pPr>
        <w:jc w:val="both"/>
        <w:rPr>
          <w:sz w:val="22"/>
          <w:szCs w:val="22"/>
        </w:rPr>
      </w:pPr>
      <w:r>
        <w:rPr>
          <w:sz w:val="22"/>
          <w:szCs w:val="22"/>
        </w:rPr>
        <w:tab/>
        <w:t>d</w:t>
      </w:r>
      <w:r>
        <w:rPr>
          <w:sz w:val="22"/>
          <w:szCs w:val="22"/>
          <w:vertAlign w:val="subscript"/>
        </w:rPr>
        <w:t>10</w:t>
      </w:r>
      <w:r>
        <w:rPr>
          <w:sz w:val="22"/>
          <w:szCs w:val="22"/>
        </w:rPr>
        <w:t xml:space="preserve">  -  średnica oczek sita, przez które przechodzi 10% gruntu (mm).</w:t>
      </w:r>
    </w:p>
    <w:p w:rsidR="005B0298" w:rsidRDefault="005B0298" w:rsidP="000E19C4">
      <w:pPr>
        <w:pStyle w:val="Standardowytekst"/>
        <w:rPr>
          <w:sz w:val="22"/>
          <w:szCs w:val="22"/>
        </w:rPr>
      </w:pPr>
      <w:r>
        <w:rPr>
          <w:b/>
          <w:sz w:val="22"/>
          <w:szCs w:val="22"/>
        </w:rPr>
        <w:t xml:space="preserve">1.4.11. </w:t>
      </w:r>
      <w:r>
        <w:rPr>
          <w:b/>
          <w:bCs/>
          <w:sz w:val="22"/>
          <w:szCs w:val="22"/>
        </w:rPr>
        <w:t>Wskaźnik odkształcenia gruntu</w:t>
      </w:r>
      <w:r>
        <w:rPr>
          <w:sz w:val="22"/>
          <w:szCs w:val="22"/>
        </w:rPr>
        <w:t xml:space="preserve"> - wielkość charakteryzująca stan zagęszczenia gruntu, określona wg wzoru: </w:t>
      </w:r>
    </w:p>
    <w:p w:rsidR="005B0298" w:rsidRDefault="005B0298" w:rsidP="000E19C4">
      <w:pPr>
        <w:pStyle w:val="Standardowytekst"/>
        <w:tabs>
          <w:tab w:val="left" w:pos="426"/>
          <w:tab w:val="left" w:pos="709"/>
        </w:tabs>
        <w:rPr>
          <w:sz w:val="22"/>
          <w:szCs w:val="22"/>
        </w:rPr>
      </w:pPr>
      <w:r w:rsidRPr="006F1C82">
        <w:rPr>
          <w:position w:val="-26"/>
          <w:sz w:val="22"/>
          <w:szCs w:val="22"/>
        </w:rPr>
        <w:object w:dxaOrig="720" w:dyaOrig="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5pt;height:29.95pt" o:ole="">
            <v:imagedata r:id="rId8" o:title=""/>
          </v:shape>
          <o:OLEObject Type="Embed" ProgID="Equation.3" ShapeID="_x0000_i1025" DrawAspect="Content" ObjectID="_1616845380" r:id="rId9"/>
        </w:object>
      </w:r>
    </w:p>
    <w:p w:rsidR="005B0298" w:rsidRDefault="005B0298" w:rsidP="000E19C4">
      <w:pPr>
        <w:pStyle w:val="Standardowytekst"/>
        <w:tabs>
          <w:tab w:val="left" w:pos="426"/>
          <w:tab w:val="left" w:pos="709"/>
        </w:tabs>
        <w:rPr>
          <w:sz w:val="22"/>
          <w:szCs w:val="22"/>
        </w:rPr>
      </w:pPr>
      <w:r>
        <w:rPr>
          <w:sz w:val="22"/>
          <w:szCs w:val="22"/>
        </w:rPr>
        <w:tab/>
        <w:t>gdzie:</w:t>
      </w:r>
    </w:p>
    <w:p w:rsidR="005B0298" w:rsidRDefault="005B0298" w:rsidP="000E19C4">
      <w:pPr>
        <w:pStyle w:val="Standardowytekst"/>
        <w:ind w:left="1134" w:hanging="425"/>
        <w:rPr>
          <w:iCs/>
          <w:sz w:val="22"/>
          <w:szCs w:val="22"/>
        </w:rPr>
      </w:pPr>
      <w:r>
        <w:rPr>
          <w:i/>
          <w:sz w:val="22"/>
          <w:szCs w:val="22"/>
        </w:rPr>
        <w:t>I</w:t>
      </w:r>
      <w:r>
        <w:rPr>
          <w:i/>
          <w:sz w:val="22"/>
          <w:szCs w:val="22"/>
          <w:vertAlign w:val="subscript"/>
        </w:rPr>
        <w:t>0</w:t>
      </w:r>
      <w:r>
        <w:rPr>
          <w:i/>
          <w:sz w:val="22"/>
          <w:szCs w:val="22"/>
        </w:rPr>
        <w:t xml:space="preserve"> –</w:t>
      </w:r>
      <w:r>
        <w:rPr>
          <w:iCs/>
          <w:sz w:val="22"/>
          <w:szCs w:val="22"/>
        </w:rPr>
        <w:t>wskaźnik odkształcenia gruntu</w:t>
      </w:r>
    </w:p>
    <w:p w:rsidR="005B0298" w:rsidRDefault="005B0298" w:rsidP="000E19C4">
      <w:pPr>
        <w:pStyle w:val="Standardowytekst"/>
        <w:ind w:left="1134" w:hanging="425"/>
        <w:rPr>
          <w:sz w:val="22"/>
          <w:szCs w:val="22"/>
        </w:rPr>
      </w:pPr>
      <w:r>
        <w:rPr>
          <w:i/>
          <w:sz w:val="22"/>
          <w:szCs w:val="22"/>
        </w:rPr>
        <w:t>E</w:t>
      </w:r>
      <w:r>
        <w:rPr>
          <w:i/>
          <w:sz w:val="22"/>
          <w:szCs w:val="22"/>
          <w:vertAlign w:val="subscript"/>
        </w:rPr>
        <w:t xml:space="preserve">1 </w:t>
      </w:r>
      <w:r>
        <w:rPr>
          <w:sz w:val="22"/>
          <w:szCs w:val="22"/>
        </w:rPr>
        <w:t>-</w:t>
      </w:r>
      <w:r>
        <w:rPr>
          <w:sz w:val="22"/>
          <w:szCs w:val="22"/>
        </w:rPr>
        <w:tab/>
        <w:t>moduł odkształcenia gruntu oznaczony w pierwszym obciążeniu badanej warstwy zgodnie z PN-S-02205,</w:t>
      </w:r>
    </w:p>
    <w:p w:rsidR="005B0298" w:rsidRDefault="005B0298" w:rsidP="000E19C4">
      <w:pPr>
        <w:pStyle w:val="Standardowytekst"/>
        <w:ind w:left="1134" w:hanging="425"/>
        <w:rPr>
          <w:sz w:val="22"/>
          <w:szCs w:val="22"/>
        </w:rPr>
      </w:pPr>
      <w:r>
        <w:rPr>
          <w:i/>
          <w:sz w:val="22"/>
          <w:szCs w:val="22"/>
        </w:rPr>
        <w:t>E</w:t>
      </w:r>
      <w:r>
        <w:rPr>
          <w:i/>
          <w:sz w:val="22"/>
          <w:szCs w:val="22"/>
          <w:vertAlign w:val="subscript"/>
        </w:rPr>
        <w:t xml:space="preserve">2 </w:t>
      </w:r>
      <w:r>
        <w:rPr>
          <w:sz w:val="22"/>
          <w:szCs w:val="22"/>
        </w:rPr>
        <w:t>-</w:t>
      </w:r>
      <w:r>
        <w:rPr>
          <w:sz w:val="22"/>
          <w:szCs w:val="22"/>
        </w:rPr>
        <w:tab/>
        <w:t>moduł odkształcenia gruntu oznaczony w powtórnym obciążeniu badanej warstwy zgodnie z PN-S-02205</w:t>
      </w:r>
    </w:p>
    <w:p w:rsidR="005B0298" w:rsidRDefault="005B0298" w:rsidP="000E19C4">
      <w:pPr>
        <w:pStyle w:val="Tekstpodstawowywcity2"/>
        <w:ind w:left="709" w:hanging="709"/>
        <w:rPr>
          <w:b/>
          <w:szCs w:val="22"/>
        </w:rPr>
      </w:pPr>
    </w:p>
    <w:p w:rsidR="005B0298" w:rsidRDefault="005B0298" w:rsidP="000E19C4">
      <w:pPr>
        <w:pStyle w:val="Tekstpodstawowywcity2"/>
        <w:ind w:left="709" w:hanging="709"/>
        <w:rPr>
          <w:szCs w:val="22"/>
        </w:rPr>
      </w:pPr>
      <w:r>
        <w:rPr>
          <w:b/>
          <w:szCs w:val="22"/>
        </w:rPr>
        <w:t>1.4.12.</w:t>
      </w:r>
      <w:r>
        <w:rPr>
          <w:b/>
          <w:szCs w:val="22"/>
        </w:rPr>
        <w:tab/>
      </w:r>
      <w:r>
        <w:rPr>
          <w:szCs w:val="22"/>
        </w:rPr>
        <w:t>Pozostałe określenia są zgodne z obowiązującymi odpowiednimi normami i z definicjami podanymi w D-M.00.00.00. „Wymagania ogólne” pkt. 1.4.</w:t>
      </w:r>
    </w:p>
    <w:p w:rsidR="005B0298" w:rsidRDefault="005B0298" w:rsidP="000E19C4">
      <w:pPr>
        <w:jc w:val="both"/>
        <w:rPr>
          <w:b/>
          <w:sz w:val="22"/>
          <w:szCs w:val="22"/>
        </w:rPr>
      </w:pPr>
      <w:r>
        <w:rPr>
          <w:b/>
          <w:sz w:val="22"/>
          <w:szCs w:val="22"/>
        </w:rPr>
        <w:t>1.5. Ogólne wymagania dotyczące Robót</w:t>
      </w:r>
    </w:p>
    <w:p w:rsidR="005B0298" w:rsidRDefault="005B0298" w:rsidP="000E19C4">
      <w:pPr>
        <w:pStyle w:val="Tekstpodstawowywcity3"/>
        <w:ind w:left="0" w:firstLine="0"/>
        <w:rPr>
          <w:szCs w:val="22"/>
        </w:rPr>
      </w:pPr>
      <w:r>
        <w:rPr>
          <w:szCs w:val="22"/>
        </w:rPr>
        <w:t xml:space="preserve">Ogólne wymagania dotyczące Robót podano w </w:t>
      </w:r>
      <w:r w:rsidR="001C1A5B">
        <w:rPr>
          <w:szCs w:val="22"/>
        </w:rPr>
        <w:t>STWIORB</w:t>
      </w:r>
      <w:r>
        <w:rPr>
          <w:szCs w:val="22"/>
        </w:rPr>
        <w:t xml:space="preserve"> D-M.00.00.00 „Wymagania ogólne” pkt. 1.5.</w:t>
      </w:r>
    </w:p>
    <w:p w:rsidR="005B0298" w:rsidRDefault="005B0298" w:rsidP="000E19C4">
      <w:pPr>
        <w:jc w:val="both"/>
        <w:rPr>
          <w:bCs/>
          <w:sz w:val="22"/>
          <w:szCs w:val="22"/>
        </w:rPr>
      </w:pPr>
      <w:r>
        <w:rPr>
          <w:bCs/>
          <w:sz w:val="22"/>
          <w:szCs w:val="22"/>
        </w:rPr>
        <w:t>Roboty ziemne należy prowadzić pod nadzorem geotechnicznym.</w:t>
      </w:r>
    </w:p>
    <w:p w:rsidR="005B0298" w:rsidRDefault="005B0298" w:rsidP="000E19C4">
      <w:pPr>
        <w:pStyle w:val="Tekstpodstawowywcity3"/>
        <w:ind w:left="0"/>
        <w:rPr>
          <w:szCs w:val="22"/>
        </w:rPr>
      </w:pPr>
    </w:p>
    <w:p w:rsidR="005B0298" w:rsidRDefault="005B0298" w:rsidP="000E19C4">
      <w:pPr>
        <w:jc w:val="both"/>
        <w:rPr>
          <w:b/>
          <w:sz w:val="22"/>
          <w:szCs w:val="22"/>
        </w:rPr>
      </w:pPr>
      <w:r>
        <w:rPr>
          <w:b/>
          <w:sz w:val="22"/>
          <w:szCs w:val="22"/>
        </w:rPr>
        <w:t>2. MATERIAŁY</w:t>
      </w:r>
    </w:p>
    <w:p w:rsidR="005B0298" w:rsidRDefault="005B0298" w:rsidP="000E19C4">
      <w:pPr>
        <w:pStyle w:val="Tekstpodstawowywcity3"/>
        <w:ind w:left="0" w:firstLine="0"/>
        <w:rPr>
          <w:szCs w:val="22"/>
        </w:rPr>
      </w:pPr>
      <w:r>
        <w:rPr>
          <w:szCs w:val="22"/>
        </w:rPr>
        <w:t xml:space="preserve">Ogólne wymagania dotyczące materiałów, ich pozyskiwania i składowania podano w </w:t>
      </w:r>
      <w:r w:rsidR="001C1A5B">
        <w:rPr>
          <w:szCs w:val="22"/>
        </w:rPr>
        <w:t>STWIORB</w:t>
      </w:r>
      <w:r>
        <w:rPr>
          <w:szCs w:val="22"/>
        </w:rPr>
        <w:t xml:space="preserve"> D-M.00.00.00. „Wymagania ogólne” pkt. 2.</w:t>
      </w:r>
    </w:p>
    <w:p w:rsidR="005B0298" w:rsidRDefault="005B0298" w:rsidP="000E19C4">
      <w:pPr>
        <w:jc w:val="both"/>
        <w:rPr>
          <w:b/>
          <w:sz w:val="22"/>
          <w:szCs w:val="22"/>
        </w:rPr>
      </w:pPr>
      <w:r>
        <w:rPr>
          <w:b/>
          <w:sz w:val="22"/>
          <w:szCs w:val="22"/>
        </w:rPr>
        <w:t>2.1. Ogólne zasady wykorzystania gruntów</w:t>
      </w:r>
    </w:p>
    <w:p w:rsidR="005B0298" w:rsidRDefault="005B0298" w:rsidP="000E19C4">
      <w:pPr>
        <w:pStyle w:val="Tekstpodstawowywcity3"/>
        <w:tabs>
          <w:tab w:val="clear" w:pos="326"/>
          <w:tab w:val="left" w:pos="0"/>
          <w:tab w:val="left" w:pos="57"/>
        </w:tabs>
        <w:ind w:left="0" w:firstLine="0"/>
        <w:contextualSpacing/>
        <w:rPr>
          <w:szCs w:val="22"/>
        </w:rPr>
      </w:pPr>
      <w:r>
        <w:rPr>
          <w:szCs w:val="22"/>
        </w:rPr>
        <w:t>Grunty uzyskane przy wykonywaniu wykopów powinny być przez Wykonawcę wykorzystane w maksymalnym stopniu do budowy nasypów. Grunty przydatne do budowy nasypów mogą być wywiezione poza Teren Budowy tylko wówczas, gdy stanowią nadmiar objętości robót ziemnych albo na polecenie lub za zezwoleniem Inżyniera.</w:t>
      </w:r>
    </w:p>
    <w:p w:rsidR="005B0298" w:rsidRDefault="005B0298" w:rsidP="000E19C4">
      <w:pPr>
        <w:jc w:val="both"/>
        <w:rPr>
          <w:sz w:val="22"/>
          <w:szCs w:val="22"/>
        </w:rPr>
      </w:pPr>
      <w:r>
        <w:rPr>
          <w:sz w:val="22"/>
          <w:szCs w:val="22"/>
        </w:rPr>
        <w:t>Jeżeli grunty przydatne uzyskane przy wykonywaniu wykopów nie będące nadmiarem objętości robót ziemnych zostały za zgodą Inżyniera wywiezione przez Wykonawcę poza Teren Budowy z przeznaczeniem innym niż budowa nasypów lub wykonanie prac objętych kontraktem, Wykonawca jest obowiązany do dostarczenia równoważnej objętości gruntów przydatnych ze źródeł własnych, zaakceptowanych przez Inżyniera.</w:t>
      </w:r>
    </w:p>
    <w:p w:rsidR="005B0298" w:rsidRDefault="005B0298" w:rsidP="000E19C4">
      <w:pPr>
        <w:jc w:val="both"/>
        <w:rPr>
          <w:sz w:val="22"/>
          <w:szCs w:val="22"/>
        </w:rPr>
      </w:pPr>
      <w:r>
        <w:rPr>
          <w:sz w:val="22"/>
          <w:szCs w:val="22"/>
        </w:rPr>
        <w:t>Grunty i materiały nieprzydatne do budowy nasypów powinny być wywiezione przez Wykonawcę na odkład. Inżynier może nakazać pozostawienie na Terenie Budowy gruntów, których czasowa nieprzydatność wynika jedynie z powodu zamarznięcia lub nadmiernej wilgotności.</w:t>
      </w:r>
    </w:p>
    <w:p w:rsidR="005B0298" w:rsidRDefault="005B0298" w:rsidP="000E19C4">
      <w:pPr>
        <w:pStyle w:val="Tekstpodstawowywcity2"/>
        <w:ind w:firstLine="0"/>
        <w:rPr>
          <w:b/>
          <w:szCs w:val="22"/>
        </w:rPr>
      </w:pPr>
    </w:p>
    <w:p w:rsidR="005B0298" w:rsidRDefault="005B0298" w:rsidP="000E19C4">
      <w:pPr>
        <w:jc w:val="both"/>
      </w:pPr>
      <w:r>
        <w:rPr>
          <w:b/>
          <w:sz w:val="22"/>
          <w:szCs w:val="22"/>
        </w:rPr>
        <w:t>3. SPRZĘT</w:t>
      </w:r>
    </w:p>
    <w:p w:rsidR="005B0298" w:rsidRDefault="005B0298" w:rsidP="000E19C4">
      <w:pPr>
        <w:jc w:val="both"/>
        <w:rPr>
          <w:sz w:val="22"/>
          <w:szCs w:val="22"/>
        </w:rPr>
      </w:pPr>
      <w:r>
        <w:rPr>
          <w:sz w:val="22"/>
          <w:szCs w:val="22"/>
        </w:rPr>
        <w:t xml:space="preserve">Ogólne wymagania dotyczące sprzętu podano w </w:t>
      </w:r>
      <w:r w:rsidR="001C1A5B">
        <w:rPr>
          <w:sz w:val="22"/>
          <w:szCs w:val="22"/>
        </w:rPr>
        <w:t>STWIORB</w:t>
      </w:r>
      <w:r>
        <w:rPr>
          <w:sz w:val="22"/>
          <w:szCs w:val="22"/>
        </w:rPr>
        <w:t xml:space="preserve"> D-M.00.00.00. „Wymagania ogólne” pkt. 3.</w:t>
      </w:r>
    </w:p>
    <w:p w:rsidR="005B0298" w:rsidRDefault="005B0298" w:rsidP="000E19C4">
      <w:pPr>
        <w:jc w:val="both"/>
        <w:rPr>
          <w:sz w:val="22"/>
          <w:szCs w:val="22"/>
        </w:rPr>
      </w:pPr>
      <w:r>
        <w:rPr>
          <w:sz w:val="22"/>
          <w:szCs w:val="22"/>
        </w:rPr>
        <w:t>Wykonawca jest zobowiązany do używania jedynie takiego rodzaju sprzętu, który nie spowoduje niekorzystnego wpływu na właściwości gruntu zarówno w miejscu jego naturalnego zalegania, jak też w czasie odspajania, transportu, wbudowania i zagęszczania. Sprzęt używany w robotach ziemnych powinien być zgodny z ofertą Wykonawcy i uzyskać akceptację Inżyniera.</w:t>
      </w:r>
    </w:p>
    <w:p w:rsidR="005B0298" w:rsidRDefault="005B0298" w:rsidP="000E19C4">
      <w:pPr>
        <w:jc w:val="both"/>
        <w:rPr>
          <w:sz w:val="22"/>
          <w:szCs w:val="22"/>
        </w:rPr>
      </w:pPr>
    </w:p>
    <w:p w:rsidR="005B0298" w:rsidRDefault="005B0298" w:rsidP="000E19C4">
      <w:pPr>
        <w:jc w:val="both"/>
        <w:rPr>
          <w:b/>
          <w:sz w:val="22"/>
          <w:szCs w:val="22"/>
        </w:rPr>
      </w:pPr>
      <w:r>
        <w:rPr>
          <w:b/>
          <w:sz w:val="22"/>
          <w:szCs w:val="22"/>
        </w:rPr>
        <w:t>4. TRANSPORT</w:t>
      </w:r>
    </w:p>
    <w:p w:rsidR="005B0298" w:rsidRDefault="005B0298" w:rsidP="000E19C4">
      <w:pPr>
        <w:pStyle w:val="Tekstpodstawowywcity3"/>
        <w:ind w:left="0"/>
        <w:rPr>
          <w:szCs w:val="22"/>
        </w:rPr>
      </w:pPr>
      <w:r>
        <w:rPr>
          <w:szCs w:val="22"/>
        </w:rPr>
        <w:tab/>
        <w:t xml:space="preserve">Ogólne wymagania dotyczące transportu podano w </w:t>
      </w:r>
      <w:r w:rsidR="001C1A5B">
        <w:rPr>
          <w:szCs w:val="22"/>
        </w:rPr>
        <w:t>STWIORB</w:t>
      </w:r>
      <w:r>
        <w:rPr>
          <w:szCs w:val="22"/>
        </w:rPr>
        <w:t xml:space="preserve"> D-M.00.00.00. „Wymagania ogólne” pkt. 4.</w:t>
      </w:r>
    </w:p>
    <w:p w:rsidR="005B0298" w:rsidRDefault="005B0298" w:rsidP="000E19C4">
      <w:pPr>
        <w:jc w:val="both"/>
        <w:rPr>
          <w:sz w:val="22"/>
          <w:szCs w:val="22"/>
        </w:rPr>
      </w:pPr>
      <w:r>
        <w:rPr>
          <w:sz w:val="22"/>
          <w:szCs w:val="22"/>
        </w:rPr>
        <w:t xml:space="preserve">Wybór środków transportu oraz metod transportu powinien być dostosowany do kategorii gruntu (materiału), jego objętości, technologii odspajania i załadunku oraz od odległości transportu. Wykonawca ma obowiązek zorganizowania transportu z uwzględnieniem wymogów bezpieczeństwa zarówno w obrębie pasa drogowego, jak i poza nim. </w:t>
      </w:r>
    </w:p>
    <w:p w:rsidR="005B0298" w:rsidRDefault="005B0298" w:rsidP="000E19C4">
      <w:pPr>
        <w:jc w:val="both"/>
        <w:rPr>
          <w:b/>
          <w:sz w:val="22"/>
          <w:szCs w:val="22"/>
        </w:rPr>
      </w:pPr>
    </w:p>
    <w:p w:rsidR="005B0298" w:rsidRDefault="005B0298" w:rsidP="000E19C4">
      <w:pPr>
        <w:jc w:val="both"/>
        <w:rPr>
          <w:b/>
          <w:sz w:val="22"/>
          <w:szCs w:val="22"/>
        </w:rPr>
      </w:pPr>
      <w:r>
        <w:rPr>
          <w:b/>
          <w:sz w:val="22"/>
          <w:szCs w:val="22"/>
        </w:rPr>
        <w:t>5. WYKONANIE ROBÓT</w:t>
      </w:r>
    </w:p>
    <w:p w:rsidR="005B0298" w:rsidRDefault="005B0298" w:rsidP="000E19C4">
      <w:pPr>
        <w:pStyle w:val="Tekstpodstawowywcity3"/>
        <w:ind w:left="0"/>
        <w:rPr>
          <w:szCs w:val="22"/>
        </w:rPr>
      </w:pPr>
      <w:r>
        <w:rPr>
          <w:szCs w:val="22"/>
        </w:rPr>
        <w:tab/>
        <w:t xml:space="preserve">Ogólne zasady wykonania Robót podano w </w:t>
      </w:r>
      <w:r w:rsidR="001C1A5B">
        <w:rPr>
          <w:szCs w:val="22"/>
        </w:rPr>
        <w:t>STWIORB</w:t>
      </w:r>
      <w:r>
        <w:rPr>
          <w:szCs w:val="22"/>
        </w:rPr>
        <w:t xml:space="preserve"> D-M.00.00.00. „Wymagania ogólne” pkt. 5.</w:t>
      </w:r>
    </w:p>
    <w:p w:rsidR="005B0298" w:rsidRDefault="005B0298" w:rsidP="000E19C4">
      <w:pPr>
        <w:jc w:val="both"/>
        <w:rPr>
          <w:bCs/>
          <w:sz w:val="22"/>
          <w:szCs w:val="22"/>
        </w:rPr>
      </w:pPr>
      <w:r>
        <w:rPr>
          <w:bCs/>
          <w:sz w:val="22"/>
          <w:szCs w:val="22"/>
        </w:rPr>
        <w:t>Roboty ziemne należy prowadzić pod nadzorem geotechnicznym.</w:t>
      </w:r>
    </w:p>
    <w:p w:rsidR="005B0298" w:rsidRDefault="005B0298" w:rsidP="000E19C4">
      <w:pPr>
        <w:jc w:val="both"/>
        <w:rPr>
          <w:b/>
          <w:sz w:val="22"/>
          <w:szCs w:val="22"/>
        </w:rPr>
      </w:pPr>
      <w:r>
        <w:rPr>
          <w:b/>
          <w:sz w:val="22"/>
          <w:szCs w:val="22"/>
        </w:rPr>
        <w:t>5.1. Wykonanie wykopów</w:t>
      </w:r>
    </w:p>
    <w:p w:rsidR="005B0298" w:rsidRDefault="005B0298" w:rsidP="000E19C4">
      <w:pPr>
        <w:tabs>
          <w:tab w:val="left" w:pos="720"/>
        </w:tabs>
        <w:jc w:val="both"/>
        <w:rPr>
          <w:b/>
          <w:sz w:val="22"/>
          <w:szCs w:val="22"/>
        </w:rPr>
      </w:pPr>
      <w:r>
        <w:rPr>
          <w:b/>
          <w:sz w:val="22"/>
          <w:szCs w:val="22"/>
        </w:rPr>
        <w:t>5.1.1.Zasady ogólne</w:t>
      </w:r>
    </w:p>
    <w:p w:rsidR="005B0298" w:rsidRDefault="005B0298" w:rsidP="000E19C4">
      <w:pPr>
        <w:jc w:val="both"/>
        <w:rPr>
          <w:sz w:val="22"/>
          <w:szCs w:val="22"/>
        </w:rPr>
      </w:pPr>
      <w:r>
        <w:rPr>
          <w:sz w:val="22"/>
          <w:szCs w:val="22"/>
        </w:rPr>
        <w:t xml:space="preserve">Wykopy należy wykonywać z zachowaniem wymagań dotyczących dokładności określonych w niniejszej </w:t>
      </w:r>
      <w:r w:rsidR="001C1A5B">
        <w:rPr>
          <w:sz w:val="22"/>
          <w:szCs w:val="22"/>
        </w:rPr>
        <w:t>STWIORB</w:t>
      </w:r>
      <w:r>
        <w:rPr>
          <w:sz w:val="22"/>
          <w:szCs w:val="22"/>
        </w:rPr>
        <w:t xml:space="preserve">. Sposób wykonania skarp wykopu powinien gwarantować ich stateczność w </w:t>
      </w:r>
      <w:r>
        <w:rPr>
          <w:sz w:val="22"/>
          <w:szCs w:val="22"/>
        </w:rPr>
        <w:lastRenderedPageBreak/>
        <w:t>całym okresie prowadzenia robót, a naprawa uszkodzeń wynikających z nieprawidłowego ukształtowania skarp wykopu, ich podcięcia lub innych odstępstw od dokumentacji obciąża Wykonawcę robót ziemnych.</w:t>
      </w:r>
    </w:p>
    <w:p w:rsidR="005B0298" w:rsidRDefault="005B0298" w:rsidP="000E19C4">
      <w:pPr>
        <w:jc w:val="both"/>
        <w:rPr>
          <w:sz w:val="22"/>
          <w:szCs w:val="22"/>
        </w:rPr>
      </w:pPr>
      <w:r>
        <w:rPr>
          <w:sz w:val="22"/>
          <w:szCs w:val="22"/>
        </w:rPr>
        <w:t>Odspojone grunty przydatne do wykonania nasypów powinny być bezpośrednio wbudowane w nasyp lub przewiezione na odkład. Odspajanie i transport gruntów przydatnych, przewidzianych do budowy nasypu są dopuszczalne tylko wówczas, gdy w miejscu wbudowania zapewniono pracę sprzętu gwarantującego rozłożenie i zagęszczenie gruntu zgodnie z wymogami dokumentacji i Specyfikacji Technicznych. O ile Inżynier zezwoli na czasowe składowanie gruntów należy je odpowiednio zabezpieczyć przed nadmiernym zawilgoceniem.</w:t>
      </w:r>
    </w:p>
    <w:p w:rsidR="005B0298" w:rsidRDefault="005B0298" w:rsidP="000E19C4">
      <w:pPr>
        <w:jc w:val="both"/>
        <w:rPr>
          <w:sz w:val="22"/>
          <w:szCs w:val="22"/>
        </w:rPr>
      </w:pPr>
      <w:r>
        <w:rPr>
          <w:sz w:val="22"/>
          <w:szCs w:val="22"/>
        </w:rPr>
        <w:t>Jeżeli grunt jest zamarznięty nie należy odspajać go do głębokości około 0,5 m powyżej projektowanych rzędnych robót ziemnych.</w:t>
      </w:r>
    </w:p>
    <w:p w:rsidR="005B0298" w:rsidRDefault="005B0298" w:rsidP="000E19C4">
      <w:pPr>
        <w:tabs>
          <w:tab w:val="left" w:pos="720"/>
        </w:tabs>
        <w:jc w:val="both"/>
        <w:rPr>
          <w:b/>
          <w:sz w:val="22"/>
          <w:szCs w:val="22"/>
        </w:rPr>
      </w:pPr>
      <w:r>
        <w:rPr>
          <w:b/>
          <w:sz w:val="22"/>
          <w:szCs w:val="22"/>
        </w:rPr>
        <w:t>5.1.2. Odwodnienie wykopów</w:t>
      </w:r>
    </w:p>
    <w:p w:rsidR="005B0298" w:rsidRDefault="005B0298" w:rsidP="000E19C4">
      <w:pPr>
        <w:pStyle w:val="Tekstpodstawowywcity3"/>
        <w:ind w:left="0"/>
        <w:rPr>
          <w:szCs w:val="22"/>
        </w:rPr>
      </w:pPr>
      <w:r>
        <w:rPr>
          <w:szCs w:val="22"/>
        </w:rPr>
        <w:tab/>
        <w:t xml:space="preserve">Technologia wykonywania wykopu musi umożliwiać jego prawidłowe odwodnienie w całym okresie trwania robót ziemnych. Wykonanie wykopów powinno postępować w kierunku podnoszenia się niwelety. W czasie robót ziemnych należy zachować odpowiedni spadek podłużny i nadać przekrojom poprzecznym spadki umożliwiające szybki odpływ wód z wykopu. Spadek poprzeczny nie powinien być mniejszy niż 4% w przypadku gruntów spoistych i 2% w przypadku gruntów niespoistych. Należy uwzględnić ewentualny wpływ kolejności i sposobu odspajania gruntów oraz terminów wykonywania innych robót na spełnienie wymagań dotyczących prawidłowego odwodnienia wykopu w czasie postępu robót. </w:t>
      </w:r>
    </w:p>
    <w:p w:rsidR="005B0298" w:rsidRDefault="005B0298" w:rsidP="000E19C4">
      <w:pPr>
        <w:pStyle w:val="Tekstpodstawowywcity3"/>
        <w:ind w:left="0"/>
        <w:rPr>
          <w:szCs w:val="22"/>
        </w:rPr>
      </w:pPr>
      <w:r>
        <w:rPr>
          <w:szCs w:val="22"/>
        </w:rPr>
        <w:tab/>
        <w:t xml:space="preserve">Niezależnie od budowy urządzeń stanowiących elementy systemów odwadniających ujętych w Dokumentacji Projektowej, Wykonawca powinien, wykonać urządzenia, które umożliwiają odprowadzenie wód gruntowych i opadowych poza obszar robót ziemnych tak, aby zabezpieczyć grunty przed przewilgoceniem i nawodnieniem. </w:t>
      </w:r>
    </w:p>
    <w:p w:rsidR="005B0298" w:rsidRDefault="005B0298" w:rsidP="000E19C4">
      <w:pPr>
        <w:tabs>
          <w:tab w:val="left" w:pos="720"/>
        </w:tabs>
        <w:ind w:left="720" w:hanging="720"/>
        <w:jc w:val="both"/>
        <w:rPr>
          <w:b/>
          <w:sz w:val="22"/>
          <w:szCs w:val="22"/>
        </w:rPr>
      </w:pPr>
      <w:r>
        <w:rPr>
          <w:b/>
          <w:sz w:val="22"/>
          <w:szCs w:val="22"/>
        </w:rPr>
        <w:t>5.1.3. Wymagania dotyczące zagęszczenia</w:t>
      </w:r>
    </w:p>
    <w:p w:rsidR="005B0298" w:rsidRDefault="005B0298" w:rsidP="000E19C4">
      <w:pPr>
        <w:pStyle w:val="Tekstpodstawowywcity3"/>
        <w:ind w:left="0"/>
        <w:rPr>
          <w:szCs w:val="22"/>
        </w:rPr>
      </w:pPr>
      <w:r>
        <w:rPr>
          <w:szCs w:val="22"/>
        </w:rPr>
        <w:tab/>
        <w:t>Zagęszczenie gruntu w wykopach i miejscach zerowych robót ziemnych powinno spełniać wymagania, dotyczące minimalnej wartości wskaźnika zagęszczenia (Is), podanego w tablicy 1.</w:t>
      </w:r>
    </w:p>
    <w:p w:rsidR="005B0298" w:rsidRDefault="005B0298" w:rsidP="000E19C4">
      <w:pPr>
        <w:pStyle w:val="Tekstpodstawowywcity3"/>
        <w:ind w:left="0"/>
        <w:rPr>
          <w:szCs w:val="22"/>
        </w:rPr>
      </w:pPr>
      <w:r>
        <w:rPr>
          <w:szCs w:val="22"/>
        </w:rPr>
        <w:tab/>
        <w:t>Tablica 1. Minimalne wartości wskaźnika zagęszczenia w wykopach i miejscach zerowych robót ziemnych</w:t>
      </w:r>
    </w:p>
    <w:tbl>
      <w:tblPr>
        <w:tblW w:w="0" w:type="auto"/>
        <w:tblLayout w:type="fixed"/>
        <w:tblCellMar>
          <w:left w:w="70" w:type="dxa"/>
          <w:right w:w="70" w:type="dxa"/>
        </w:tblCellMar>
        <w:tblLook w:val="0000"/>
      </w:tblPr>
      <w:tblGrid>
        <w:gridCol w:w="3661"/>
        <w:gridCol w:w="3819"/>
      </w:tblGrid>
      <w:tr w:rsidR="005B0298" w:rsidTr="00C83787">
        <w:trPr>
          <w:cantSplit/>
        </w:trPr>
        <w:tc>
          <w:tcPr>
            <w:tcW w:w="3661" w:type="dxa"/>
            <w:vMerge w:val="restart"/>
            <w:tcBorders>
              <w:top w:val="single" w:sz="6" w:space="0" w:color="auto"/>
              <w:left w:val="single" w:sz="6" w:space="0" w:color="auto"/>
              <w:bottom w:val="double" w:sz="6" w:space="0" w:color="auto"/>
              <w:right w:val="nil"/>
            </w:tcBorders>
            <w:noWrap/>
            <w:vAlign w:val="center"/>
          </w:tcPr>
          <w:p w:rsidR="005B0298" w:rsidRDefault="005B0298" w:rsidP="000E19C4">
            <w:pPr>
              <w:pStyle w:val="Tekstpodstawowywcity3"/>
              <w:ind w:left="0"/>
              <w:rPr>
                <w:szCs w:val="22"/>
              </w:rPr>
            </w:pPr>
            <w:r>
              <w:rPr>
                <w:szCs w:val="22"/>
              </w:rPr>
              <w:t>Strefa</w:t>
            </w:r>
          </w:p>
          <w:p w:rsidR="005B0298" w:rsidRDefault="005B0298" w:rsidP="000E19C4">
            <w:pPr>
              <w:pStyle w:val="Tekstpodstawowywcity3"/>
              <w:ind w:left="0"/>
              <w:rPr>
                <w:szCs w:val="22"/>
              </w:rPr>
            </w:pPr>
            <w:r>
              <w:rPr>
                <w:szCs w:val="22"/>
              </w:rPr>
              <w:t>korpusu</w:t>
            </w:r>
          </w:p>
        </w:tc>
        <w:tc>
          <w:tcPr>
            <w:tcW w:w="3819" w:type="dxa"/>
            <w:tcBorders>
              <w:top w:val="single" w:sz="6" w:space="0" w:color="auto"/>
              <w:left w:val="single" w:sz="6" w:space="0" w:color="auto"/>
              <w:bottom w:val="nil"/>
              <w:right w:val="single" w:sz="6" w:space="0" w:color="auto"/>
            </w:tcBorders>
            <w:noWrap/>
            <w:vAlign w:val="center"/>
          </w:tcPr>
          <w:p w:rsidR="005B0298" w:rsidRDefault="005B0298" w:rsidP="000E19C4">
            <w:pPr>
              <w:pStyle w:val="Tekstpodstawowywcity3"/>
              <w:ind w:left="0"/>
              <w:rPr>
                <w:szCs w:val="22"/>
              </w:rPr>
            </w:pPr>
            <w:r>
              <w:rPr>
                <w:szCs w:val="22"/>
              </w:rPr>
              <w:t>Minimalna wartość Is dla:</w:t>
            </w:r>
          </w:p>
        </w:tc>
      </w:tr>
      <w:tr w:rsidR="005B0298" w:rsidTr="00C83787">
        <w:trPr>
          <w:cantSplit/>
          <w:trHeight w:val="555"/>
        </w:trPr>
        <w:tc>
          <w:tcPr>
            <w:tcW w:w="3661" w:type="dxa"/>
            <w:vMerge/>
            <w:tcBorders>
              <w:top w:val="single" w:sz="6" w:space="0" w:color="auto"/>
              <w:left w:val="single" w:sz="6" w:space="0" w:color="auto"/>
              <w:bottom w:val="double" w:sz="6" w:space="0" w:color="auto"/>
              <w:right w:val="nil"/>
            </w:tcBorders>
            <w:vAlign w:val="center"/>
          </w:tcPr>
          <w:p w:rsidR="005B0298" w:rsidRDefault="005B0298" w:rsidP="000E19C4">
            <w:pPr>
              <w:pStyle w:val="Tekstpodstawowywcity3"/>
              <w:ind w:left="0"/>
              <w:rPr>
                <w:szCs w:val="22"/>
              </w:rPr>
            </w:pPr>
          </w:p>
        </w:tc>
        <w:tc>
          <w:tcPr>
            <w:tcW w:w="3819" w:type="dxa"/>
            <w:tcBorders>
              <w:top w:val="single" w:sz="6" w:space="0" w:color="auto"/>
              <w:left w:val="single" w:sz="6" w:space="0" w:color="auto"/>
              <w:bottom w:val="double" w:sz="6" w:space="0" w:color="auto"/>
              <w:right w:val="single" w:sz="6" w:space="0" w:color="auto"/>
            </w:tcBorders>
            <w:noWrap/>
            <w:vAlign w:val="center"/>
          </w:tcPr>
          <w:p w:rsidR="005B0298" w:rsidRDefault="005B0298" w:rsidP="000E19C4">
            <w:pPr>
              <w:pStyle w:val="Tekstpodstawowywcity3"/>
              <w:ind w:left="0"/>
              <w:rPr>
                <w:szCs w:val="22"/>
              </w:rPr>
            </w:pPr>
            <w:r>
              <w:rPr>
                <w:szCs w:val="22"/>
              </w:rPr>
              <w:t>kategoria ruchu KR1-2</w:t>
            </w:r>
          </w:p>
        </w:tc>
      </w:tr>
      <w:tr w:rsidR="005B0298" w:rsidTr="00C83787">
        <w:tc>
          <w:tcPr>
            <w:tcW w:w="3661" w:type="dxa"/>
            <w:tcBorders>
              <w:top w:val="nil"/>
              <w:left w:val="single" w:sz="6" w:space="0" w:color="auto"/>
              <w:bottom w:val="single" w:sz="6" w:space="0" w:color="auto"/>
              <w:right w:val="single" w:sz="6" w:space="0" w:color="auto"/>
            </w:tcBorders>
            <w:noWrap/>
          </w:tcPr>
          <w:p w:rsidR="005B0298" w:rsidRDefault="005B0298" w:rsidP="000E19C4">
            <w:pPr>
              <w:pStyle w:val="Tekstpodstawowywcity3"/>
              <w:ind w:left="0"/>
              <w:rPr>
                <w:szCs w:val="22"/>
              </w:rPr>
            </w:pPr>
            <w:r>
              <w:rPr>
                <w:szCs w:val="22"/>
              </w:rPr>
              <w:t>Górna warstwa o grubości 20 cm</w:t>
            </w:r>
          </w:p>
        </w:tc>
        <w:tc>
          <w:tcPr>
            <w:tcW w:w="3819" w:type="dxa"/>
            <w:tcBorders>
              <w:top w:val="nil"/>
              <w:left w:val="single" w:sz="6" w:space="0" w:color="auto"/>
              <w:bottom w:val="single" w:sz="6" w:space="0" w:color="auto"/>
              <w:right w:val="single" w:sz="6" w:space="0" w:color="auto"/>
            </w:tcBorders>
            <w:noWrap/>
          </w:tcPr>
          <w:p w:rsidR="005B0298" w:rsidRDefault="005B0298" w:rsidP="000E19C4">
            <w:pPr>
              <w:pStyle w:val="Tekstpodstawowywcity3"/>
              <w:ind w:left="0"/>
              <w:rPr>
                <w:szCs w:val="22"/>
              </w:rPr>
            </w:pPr>
            <w:r>
              <w:rPr>
                <w:szCs w:val="22"/>
              </w:rPr>
              <w:t>1,00</w:t>
            </w:r>
          </w:p>
        </w:tc>
      </w:tr>
      <w:tr w:rsidR="005B0298" w:rsidTr="00C83787">
        <w:tc>
          <w:tcPr>
            <w:tcW w:w="3661" w:type="dxa"/>
            <w:tcBorders>
              <w:top w:val="single" w:sz="6" w:space="0" w:color="auto"/>
              <w:left w:val="single" w:sz="6" w:space="0" w:color="auto"/>
              <w:bottom w:val="single" w:sz="6" w:space="0" w:color="auto"/>
              <w:right w:val="single" w:sz="6" w:space="0" w:color="auto"/>
            </w:tcBorders>
            <w:noWrap/>
          </w:tcPr>
          <w:p w:rsidR="005B0298" w:rsidRDefault="005B0298" w:rsidP="000E19C4">
            <w:pPr>
              <w:pStyle w:val="Tekstpodstawowywcity3"/>
              <w:ind w:left="0"/>
              <w:rPr>
                <w:szCs w:val="22"/>
              </w:rPr>
            </w:pPr>
            <w:r>
              <w:rPr>
                <w:szCs w:val="22"/>
              </w:rPr>
              <w:t>Na głębokości od 20 do 50 cm od powierzchni robót ziemnych</w:t>
            </w:r>
          </w:p>
        </w:tc>
        <w:tc>
          <w:tcPr>
            <w:tcW w:w="3819" w:type="dxa"/>
            <w:tcBorders>
              <w:top w:val="single" w:sz="6" w:space="0" w:color="auto"/>
              <w:left w:val="single" w:sz="6" w:space="0" w:color="auto"/>
              <w:bottom w:val="single" w:sz="6" w:space="0" w:color="auto"/>
              <w:right w:val="single" w:sz="6" w:space="0" w:color="auto"/>
            </w:tcBorders>
            <w:noWrap/>
          </w:tcPr>
          <w:p w:rsidR="005B0298" w:rsidRDefault="005B0298" w:rsidP="000E19C4">
            <w:pPr>
              <w:pStyle w:val="Tekstpodstawowywcity3"/>
              <w:ind w:left="0"/>
              <w:rPr>
                <w:szCs w:val="22"/>
              </w:rPr>
            </w:pPr>
          </w:p>
          <w:p w:rsidR="005B0298" w:rsidRDefault="005B0298" w:rsidP="000E19C4">
            <w:pPr>
              <w:pStyle w:val="Tekstpodstawowywcity3"/>
              <w:ind w:left="0"/>
              <w:rPr>
                <w:szCs w:val="22"/>
              </w:rPr>
            </w:pPr>
            <w:r>
              <w:rPr>
                <w:szCs w:val="22"/>
              </w:rPr>
              <w:t>0,97</w:t>
            </w:r>
          </w:p>
        </w:tc>
      </w:tr>
    </w:tbl>
    <w:p w:rsidR="005B0298" w:rsidRDefault="005B0298" w:rsidP="000E19C4">
      <w:pPr>
        <w:pStyle w:val="Tekstpodstawowywcity3"/>
        <w:ind w:left="0"/>
        <w:rPr>
          <w:szCs w:val="22"/>
        </w:rPr>
      </w:pPr>
      <w:r>
        <w:rPr>
          <w:szCs w:val="22"/>
        </w:rPr>
        <w:tab/>
        <w:t>Jeżeli grunty rodzime w wykopach i miejscach zerowych nie spełniają wymaganego wskaźnika zagęszczenia, to przed ułożeniem konstrukcji nawierzchni należy je dogęścić do wartości Is, podanych w tablicy 1.</w:t>
      </w:r>
    </w:p>
    <w:p w:rsidR="005B0298" w:rsidRDefault="005B0298" w:rsidP="000E19C4">
      <w:pPr>
        <w:pStyle w:val="Tekstpodstawowywcity3"/>
        <w:ind w:left="0"/>
        <w:rPr>
          <w:szCs w:val="22"/>
        </w:rPr>
      </w:pPr>
      <w:r>
        <w:rPr>
          <w:szCs w:val="22"/>
        </w:rPr>
        <w:tab/>
        <w:t xml:space="preserve">Jeżeli wartości wskaźnika zagęszczenia określone w tablicy 1 nie mogą być osiągnięte przez bezpośrednie zagęszczanie gruntów rodzimych, to należy podjąć środki w celu ulepszenia gruntu podłoża, umożliwiającego uzyskanie wymaganych wartości wskaźnika zagęszczenia. Możliwe do zastosowania środki, o ile nie są określone w </w:t>
      </w:r>
      <w:r w:rsidR="001C1A5B">
        <w:rPr>
          <w:szCs w:val="22"/>
        </w:rPr>
        <w:t>STWIORB</w:t>
      </w:r>
      <w:r>
        <w:rPr>
          <w:szCs w:val="22"/>
        </w:rPr>
        <w:t>, proponuje Wykonawca i przedstawia do akceptacji Inżynierowi.</w:t>
      </w:r>
    </w:p>
    <w:p w:rsidR="005B0298" w:rsidRDefault="005B0298" w:rsidP="000E19C4">
      <w:pPr>
        <w:pStyle w:val="Tekstpodstawowywcity3"/>
        <w:ind w:left="0"/>
        <w:rPr>
          <w:sz w:val="20"/>
        </w:rPr>
      </w:pPr>
      <w:r>
        <w:rPr>
          <w:szCs w:val="22"/>
        </w:rPr>
        <w:tab/>
        <w:t>Dodatkowo można sprawdzić nośność warstwy gruntu na powierzchni robót ziemnych na podstawie pomiaru wtórnego modułu odkształcenia E2 zgodnie z PN-02205:1998 [4] rysunek 4.</w:t>
      </w:r>
    </w:p>
    <w:p w:rsidR="005B0298" w:rsidRDefault="005B0298" w:rsidP="000E19C4">
      <w:pPr>
        <w:jc w:val="both"/>
        <w:rPr>
          <w:sz w:val="22"/>
          <w:szCs w:val="22"/>
        </w:rPr>
      </w:pPr>
    </w:p>
    <w:p w:rsidR="005B0298" w:rsidRDefault="005B0298" w:rsidP="000E19C4">
      <w:pPr>
        <w:numPr>
          <w:ilvl w:val="12"/>
          <w:numId w:val="0"/>
        </w:numPr>
        <w:jc w:val="both"/>
        <w:rPr>
          <w:sz w:val="22"/>
          <w:szCs w:val="22"/>
        </w:rPr>
      </w:pPr>
      <w:r>
        <w:rPr>
          <w:b/>
          <w:sz w:val="22"/>
          <w:szCs w:val="22"/>
        </w:rPr>
        <w:t>5.2. Rowy</w:t>
      </w:r>
    </w:p>
    <w:p w:rsidR="005B0298" w:rsidRDefault="005B0298" w:rsidP="000E19C4">
      <w:pPr>
        <w:numPr>
          <w:ilvl w:val="12"/>
          <w:numId w:val="0"/>
        </w:numPr>
        <w:jc w:val="both"/>
        <w:rPr>
          <w:sz w:val="22"/>
          <w:szCs w:val="22"/>
        </w:rPr>
      </w:pPr>
      <w:r>
        <w:rPr>
          <w:sz w:val="22"/>
          <w:szCs w:val="22"/>
        </w:rPr>
        <w:t xml:space="preserve">Rowy boczne powinny być wykonane zgodnie z Dokumentacją Projektową i </w:t>
      </w:r>
      <w:r w:rsidR="001C1A5B">
        <w:rPr>
          <w:sz w:val="22"/>
          <w:szCs w:val="22"/>
        </w:rPr>
        <w:t>STWIORB</w:t>
      </w:r>
      <w:r>
        <w:rPr>
          <w:sz w:val="22"/>
          <w:szCs w:val="22"/>
        </w:rPr>
        <w:t xml:space="preserve">. Szerokość dna i głębokość rowu nie mogą różnić się od wymiarów projektowanych o więcej niż </w:t>
      </w:r>
      <w:r>
        <w:rPr>
          <w:sz w:val="22"/>
          <w:szCs w:val="22"/>
        </w:rPr>
        <w:sym w:font="Symbol" w:char="F0B1"/>
      </w:r>
      <w:r>
        <w:rPr>
          <w:sz w:val="22"/>
          <w:szCs w:val="22"/>
        </w:rPr>
        <w:t xml:space="preserve"> 5 cm. Nierówności skarp mierzone łatą 3-metrową nie mogą przekraczać 3 cm.</w:t>
      </w:r>
    </w:p>
    <w:p w:rsidR="005B0298" w:rsidRDefault="005B0298" w:rsidP="000E19C4">
      <w:pPr>
        <w:numPr>
          <w:ilvl w:val="12"/>
          <w:numId w:val="0"/>
        </w:numPr>
        <w:jc w:val="both"/>
        <w:rPr>
          <w:b/>
          <w:sz w:val="22"/>
          <w:szCs w:val="22"/>
        </w:rPr>
      </w:pPr>
      <w:r>
        <w:rPr>
          <w:b/>
          <w:sz w:val="22"/>
          <w:szCs w:val="22"/>
        </w:rPr>
        <w:t>5.3. Ruch budowlany</w:t>
      </w:r>
    </w:p>
    <w:p w:rsidR="005B0298" w:rsidRDefault="005B0298" w:rsidP="000E19C4">
      <w:pPr>
        <w:pStyle w:val="Tekstpodstawowywcity3"/>
        <w:numPr>
          <w:ilvl w:val="12"/>
          <w:numId w:val="0"/>
        </w:numPr>
        <w:rPr>
          <w:szCs w:val="22"/>
        </w:rPr>
      </w:pPr>
      <w:r>
        <w:rPr>
          <w:szCs w:val="22"/>
        </w:rPr>
        <w:t xml:space="preserve">Nie należy dopuszczać ruchu budowlanego po dnie wykopu o ile grubość warstwy gruntu (nadkładu) powyżej rzędnych robót ziemnych jest mniejsza niż 0,3 m. Z chwilą przystąpienia do ostatecznego profilowania dna wykopu dopuszcza się po nim jedynie ruch maszyn pracujących. </w:t>
      </w:r>
    </w:p>
    <w:p w:rsidR="005B0298" w:rsidRDefault="005B0298" w:rsidP="000E19C4">
      <w:pPr>
        <w:numPr>
          <w:ilvl w:val="12"/>
          <w:numId w:val="0"/>
        </w:numPr>
        <w:jc w:val="both"/>
        <w:rPr>
          <w:sz w:val="22"/>
          <w:szCs w:val="22"/>
        </w:rPr>
      </w:pPr>
      <w:r>
        <w:rPr>
          <w:sz w:val="22"/>
          <w:szCs w:val="22"/>
        </w:rPr>
        <w:t>Naprawa uszkodzeń powierzchni robót ziemnych, wynikających z niedotrzymania podanych powyżej warunków, obciążą Wykonawcę.</w:t>
      </w:r>
    </w:p>
    <w:p w:rsidR="005B0298" w:rsidRDefault="005B0298" w:rsidP="000E19C4">
      <w:pPr>
        <w:numPr>
          <w:ilvl w:val="12"/>
          <w:numId w:val="0"/>
        </w:numPr>
        <w:jc w:val="both"/>
        <w:rPr>
          <w:b/>
          <w:sz w:val="22"/>
          <w:szCs w:val="22"/>
        </w:rPr>
      </w:pPr>
      <w:bookmarkStart w:id="124" w:name="_Toc406295865"/>
      <w:bookmarkStart w:id="125" w:name="_Toc407161285"/>
      <w:r>
        <w:rPr>
          <w:b/>
          <w:sz w:val="22"/>
          <w:szCs w:val="22"/>
        </w:rPr>
        <w:lastRenderedPageBreak/>
        <w:t>5.4. Odkład</w:t>
      </w:r>
      <w:bookmarkEnd w:id="124"/>
      <w:bookmarkEnd w:id="125"/>
    </w:p>
    <w:p w:rsidR="005B0298" w:rsidRDefault="005B0298" w:rsidP="000E19C4">
      <w:pPr>
        <w:pStyle w:val="Tekstpodstawowy3"/>
        <w:rPr>
          <w:szCs w:val="22"/>
        </w:rPr>
      </w:pPr>
      <w:r>
        <w:rPr>
          <w:szCs w:val="22"/>
        </w:rPr>
        <w:t>Grunty z wykopów (gruntu organiczne i spoiste), nie nadające się do wbudowania w nasyp należy odwieźć na odkład. Sugeruje się odwóz gruntów nieprzydatnych w miejsce dokopu gruntów z wykorzystaniem do rekultywacji terenu po ukopach. Lokalizację odkładu należy uzgodnić z Inżynierem i właścicielem terenu.</w:t>
      </w:r>
    </w:p>
    <w:p w:rsidR="005B0298" w:rsidRDefault="005B0298" w:rsidP="000E19C4">
      <w:pPr>
        <w:jc w:val="both"/>
        <w:rPr>
          <w:sz w:val="22"/>
          <w:szCs w:val="22"/>
        </w:rPr>
      </w:pPr>
      <w:r>
        <w:rPr>
          <w:sz w:val="22"/>
          <w:szCs w:val="22"/>
        </w:rPr>
        <w:t>Odkład powinien być uformowany w pryzmę o wysokości do 1,5 m, pochyleniu skarp od 1do 1,5 i spadku korony od 2% do 5%. Odkłady powinny być tak ukształtowane, aby harmonizowały z otaczającym terenem. Powierzchnie odkładów powinny być pokryte ziemią urodzajną.</w:t>
      </w:r>
    </w:p>
    <w:p w:rsidR="005B0298" w:rsidRDefault="005B0298" w:rsidP="000E19C4">
      <w:pPr>
        <w:jc w:val="both"/>
        <w:rPr>
          <w:sz w:val="22"/>
          <w:szCs w:val="22"/>
        </w:rPr>
      </w:pPr>
      <w:r>
        <w:rPr>
          <w:sz w:val="22"/>
          <w:szCs w:val="22"/>
        </w:rPr>
        <w:t>Przed przewiezieniem gruntu na odkład Wykonawca powinien upewnić się, że jest to grunt nieprzydatny do budowy nasypów. Jeżeli wskutek pochopnego przewiezienia gruntu na odkład przez Wykonawcę, zajdzie konieczność dowiezienia gruntu do wykonania nasypów z ukopu, to koszt tych czynności w całości obciąża Wykonawcę.</w:t>
      </w:r>
    </w:p>
    <w:p w:rsidR="005B0298" w:rsidRDefault="005B0298" w:rsidP="000E19C4">
      <w:pPr>
        <w:jc w:val="both"/>
        <w:rPr>
          <w:b/>
          <w:bCs/>
          <w:sz w:val="22"/>
          <w:szCs w:val="22"/>
        </w:rPr>
      </w:pPr>
    </w:p>
    <w:p w:rsidR="005B0298" w:rsidRDefault="005B0298" w:rsidP="000E19C4">
      <w:pPr>
        <w:jc w:val="both"/>
        <w:rPr>
          <w:b/>
          <w:sz w:val="22"/>
          <w:szCs w:val="22"/>
        </w:rPr>
      </w:pPr>
      <w:r>
        <w:rPr>
          <w:b/>
          <w:sz w:val="22"/>
          <w:szCs w:val="22"/>
        </w:rPr>
        <w:t>6. KONTROLA JAKOŚCI ROBÓT</w:t>
      </w:r>
    </w:p>
    <w:p w:rsidR="005B0298" w:rsidRDefault="005B0298" w:rsidP="000E19C4">
      <w:pPr>
        <w:jc w:val="both"/>
        <w:rPr>
          <w:sz w:val="22"/>
          <w:szCs w:val="22"/>
        </w:rPr>
      </w:pPr>
      <w:r>
        <w:rPr>
          <w:sz w:val="22"/>
          <w:szCs w:val="22"/>
        </w:rPr>
        <w:t xml:space="preserve">Ogólne zasady kontroli jakości Robót podano w </w:t>
      </w:r>
      <w:r w:rsidR="001C1A5B">
        <w:rPr>
          <w:sz w:val="22"/>
          <w:szCs w:val="22"/>
        </w:rPr>
        <w:t>STWIORB</w:t>
      </w:r>
      <w:r>
        <w:rPr>
          <w:sz w:val="22"/>
          <w:szCs w:val="22"/>
        </w:rPr>
        <w:t xml:space="preserve"> D-M.00.00.00 „Wymagania ogólne” pkt. 6.</w:t>
      </w:r>
    </w:p>
    <w:p w:rsidR="005B0298" w:rsidRDefault="005B0298" w:rsidP="000E19C4">
      <w:pPr>
        <w:jc w:val="both"/>
        <w:rPr>
          <w:sz w:val="22"/>
          <w:szCs w:val="22"/>
        </w:rPr>
      </w:pPr>
      <w:r>
        <w:rPr>
          <w:b/>
          <w:sz w:val="22"/>
          <w:szCs w:val="22"/>
        </w:rPr>
        <w:t>6.1. Założenia ogólne</w:t>
      </w:r>
    </w:p>
    <w:p w:rsidR="005B0298" w:rsidRDefault="005B0298" w:rsidP="000E19C4">
      <w:pPr>
        <w:jc w:val="both"/>
        <w:rPr>
          <w:sz w:val="22"/>
          <w:szCs w:val="22"/>
        </w:rPr>
      </w:pPr>
      <w:r>
        <w:rPr>
          <w:sz w:val="22"/>
          <w:szCs w:val="22"/>
        </w:rPr>
        <w:t xml:space="preserve">W czasie robót ziemnych Wykonawca powinien prowadzić systematycznie badania kontrolne i dostarczać kopie ich wyników do Inżyniera. Badania kontrolne Wykonawca powinien wykonywać w zakresie i z częstotliwością gwarantującą zachowanie wymagań dotyczących jakości robót i wymaganych niniejszą </w:t>
      </w:r>
      <w:r w:rsidR="001C1A5B">
        <w:rPr>
          <w:sz w:val="22"/>
          <w:szCs w:val="22"/>
        </w:rPr>
        <w:t>STWIORB</w:t>
      </w:r>
      <w:r>
        <w:rPr>
          <w:sz w:val="22"/>
          <w:szCs w:val="22"/>
        </w:rPr>
        <w:t xml:space="preserve"> i PZJ.</w:t>
      </w:r>
    </w:p>
    <w:p w:rsidR="005B0298" w:rsidRDefault="005B0298" w:rsidP="000E19C4">
      <w:pPr>
        <w:jc w:val="both"/>
        <w:rPr>
          <w:sz w:val="22"/>
          <w:szCs w:val="22"/>
        </w:rPr>
      </w:pPr>
      <w:r>
        <w:rPr>
          <w:sz w:val="22"/>
          <w:szCs w:val="22"/>
        </w:rPr>
        <w:t>Wyniki badań i pomiarów kontrolnych w czasie wykonywania robót należy wpisywać do:</w:t>
      </w:r>
    </w:p>
    <w:p w:rsidR="005B0298" w:rsidRDefault="005B0298" w:rsidP="000E19C4">
      <w:pPr>
        <w:widowControl w:val="0"/>
        <w:numPr>
          <w:ilvl w:val="0"/>
          <w:numId w:val="52"/>
        </w:numPr>
        <w:jc w:val="both"/>
        <w:rPr>
          <w:sz w:val="22"/>
          <w:szCs w:val="22"/>
        </w:rPr>
      </w:pPr>
      <w:r>
        <w:rPr>
          <w:sz w:val="22"/>
          <w:szCs w:val="22"/>
        </w:rPr>
        <w:t>dziennika laboratoryjnego Wykonawcy,</w:t>
      </w:r>
    </w:p>
    <w:p w:rsidR="005B0298" w:rsidRDefault="005B0298" w:rsidP="000E19C4">
      <w:pPr>
        <w:widowControl w:val="0"/>
        <w:numPr>
          <w:ilvl w:val="0"/>
          <w:numId w:val="52"/>
        </w:numPr>
        <w:jc w:val="both"/>
        <w:rPr>
          <w:sz w:val="22"/>
          <w:szCs w:val="22"/>
        </w:rPr>
      </w:pPr>
      <w:r>
        <w:rPr>
          <w:sz w:val="22"/>
          <w:szCs w:val="22"/>
        </w:rPr>
        <w:t>protokołów odbiorów Robót zanikających lub ulegających zakryciu.</w:t>
      </w:r>
    </w:p>
    <w:p w:rsidR="005B0298" w:rsidRDefault="005B0298" w:rsidP="000E19C4">
      <w:pPr>
        <w:jc w:val="both"/>
        <w:rPr>
          <w:sz w:val="22"/>
          <w:szCs w:val="22"/>
        </w:rPr>
      </w:pPr>
    </w:p>
    <w:p w:rsidR="005B0298" w:rsidRDefault="005B0298" w:rsidP="000E19C4">
      <w:pPr>
        <w:jc w:val="both"/>
        <w:rPr>
          <w:sz w:val="22"/>
          <w:szCs w:val="22"/>
        </w:rPr>
      </w:pPr>
      <w:r>
        <w:rPr>
          <w:sz w:val="22"/>
          <w:szCs w:val="22"/>
        </w:rPr>
        <w:t>Tabela 1. Częstotliwość oraz zakres badań i pomiarów wykonanych robót ziemnych</w:t>
      </w:r>
    </w:p>
    <w:p w:rsidR="005B0298" w:rsidRDefault="005B0298" w:rsidP="000E19C4">
      <w:pPr>
        <w:jc w:val="both"/>
        <w:rPr>
          <w:sz w:val="22"/>
          <w:szCs w:val="22"/>
        </w:rPr>
      </w:pPr>
    </w:p>
    <w:tbl>
      <w:tblPr>
        <w:tblW w:w="0" w:type="auto"/>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tblPr>
      <w:tblGrid>
        <w:gridCol w:w="492"/>
        <w:gridCol w:w="3903"/>
        <w:gridCol w:w="5244"/>
      </w:tblGrid>
      <w:tr w:rsidR="005B0298" w:rsidTr="00C83787">
        <w:trPr>
          <w:tblHeader/>
        </w:trPr>
        <w:tc>
          <w:tcPr>
            <w:tcW w:w="492" w:type="dxa"/>
          </w:tcPr>
          <w:p w:rsidR="005B0298" w:rsidRDefault="005B0298" w:rsidP="000E19C4">
            <w:pPr>
              <w:jc w:val="both"/>
              <w:rPr>
                <w:sz w:val="22"/>
                <w:szCs w:val="22"/>
              </w:rPr>
            </w:pPr>
            <w:r>
              <w:rPr>
                <w:sz w:val="22"/>
                <w:szCs w:val="22"/>
              </w:rPr>
              <w:t>Lp</w:t>
            </w:r>
          </w:p>
        </w:tc>
        <w:tc>
          <w:tcPr>
            <w:tcW w:w="3903" w:type="dxa"/>
          </w:tcPr>
          <w:p w:rsidR="005B0298" w:rsidRDefault="005B0298" w:rsidP="000E19C4">
            <w:pPr>
              <w:jc w:val="both"/>
              <w:rPr>
                <w:sz w:val="22"/>
                <w:szCs w:val="22"/>
              </w:rPr>
            </w:pPr>
            <w:r>
              <w:rPr>
                <w:sz w:val="22"/>
                <w:szCs w:val="22"/>
              </w:rPr>
              <w:t>Rodzaj pomiaru lub badania</w:t>
            </w:r>
          </w:p>
        </w:tc>
        <w:tc>
          <w:tcPr>
            <w:tcW w:w="5244" w:type="dxa"/>
          </w:tcPr>
          <w:p w:rsidR="005B0298" w:rsidRDefault="005B0298" w:rsidP="000E19C4">
            <w:pPr>
              <w:jc w:val="both"/>
              <w:rPr>
                <w:sz w:val="22"/>
                <w:szCs w:val="22"/>
              </w:rPr>
            </w:pPr>
            <w:r>
              <w:rPr>
                <w:sz w:val="22"/>
                <w:szCs w:val="22"/>
              </w:rPr>
              <w:t>Minimalna częstotliwość badań i pomiarów</w:t>
            </w:r>
          </w:p>
        </w:tc>
      </w:tr>
      <w:tr w:rsidR="005B0298" w:rsidTr="00C83787">
        <w:trPr>
          <w:cantSplit/>
        </w:trPr>
        <w:tc>
          <w:tcPr>
            <w:tcW w:w="492" w:type="dxa"/>
          </w:tcPr>
          <w:p w:rsidR="005B0298" w:rsidRDefault="005B0298" w:rsidP="000E19C4">
            <w:pPr>
              <w:jc w:val="both"/>
              <w:rPr>
                <w:sz w:val="22"/>
                <w:szCs w:val="22"/>
              </w:rPr>
            </w:pPr>
            <w:r>
              <w:rPr>
                <w:sz w:val="22"/>
                <w:szCs w:val="22"/>
              </w:rPr>
              <w:t>1</w:t>
            </w:r>
          </w:p>
        </w:tc>
        <w:tc>
          <w:tcPr>
            <w:tcW w:w="3903" w:type="dxa"/>
          </w:tcPr>
          <w:p w:rsidR="005B0298" w:rsidRDefault="005B0298" w:rsidP="000E19C4">
            <w:pPr>
              <w:jc w:val="both"/>
              <w:rPr>
                <w:sz w:val="22"/>
                <w:szCs w:val="22"/>
              </w:rPr>
            </w:pPr>
            <w:r>
              <w:rPr>
                <w:sz w:val="22"/>
                <w:szCs w:val="22"/>
              </w:rPr>
              <w:t>Pomiar szerokości korpusu ziemnego</w:t>
            </w:r>
          </w:p>
        </w:tc>
        <w:tc>
          <w:tcPr>
            <w:tcW w:w="5244" w:type="dxa"/>
            <w:vMerge w:val="restart"/>
            <w:vAlign w:val="center"/>
          </w:tcPr>
          <w:p w:rsidR="005B0298" w:rsidRDefault="005B0298" w:rsidP="000E19C4">
            <w:pPr>
              <w:pStyle w:val="Standardowytekst"/>
              <w:widowControl w:val="0"/>
              <w:overflowPunct/>
              <w:autoSpaceDE/>
              <w:autoSpaceDN/>
              <w:adjustRightInd/>
              <w:textAlignment w:val="auto"/>
              <w:rPr>
                <w:snapToGrid w:val="0"/>
                <w:sz w:val="22"/>
                <w:szCs w:val="22"/>
              </w:rPr>
            </w:pPr>
            <w:r>
              <w:rPr>
                <w:snapToGrid w:val="0"/>
                <w:sz w:val="22"/>
                <w:szCs w:val="22"/>
              </w:rPr>
              <w:t>Pomiar taśmą, szablonem, łatą o długości 3 m i poziomicą lub niwelatorem, w odstępach co 200 m na prostych, w punktach głównych łuku, co 100 m na łukach o R &gt;100 m, co 50 m na łukach o R &lt;100 m oraz w miejscach, które budzą wątpliwości</w:t>
            </w:r>
          </w:p>
        </w:tc>
      </w:tr>
      <w:tr w:rsidR="005B0298" w:rsidTr="00C83787">
        <w:trPr>
          <w:cantSplit/>
        </w:trPr>
        <w:tc>
          <w:tcPr>
            <w:tcW w:w="492" w:type="dxa"/>
          </w:tcPr>
          <w:p w:rsidR="005B0298" w:rsidRDefault="005B0298" w:rsidP="000E19C4">
            <w:pPr>
              <w:jc w:val="both"/>
              <w:rPr>
                <w:sz w:val="22"/>
                <w:szCs w:val="22"/>
              </w:rPr>
            </w:pPr>
            <w:r>
              <w:rPr>
                <w:sz w:val="22"/>
                <w:szCs w:val="22"/>
              </w:rPr>
              <w:t>2</w:t>
            </w:r>
          </w:p>
        </w:tc>
        <w:tc>
          <w:tcPr>
            <w:tcW w:w="3903" w:type="dxa"/>
          </w:tcPr>
          <w:p w:rsidR="005B0298" w:rsidRDefault="005B0298" w:rsidP="000E19C4">
            <w:pPr>
              <w:jc w:val="both"/>
              <w:rPr>
                <w:sz w:val="22"/>
                <w:szCs w:val="22"/>
              </w:rPr>
            </w:pPr>
            <w:r>
              <w:rPr>
                <w:sz w:val="22"/>
                <w:szCs w:val="22"/>
              </w:rPr>
              <w:t>Pomiar szerokości dna rowów</w:t>
            </w:r>
          </w:p>
        </w:tc>
        <w:tc>
          <w:tcPr>
            <w:tcW w:w="5244" w:type="dxa"/>
            <w:vMerge/>
          </w:tcPr>
          <w:p w:rsidR="005B0298" w:rsidRDefault="005B0298" w:rsidP="000E19C4">
            <w:pPr>
              <w:jc w:val="both"/>
              <w:rPr>
                <w:sz w:val="22"/>
                <w:szCs w:val="22"/>
              </w:rPr>
            </w:pPr>
          </w:p>
        </w:tc>
      </w:tr>
      <w:tr w:rsidR="005B0298" w:rsidTr="00C83787">
        <w:trPr>
          <w:cantSplit/>
        </w:trPr>
        <w:tc>
          <w:tcPr>
            <w:tcW w:w="492" w:type="dxa"/>
          </w:tcPr>
          <w:p w:rsidR="005B0298" w:rsidRDefault="005B0298" w:rsidP="000E19C4">
            <w:pPr>
              <w:jc w:val="both"/>
              <w:rPr>
                <w:sz w:val="22"/>
                <w:szCs w:val="22"/>
              </w:rPr>
            </w:pPr>
            <w:r>
              <w:rPr>
                <w:sz w:val="22"/>
                <w:szCs w:val="22"/>
              </w:rPr>
              <w:t>3</w:t>
            </w:r>
          </w:p>
        </w:tc>
        <w:tc>
          <w:tcPr>
            <w:tcW w:w="3903" w:type="dxa"/>
          </w:tcPr>
          <w:p w:rsidR="005B0298" w:rsidRDefault="005B0298" w:rsidP="000E19C4">
            <w:pPr>
              <w:pStyle w:val="Nagwek"/>
              <w:tabs>
                <w:tab w:val="clear" w:pos="4536"/>
                <w:tab w:val="clear" w:pos="9072"/>
              </w:tabs>
              <w:jc w:val="both"/>
              <w:rPr>
                <w:sz w:val="22"/>
                <w:szCs w:val="22"/>
              </w:rPr>
            </w:pPr>
            <w:r>
              <w:rPr>
                <w:sz w:val="22"/>
                <w:szCs w:val="22"/>
              </w:rPr>
              <w:t>Pomiar pochylenia skarp</w:t>
            </w:r>
          </w:p>
        </w:tc>
        <w:tc>
          <w:tcPr>
            <w:tcW w:w="5244" w:type="dxa"/>
            <w:vMerge/>
          </w:tcPr>
          <w:p w:rsidR="005B0298" w:rsidRDefault="005B0298" w:rsidP="000E19C4">
            <w:pPr>
              <w:jc w:val="both"/>
              <w:rPr>
                <w:sz w:val="22"/>
                <w:szCs w:val="22"/>
              </w:rPr>
            </w:pPr>
          </w:p>
        </w:tc>
      </w:tr>
      <w:tr w:rsidR="005B0298" w:rsidTr="00C83787">
        <w:trPr>
          <w:cantSplit/>
        </w:trPr>
        <w:tc>
          <w:tcPr>
            <w:tcW w:w="492" w:type="dxa"/>
          </w:tcPr>
          <w:p w:rsidR="005B0298" w:rsidRDefault="005B0298" w:rsidP="000E19C4">
            <w:pPr>
              <w:jc w:val="both"/>
              <w:rPr>
                <w:sz w:val="22"/>
                <w:szCs w:val="22"/>
              </w:rPr>
            </w:pPr>
            <w:r>
              <w:rPr>
                <w:sz w:val="22"/>
                <w:szCs w:val="22"/>
              </w:rPr>
              <w:t>4</w:t>
            </w:r>
          </w:p>
        </w:tc>
        <w:tc>
          <w:tcPr>
            <w:tcW w:w="3903" w:type="dxa"/>
          </w:tcPr>
          <w:p w:rsidR="005B0298" w:rsidRDefault="005B0298" w:rsidP="000E19C4">
            <w:pPr>
              <w:jc w:val="both"/>
              <w:rPr>
                <w:sz w:val="22"/>
                <w:szCs w:val="22"/>
              </w:rPr>
            </w:pPr>
            <w:r>
              <w:rPr>
                <w:sz w:val="22"/>
                <w:szCs w:val="22"/>
              </w:rPr>
              <w:t>Pomiar równości powierzchni korpusu</w:t>
            </w:r>
          </w:p>
        </w:tc>
        <w:tc>
          <w:tcPr>
            <w:tcW w:w="5244" w:type="dxa"/>
            <w:vMerge/>
          </w:tcPr>
          <w:p w:rsidR="005B0298" w:rsidRDefault="005B0298" w:rsidP="000E19C4">
            <w:pPr>
              <w:jc w:val="both"/>
              <w:rPr>
                <w:sz w:val="22"/>
                <w:szCs w:val="22"/>
              </w:rPr>
            </w:pPr>
          </w:p>
        </w:tc>
      </w:tr>
      <w:tr w:rsidR="005B0298" w:rsidTr="00C83787">
        <w:trPr>
          <w:cantSplit/>
        </w:trPr>
        <w:tc>
          <w:tcPr>
            <w:tcW w:w="492" w:type="dxa"/>
          </w:tcPr>
          <w:p w:rsidR="005B0298" w:rsidRDefault="005B0298" w:rsidP="000E19C4">
            <w:pPr>
              <w:jc w:val="both"/>
              <w:rPr>
                <w:sz w:val="22"/>
                <w:szCs w:val="22"/>
              </w:rPr>
            </w:pPr>
            <w:r>
              <w:rPr>
                <w:sz w:val="22"/>
                <w:szCs w:val="22"/>
              </w:rPr>
              <w:t>5</w:t>
            </w:r>
          </w:p>
        </w:tc>
        <w:tc>
          <w:tcPr>
            <w:tcW w:w="3903" w:type="dxa"/>
          </w:tcPr>
          <w:p w:rsidR="005B0298" w:rsidRDefault="005B0298" w:rsidP="000E19C4">
            <w:pPr>
              <w:pStyle w:val="Nagwek"/>
              <w:tabs>
                <w:tab w:val="clear" w:pos="4536"/>
                <w:tab w:val="clear" w:pos="9072"/>
              </w:tabs>
              <w:jc w:val="both"/>
              <w:rPr>
                <w:sz w:val="22"/>
                <w:szCs w:val="22"/>
              </w:rPr>
            </w:pPr>
            <w:r>
              <w:rPr>
                <w:sz w:val="22"/>
                <w:szCs w:val="22"/>
              </w:rPr>
              <w:t>Pomiar równości skarp</w:t>
            </w:r>
          </w:p>
        </w:tc>
        <w:tc>
          <w:tcPr>
            <w:tcW w:w="5244" w:type="dxa"/>
            <w:vMerge/>
          </w:tcPr>
          <w:p w:rsidR="005B0298" w:rsidRDefault="005B0298" w:rsidP="000E19C4">
            <w:pPr>
              <w:jc w:val="both"/>
              <w:rPr>
                <w:sz w:val="22"/>
                <w:szCs w:val="22"/>
              </w:rPr>
            </w:pPr>
          </w:p>
        </w:tc>
      </w:tr>
      <w:tr w:rsidR="005B0298" w:rsidTr="00C83787">
        <w:tc>
          <w:tcPr>
            <w:tcW w:w="492" w:type="dxa"/>
          </w:tcPr>
          <w:p w:rsidR="005B0298" w:rsidRDefault="005B0298" w:rsidP="000E19C4">
            <w:pPr>
              <w:jc w:val="both"/>
              <w:rPr>
                <w:sz w:val="22"/>
                <w:szCs w:val="22"/>
              </w:rPr>
            </w:pPr>
            <w:r>
              <w:rPr>
                <w:sz w:val="22"/>
                <w:szCs w:val="22"/>
              </w:rPr>
              <w:t>6</w:t>
            </w:r>
          </w:p>
        </w:tc>
        <w:tc>
          <w:tcPr>
            <w:tcW w:w="3903" w:type="dxa"/>
          </w:tcPr>
          <w:p w:rsidR="005B0298" w:rsidRDefault="005B0298" w:rsidP="000E19C4">
            <w:pPr>
              <w:jc w:val="both"/>
              <w:rPr>
                <w:sz w:val="22"/>
                <w:szCs w:val="22"/>
              </w:rPr>
            </w:pPr>
            <w:r>
              <w:rPr>
                <w:sz w:val="22"/>
                <w:szCs w:val="22"/>
              </w:rPr>
              <w:t>Pomiar rzędnych powierzchni korpusu ziemnego</w:t>
            </w:r>
          </w:p>
        </w:tc>
        <w:tc>
          <w:tcPr>
            <w:tcW w:w="5244" w:type="dxa"/>
          </w:tcPr>
          <w:p w:rsidR="005B0298" w:rsidRDefault="005B0298" w:rsidP="000E19C4">
            <w:pPr>
              <w:jc w:val="both"/>
              <w:rPr>
                <w:sz w:val="22"/>
                <w:szCs w:val="22"/>
              </w:rPr>
            </w:pPr>
            <w:r>
              <w:rPr>
                <w:sz w:val="22"/>
                <w:szCs w:val="22"/>
              </w:rPr>
              <w:t>Pomiar niwelatorem, w odstępach co 10 m dla obwodnicy oraz co 20 m na prostych i co 10 m na łukach dla pozostałych dróg</w:t>
            </w:r>
          </w:p>
        </w:tc>
      </w:tr>
      <w:tr w:rsidR="005B0298" w:rsidTr="00C83787">
        <w:tc>
          <w:tcPr>
            <w:tcW w:w="492" w:type="dxa"/>
          </w:tcPr>
          <w:p w:rsidR="005B0298" w:rsidRDefault="005B0298" w:rsidP="000E19C4">
            <w:pPr>
              <w:jc w:val="both"/>
              <w:rPr>
                <w:sz w:val="22"/>
                <w:szCs w:val="22"/>
              </w:rPr>
            </w:pPr>
            <w:r>
              <w:rPr>
                <w:sz w:val="22"/>
                <w:szCs w:val="22"/>
              </w:rPr>
              <w:t>7</w:t>
            </w:r>
          </w:p>
        </w:tc>
        <w:tc>
          <w:tcPr>
            <w:tcW w:w="3903" w:type="dxa"/>
          </w:tcPr>
          <w:p w:rsidR="005B0298" w:rsidRDefault="005B0298" w:rsidP="000E19C4">
            <w:pPr>
              <w:jc w:val="both"/>
              <w:rPr>
                <w:sz w:val="22"/>
                <w:szCs w:val="22"/>
              </w:rPr>
            </w:pPr>
            <w:r>
              <w:rPr>
                <w:sz w:val="22"/>
                <w:szCs w:val="22"/>
              </w:rPr>
              <w:t>Pomiar spadku podłużnego powierzchni korpusu lub dna rowu</w:t>
            </w:r>
          </w:p>
        </w:tc>
        <w:tc>
          <w:tcPr>
            <w:tcW w:w="5244" w:type="dxa"/>
          </w:tcPr>
          <w:p w:rsidR="005B0298" w:rsidRDefault="005B0298" w:rsidP="000E19C4">
            <w:pPr>
              <w:jc w:val="both"/>
              <w:rPr>
                <w:sz w:val="22"/>
                <w:szCs w:val="22"/>
              </w:rPr>
            </w:pPr>
            <w:r>
              <w:rPr>
                <w:sz w:val="22"/>
                <w:szCs w:val="22"/>
              </w:rPr>
              <w:t>Pomiar niwelatorem rzędnych w odstępach co 200 m</w:t>
            </w:r>
          </w:p>
          <w:p w:rsidR="005B0298" w:rsidRDefault="005B0298" w:rsidP="000E19C4">
            <w:pPr>
              <w:jc w:val="both"/>
              <w:rPr>
                <w:sz w:val="22"/>
                <w:szCs w:val="22"/>
              </w:rPr>
            </w:pPr>
            <w:r>
              <w:rPr>
                <w:sz w:val="22"/>
                <w:szCs w:val="22"/>
              </w:rPr>
              <w:t xml:space="preserve"> oraz w punktach wątpliwych</w:t>
            </w:r>
          </w:p>
        </w:tc>
      </w:tr>
      <w:tr w:rsidR="005B0298" w:rsidTr="00C83787">
        <w:tc>
          <w:tcPr>
            <w:tcW w:w="492" w:type="dxa"/>
          </w:tcPr>
          <w:p w:rsidR="005B0298" w:rsidRDefault="005B0298" w:rsidP="000E19C4">
            <w:pPr>
              <w:jc w:val="both"/>
              <w:rPr>
                <w:sz w:val="22"/>
                <w:szCs w:val="22"/>
              </w:rPr>
            </w:pPr>
            <w:r>
              <w:rPr>
                <w:sz w:val="22"/>
                <w:szCs w:val="22"/>
              </w:rPr>
              <w:t>8</w:t>
            </w:r>
          </w:p>
        </w:tc>
        <w:tc>
          <w:tcPr>
            <w:tcW w:w="3903" w:type="dxa"/>
          </w:tcPr>
          <w:p w:rsidR="005B0298" w:rsidRDefault="005B0298" w:rsidP="000E19C4">
            <w:pPr>
              <w:jc w:val="both"/>
              <w:rPr>
                <w:sz w:val="22"/>
                <w:szCs w:val="22"/>
              </w:rPr>
            </w:pPr>
            <w:r>
              <w:rPr>
                <w:sz w:val="22"/>
                <w:szCs w:val="22"/>
              </w:rPr>
              <w:t>Badanie zagęszczenia gruntu</w:t>
            </w:r>
          </w:p>
        </w:tc>
        <w:tc>
          <w:tcPr>
            <w:tcW w:w="5244" w:type="dxa"/>
          </w:tcPr>
          <w:p w:rsidR="005B0298" w:rsidRDefault="005B0298" w:rsidP="000E19C4">
            <w:pPr>
              <w:jc w:val="both"/>
              <w:rPr>
                <w:sz w:val="22"/>
                <w:szCs w:val="22"/>
              </w:rPr>
            </w:pPr>
            <w:r>
              <w:rPr>
                <w:sz w:val="22"/>
                <w:szCs w:val="22"/>
              </w:rPr>
              <w:t>Wskaźnik zagęszczenia określać dla każdej ułożonej warstwy lecz nie rzadziej niż w trzech punktach na 1000 m</w:t>
            </w:r>
            <w:r>
              <w:rPr>
                <w:sz w:val="22"/>
                <w:szCs w:val="22"/>
                <w:vertAlign w:val="superscript"/>
              </w:rPr>
              <w:t>2</w:t>
            </w:r>
            <w:r>
              <w:rPr>
                <w:sz w:val="22"/>
                <w:szCs w:val="22"/>
              </w:rPr>
              <w:t xml:space="preserve"> warstwy</w:t>
            </w:r>
          </w:p>
        </w:tc>
      </w:tr>
      <w:tr w:rsidR="005B0298" w:rsidTr="00C83787">
        <w:tc>
          <w:tcPr>
            <w:tcW w:w="492" w:type="dxa"/>
          </w:tcPr>
          <w:p w:rsidR="005B0298" w:rsidRDefault="005B0298" w:rsidP="000E19C4">
            <w:pPr>
              <w:jc w:val="both"/>
              <w:rPr>
                <w:sz w:val="22"/>
                <w:szCs w:val="22"/>
              </w:rPr>
            </w:pPr>
            <w:r>
              <w:rPr>
                <w:sz w:val="22"/>
                <w:szCs w:val="22"/>
              </w:rPr>
              <w:t>9</w:t>
            </w:r>
          </w:p>
        </w:tc>
        <w:tc>
          <w:tcPr>
            <w:tcW w:w="3903" w:type="dxa"/>
          </w:tcPr>
          <w:p w:rsidR="005B0298" w:rsidRDefault="005B0298" w:rsidP="000E19C4">
            <w:pPr>
              <w:jc w:val="both"/>
              <w:rPr>
                <w:sz w:val="22"/>
                <w:szCs w:val="22"/>
              </w:rPr>
            </w:pPr>
            <w:r>
              <w:rPr>
                <w:sz w:val="22"/>
                <w:szCs w:val="22"/>
              </w:rPr>
              <w:t>Badanie nośności VSS</w:t>
            </w:r>
          </w:p>
        </w:tc>
        <w:tc>
          <w:tcPr>
            <w:tcW w:w="5244" w:type="dxa"/>
          </w:tcPr>
          <w:p w:rsidR="005B0298" w:rsidRDefault="005B0298" w:rsidP="000E19C4">
            <w:pPr>
              <w:jc w:val="both"/>
              <w:rPr>
                <w:sz w:val="22"/>
                <w:szCs w:val="22"/>
              </w:rPr>
            </w:pPr>
            <w:r>
              <w:rPr>
                <w:sz w:val="22"/>
                <w:szCs w:val="22"/>
              </w:rPr>
              <w:t>Badanie nośności należy wykonać na powierzchni robót ziemnych, co najmniej raz na 2000 m</w:t>
            </w:r>
            <w:r>
              <w:rPr>
                <w:sz w:val="22"/>
                <w:szCs w:val="22"/>
                <w:vertAlign w:val="superscript"/>
              </w:rPr>
              <w:t>2</w:t>
            </w:r>
            <w:r>
              <w:rPr>
                <w:sz w:val="22"/>
                <w:szCs w:val="22"/>
              </w:rPr>
              <w:t xml:space="preserve"> powierzchni i w miejscach wątpliwych wskazanych przez Inżyniera</w:t>
            </w:r>
          </w:p>
        </w:tc>
      </w:tr>
    </w:tbl>
    <w:p w:rsidR="005B0298" w:rsidRDefault="005B0298" w:rsidP="000E19C4">
      <w:pPr>
        <w:jc w:val="both"/>
        <w:rPr>
          <w:b/>
          <w:sz w:val="22"/>
          <w:szCs w:val="22"/>
        </w:rPr>
      </w:pPr>
      <w:r>
        <w:rPr>
          <w:b/>
          <w:sz w:val="22"/>
          <w:szCs w:val="22"/>
        </w:rPr>
        <w:t>6.2. Sprawdzenie wykonania wykopów</w:t>
      </w:r>
    </w:p>
    <w:p w:rsidR="005B0298" w:rsidRDefault="005B0298" w:rsidP="000E19C4">
      <w:pPr>
        <w:pStyle w:val="Tekstpodstawowywcity3"/>
        <w:ind w:left="0"/>
        <w:rPr>
          <w:szCs w:val="22"/>
        </w:rPr>
      </w:pPr>
      <w:r>
        <w:rPr>
          <w:szCs w:val="22"/>
        </w:rPr>
        <w:tab/>
        <w:t>W czasie kontroli szczególną uwagę należy zwrócić na :</w:t>
      </w:r>
    </w:p>
    <w:p w:rsidR="005B0298" w:rsidRDefault="005B0298" w:rsidP="000E19C4">
      <w:pPr>
        <w:widowControl w:val="0"/>
        <w:numPr>
          <w:ilvl w:val="0"/>
          <w:numId w:val="42"/>
        </w:numPr>
        <w:ind w:left="284" w:hanging="283"/>
        <w:jc w:val="both"/>
        <w:rPr>
          <w:sz w:val="22"/>
          <w:szCs w:val="22"/>
        </w:rPr>
      </w:pPr>
      <w:r>
        <w:rPr>
          <w:sz w:val="22"/>
          <w:szCs w:val="22"/>
        </w:rPr>
        <w:t>odspajanie gruntów w sposób nie pogarszający ich właściwości,</w:t>
      </w:r>
    </w:p>
    <w:p w:rsidR="005B0298" w:rsidRDefault="005B0298" w:rsidP="000E19C4">
      <w:pPr>
        <w:widowControl w:val="0"/>
        <w:numPr>
          <w:ilvl w:val="0"/>
          <w:numId w:val="42"/>
        </w:numPr>
        <w:ind w:left="284" w:hanging="283"/>
        <w:jc w:val="both"/>
        <w:rPr>
          <w:sz w:val="22"/>
          <w:szCs w:val="22"/>
        </w:rPr>
      </w:pPr>
      <w:r>
        <w:rPr>
          <w:sz w:val="22"/>
          <w:szCs w:val="22"/>
        </w:rPr>
        <w:t>zapewnienie stateczności skarp,</w:t>
      </w:r>
    </w:p>
    <w:p w:rsidR="005B0298" w:rsidRDefault="005B0298" w:rsidP="000E19C4">
      <w:pPr>
        <w:widowControl w:val="0"/>
        <w:numPr>
          <w:ilvl w:val="0"/>
          <w:numId w:val="42"/>
        </w:numPr>
        <w:ind w:left="284" w:hanging="283"/>
        <w:jc w:val="both"/>
        <w:rPr>
          <w:sz w:val="22"/>
          <w:szCs w:val="22"/>
        </w:rPr>
      </w:pPr>
      <w:r>
        <w:rPr>
          <w:sz w:val="22"/>
          <w:szCs w:val="22"/>
        </w:rPr>
        <w:t>odwodnienie wykopów w czasie wykonywania robót i po ich zakończeniu,</w:t>
      </w:r>
    </w:p>
    <w:p w:rsidR="005B0298" w:rsidRDefault="005B0298" w:rsidP="000E19C4">
      <w:pPr>
        <w:widowControl w:val="0"/>
        <w:numPr>
          <w:ilvl w:val="0"/>
          <w:numId w:val="42"/>
        </w:numPr>
        <w:ind w:left="284" w:hanging="283"/>
        <w:jc w:val="both"/>
        <w:rPr>
          <w:sz w:val="22"/>
          <w:szCs w:val="22"/>
        </w:rPr>
      </w:pPr>
      <w:r>
        <w:rPr>
          <w:sz w:val="22"/>
          <w:szCs w:val="22"/>
        </w:rPr>
        <w:t>dokładność wykonania wykopów (usytuowanie i wykończenie),</w:t>
      </w:r>
    </w:p>
    <w:p w:rsidR="005B0298" w:rsidRDefault="005B0298" w:rsidP="000E19C4">
      <w:pPr>
        <w:widowControl w:val="0"/>
        <w:numPr>
          <w:ilvl w:val="0"/>
          <w:numId w:val="42"/>
        </w:numPr>
        <w:ind w:left="284" w:hanging="283"/>
        <w:jc w:val="both"/>
        <w:rPr>
          <w:sz w:val="22"/>
          <w:szCs w:val="22"/>
        </w:rPr>
      </w:pPr>
      <w:r>
        <w:rPr>
          <w:sz w:val="22"/>
          <w:szCs w:val="22"/>
        </w:rPr>
        <w:t>zagęszczenie górnej strefy korpusu w wykopie według wymagań określonych w pkt. 5.1.3.</w:t>
      </w:r>
    </w:p>
    <w:p w:rsidR="005B0298" w:rsidRDefault="005B0298" w:rsidP="000E19C4">
      <w:pPr>
        <w:jc w:val="both"/>
        <w:rPr>
          <w:b/>
          <w:sz w:val="22"/>
          <w:szCs w:val="22"/>
        </w:rPr>
      </w:pPr>
      <w:r>
        <w:rPr>
          <w:b/>
          <w:sz w:val="22"/>
          <w:szCs w:val="22"/>
        </w:rPr>
        <w:t>6.3. Dokładność wykonania robót</w:t>
      </w:r>
    </w:p>
    <w:p w:rsidR="005B0298" w:rsidRDefault="005B0298" w:rsidP="000E19C4">
      <w:pPr>
        <w:jc w:val="both"/>
        <w:rPr>
          <w:sz w:val="22"/>
          <w:szCs w:val="22"/>
        </w:rPr>
      </w:pPr>
      <w:r>
        <w:rPr>
          <w:sz w:val="22"/>
          <w:szCs w:val="22"/>
        </w:rPr>
        <w:t>Tabela 2. Dokładność wykonania budowli ziemnych:</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496"/>
        <w:gridCol w:w="6378"/>
        <w:gridCol w:w="1559"/>
        <w:gridCol w:w="1203"/>
      </w:tblGrid>
      <w:tr w:rsidR="005B0298" w:rsidTr="00C83787">
        <w:trPr>
          <w:tblHeader/>
        </w:trPr>
        <w:tc>
          <w:tcPr>
            <w:tcW w:w="496" w:type="dxa"/>
          </w:tcPr>
          <w:p w:rsidR="005B0298" w:rsidRDefault="005B0298" w:rsidP="000E19C4">
            <w:pPr>
              <w:jc w:val="both"/>
              <w:rPr>
                <w:sz w:val="22"/>
                <w:szCs w:val="22"/>
              </w:rPr>
            </w:pPr>
            <w:r>
              <w:rPr>
                <w:sz w:val="22"/>
                <w:szCs w:val="22"/>
              </w:rPr>
              <w:t>Lp.</w:t>
            </w:r>
          </w:p>
        </w:tc>
        <w:tc>
          <w:tcPr>
            <w:tcW w:w="6378" w:type="dxa"/>
          </w:tcPr>
          <w:p w:rsidR="005B0298" w:rsidRDefault="005B0298" w:rsidP="000E19C4">
            <w:pPr>
              <w:jc w:val="both"/>
              <w:rPr>
                <w:sz w:val="22"/>
                <w:szCs w:val="22"/>
              </w:rPr>
            </w:pPr>
            <w:r>
              <w:rPr>
                <w:sz w:val="22"/>
                <w:szCs w:val="22"/>
              </w:rPr>
              <w:t>Część budowli</w:t>
            </w:r>
          </w:p>
        </w:tc>
        <w:tc>
          <w:tcPr>
            <w:tcW w:w="1559" w:type="dxa"/>
          </w:tcPr>
          <w:p w:rsidR="005B0298" w:rsidRDefault="005B0298" w:rsidP="000E19C4">
            <w:pPr>
              <w:jc w:val="both"/>
              <w:rPr>
                <w:sz w:val="22"/>
                <w:szCs w:val="22"/>
              </w:rPr>
            </w:pPr>
            <w:r>
              <w:rPr>
                <w:sz w:val="22"/>
                <w:szCs w:val="22"/>
              </w:rPr>
              <w:t>Jednostka</w:t>
            </w:r>
          </w:p>
        </w:tc>
        <w:tc>
          <w:tcPr>
            <w:tcW w:w="1203" w:type="dxa"/>
          </w:tcPr>
          <w:p w:rsidR="005B0298" w:rsidRDefault="005B0298" w:rsidP="000E19C4">
            <w:pPr>
              <w:jc w:val="both"/>
              <w:rPr>
                <w:sz w:val="22"/>
                <w:szCs w:val="22"/>
              </w:rPr>
            </w:pPr>
            <w:r>
              <w:rPr>
                <w:sz w:val="22"/>
                <w:szCs w:val="22"/>
              </w:rPr>
              <w:t>Dokładność</w:t>
            </w:r>
          </w:p>
        </w:tc>
      </w:tr>
      <w:tr w:rsidR="005B0298" w:rsidTr="00C83787">
        <w:tc>
          <w:tcPr>
            <w:tcW w:w="496" w:type="dxa"/>
          </w:tcPr>
          <w:p w:rsidR="005B0298" w:rsidRDefault="005B0298" w:rsidP="000E19C4">
            <w:pPr>
              <w:jc w:val="both"/>
              <w:rPr>
                <w:sz w:val="22"/>
                <w:szCs w:val="22"/>
              </w:rPr>
            </w:pPr>
            <w:r>
              <w:rPr>
                <w:sz w:val="22"/>
                <w:szCs w:val="22"/>
              </w:rPr>
              <w:t>1</w:t>
            </w:r>
          </w:p>
        </w:tc>
        <w:tc>
          <w:tcPr>
            <w:tcW w:w="6378" w:type="dxa"/>
          </w:tcPr>
          <w:p w:rsidR="005B0298" w:rsidRDefault="005B0298" w:rsidP="000E19C4">
            <w:pPr>
              <w:jc w:val="both"/>
              <w:rPr>
                <w:sz w:val="22"/>
                <w:szCs w:val="22"/>
              </w:rPr>
            </w:pPr>
            <w:r>
              <w:rPr>
                <w:sz w:val="22"/>
                <w:szCs w:val="22"/>
              </w:rPr>
              <w:t>Podłoże nawierzchni:</w:t>
            </w:r>
          </w:p>
          <w:p w:rsidR="005B0298" w:rsidRDefault="005B0298" w:rsidP="000E19C4">
            <w:pPr>
              <w:widowControl w:val="0"/>
              <w:numPr>
                <w:ilvl w:val="0"/>
                <w:numId w:val="44"/>
              </w:numPr>
              <w:tabs>
                <w:tab w:val="clear" w:pos="1561"/>
              </w:tabs>
              <w:ind w:left="355" w:hanging="284"/>
              <w:jc w:val="both"/>
              <w:rPr>
                <w:sz w:val="22"/>
                <w:szCs w:val="22"/>
              </w:rPr>
            </w:pPr>
            <w:r>
              <w:rPr>
                <w:sz w:val="22"/>
                <w:szCs w:val="22"/>
              </w:rPr>
              <w:t>nierówności powierzchni</w:t>
            </w:r>
            <w:r>
              <w:rPr>
                <w:sz w:val="22"/>
                <w:szCs w:val="22"/>
                <w:vertAlign w:val="superscript"/>
              </w:rPr>
              <w:t xml:space="preserve">*) </w:t>
            </w:r>
          </w:p>
          <w:p w:rsidR="005B0298" w:rsidRDefault="005B0298" w:rsidP="000E19C4">
            <w:pPr>
              <w:widowControl w:val="0"/>
              <w:numPr>
                <w:ilvl w:val="0"/>
                <w:numId w:val="44"/>
              </w:numPr>
              <w:tabs>
                <w:tab w:val="clear" w:pos="1561"/>
              </w:tabs>
              <w:ind w:left="355" w:hanging="284"/>
              <w:jc w:val="both"/>
              <w:rPr>
                <w:sz w:val="22"/>
                <w:szCs w:val="22"/>
              </w:rPr>
            </w:pPr>
            <w:r>
              <w:rPr>
                <w:sz w:val="22"/>
                <w:szCs w:val="22"/>
              </w:rPr>
              <w:lastRenderedPageBreak/>
              <w:t>pochylenie poprzeczne powierzchni</w:t>
            </w:r>
          </w:p>
          <w:p w:rsidR="005B0298" w:rsidRDefault="005B0298" w:rsidP="000E19C4">
            <w:pPr>
              <w:widowControl w:val="0"/>
              <w:numPr>
                <w:ilvl w:val="0"/>
                <w:numId w:val="45"/>
              </w:numPr>
              <w:tabs>
                <w:tab w:val="clear" w:pos="1561"/>
              </w:tabs>
              <w:ind w:left="355" w:hanging="284"/>
              <w:jc w:val="both"/>
              <w:rPr>
                <w:sz w:val="22"/>
                <w:szCs w:val="22"/>
                <w:vertAlign w:val="superscript"/>
              </w:rPr>
            </w:pPr>
            <w:r>
              <w:rPr>
                <w:sz w:val="22"/>
                <w:szCs w:val="22"/>
              </w:rPr>
              <w:t>niweleta powierzchni</w:t>
            </w:r>
          </w:p>
        </w:tc>
        <w:tc>
          <w:tcPr>
            <w:tcW w:w="1559" w:type="dxa"/>
          </w:tcPr>
          <w:p w:rsidR="005B0298" w:rsidRDefault="005B0298" w:rsidP="000E19C4">
            <w:pPr>
              <w:numPr>
                <w:ilvl w:val="12"/>
                <w:numId w:val="0"/>
              </w:numPr>
              <w:jc w:val="both"/>
              <w:rPr>
                <w:sz w:val="22"/>
                <w:szCs w:val="22"/>
              </w:rPr>
            </w:pPr>
          </w:p>
          <w:p w:rsidR="005B0298" w:rsidRDefault="005B0298" w:rsidP="000E19C4">
            <w:pPr>
              <w:numPr>
                <w:ilvl w:val="12"/>
                <w:numId w:val="0"/>
              </w:numPr>
              <w:jc w:val="both"/>
              <w:rPr>
                <w:sz w:val="22"/>
                <w:szCs w:val="22"/>
              </w:rPr>
            </w:pPr>
            <w:r>
              <w:rPr>
                <w:sz w:val="22"/>
                <w:szCs w:val="22"/>
              </w:rPr>
              <w:t>cm</w:t>
            </w:r>
          </w:p>
          <w:p w:rsidR="005B0298" w:rsidRDefault="005B0298" w:rsidP="000E19C4">
            <w:pPr>
              <w:numPr>
                <w:ilvl w:val="12"/>
                <w:numId w:val="0"/>
              </w:numPr>
              <w:jc w:val="both"/>
              <w:rPr>
                <w:sz w:val="22"/>
                <w:szCs w:val="22"/>
              </w:rPr>
            </w:pPr>
            <w:r>
              <w:rPr>
                <w:sz w:val="22"/>
                <w:szCs w:val="22"/>
              </w:rPr>
              <w:lastRenderedPageBreak/>
              <w:t>%</w:t>
            </w:r>
          </w:p>
          <w:p w:rsidR="005B0298" w:rsidRDefault="005B0298" w:rsidP="000E19C4">
            <w:pPr>
              <w:numPr>
                <w:ilvl w:val="12"/>
                <w:numId w:val="0"/>
              </w:numPr>
              <w:jc w:val="both"/>
              <w:rPr>
                <w:sz w:val="22"/>
                <w:szCs w:val="22"/>
              </w:rPr>
            </w:pPr>
            <w:r>
              <w:rPr>
                <w:sz w:val="22"/>
                <w:szCs w:val="22"/>
              </w:rPr>
              <w:t>cm</w:t>
            </w:r>
          </w:p>
        </w:tc>
        <w:tc>
          <w:tcPr>
            <w:tcW w:w="1203" w:type="dxa"/>
          </w:tcPr>
          <w:p w:rsidR="005B0298" w:rsidRDefault="005B0298" w:rsidP="000E19C4">
            <w:pPr>
              <w:numPr>
                <w:ilvl w:val="12"/>
                <w:numId w:val="0"/>
              </w:numPr>
              <w:jc w:val="both"/>
              <w:rPr>
                <w:sz w:val="22"/>
                <w:szCs w:val="22"/>
              </w:rPr>
            </w:pPr>
          </w:p>
          <w:p w:rsidR="005B0298" w:rsidRDefault="005B0298" w:rsidP="000E19C4">
            <w:pPr>
              <w:numPr>
                <w:ilvl w:val="12"/>
                <w:numId w:val="0"/>
              </w:numPr>
              <w:jc w:val="both"/>
              <w:rPr>
                <w:sz w:val="22"/>
                <w:szCs w:val="22"/>
              </w:rPr>
            </w:pPr>
            <w:r>
              <w:rPr>
                <w:sz w:val="22"/>
                <w:szCs w:val="22"/>
              </w:rPr>
              <w:lastRenderedPageBreak/>
              <w:sym w:font="Symbol" w:char="F0B1"/>
            </w:r>
            <w:r>
              <w:rPr>
                <w:sz w:val="22"/>
                <w:szCs w:val="22"/>
              </w:rPr>
              <w:t xml:space="preserve"> 3</w:t>
            </w:r>
          </w:p>
          <w:p w:rsidR="005B0298" w:rsidRDefault="005B0298" w:rsidP="000E19C4">
            <w:pPr>
              <w:numPr>
                <w:ilvl w:val="12"/>
                <w:numId w:val="0"/>
              </w:numPr>
              <w:jc w:val="both"/>
              <w:rPr>
                <w:sz w:val="22"/>
                <w:szCs w:val="22"/>
              </w:rPr>
            </w:pPr>
            <w:r>
              <w:rPr>
                <w:sz w:val="22"/>
                <w:szCs w:val="22"/>
              </w:rPr>
              <w:sym w:font="Symbol" w:char="F0B1"/>
            </w:r>
            <w:r>
              <w:rPr>
                <w:sz w:val="22"/>
                <w:szCs w:val="22"/>
              </w:rPr>
              <w:t xml:space="preserve"> 0,5</w:t>
            </w:r>
          </w:p>
          <w:p w:rsidR="005B0298" w:rsidRDefault="005B0298" w:rsidP="000E19C4">
            <w:pPr>
              <w:numPr>
                <w:ilvl w:val="12"/>
                <w:numId w:val="0"/>
              </w:numPr>
              <w:jc w:val="both"/>
              <w:rPr>
                <w:sz w:val="22"/>
                <w:szCs w:val="22"/>
              </w:rPr>
            </w:pPr>
            <w:r>
              <w:rPr>
                <w:sz w:val="22"/>
                <w:szCs w:val="22"/>
              </w:rPr>
              <w:t>+ 0, - 2</w:t>
            </w:r>
          </w:p>
        </w:tc>
      </w:tr>
      <w:tr w:rsidR="005B0298" w:rsidTr="00C83787">
        <w:tc>
          <w:tcPr>
            <w:tcW w:w="496" w:type="dxa"/>
          </w:tcPr>
          <w:p w:rsidR="005B0298" w:rsidRDefault="005B0298" w:rsidP="000E19C4">
            <w:pPr>
              <w:numPr>
                <w:ilvl w:val="12"/>
                <w:numId w:val="0"/>
              </w:numPr>
              <w:jc w:val="both"/>
              <w:rPr>
                <w:sz w:val="22"/>
                <w:szCs w:val="22"/>
              </w:rPr>
            </w:pPr>
            <w:r>
              <w:rPr>
                <w:sz w:val="22"/>
                <w:szCs w:val="22"/>
              </w:rPr>
              <w:lastRenderedPageBreak/>
              <w:t>2</w:t>
            </w:r>
          </w:p>
        </w:tc>
        <w:tc>
          <w:tcPr>
            <w:tcW w:w="6378" w:type="dxa"/>
          </w:tcPr>
          <w:p w:rsidR="005B0298" w:rsidRDefault="005B0298" w:rsidP="000E19C4">
            <w:pPr>
              <w:pStyle w:val="BodyText21"/>
              <w:numPr>
                <w:ilvl w:val="12"/>
                <w:numId w:val="0"/>
              </w:numPr>
              <w:jc w:val="both"/>
              <w:rPr>
                <w:sz w:val="22"/>
                <w:szCs w:val="22"/>
              </w:rPr>
            </w:pPr>
            <w:r>
              <w:rPr>
                <w:sz w:val="22"/>
                <w:szCs w:val="22"/>
              </w:rPr>
              <w:t>Korpus ziemny (jeżeli będzie na nim warstwa ulepszonego podłoża):</w:t>
            </w:r>
          </w:p>
          <w:p w:rsidR="005B0298" w:rsidRDefault="005B0298" w:rsidP="000E19C4">
            <w:pPr>
              <w:widowControl w:val="0"/>
              <w:numPr>
                <w:ilvl w:val="0"/>
                <w:numId w:val="46"/>
              </w:numPr>
              <w:jc w:val="both"/>
              <w:rPr>
                <w:sz w:val="22"/>
                <w:szCs w:val="22"/>
              </w:rPr>
            </w:pPr>
            <w:r>
              <w:rPr>
                <w:sz w:val="22"/>
                <w:szCs w:val="22"/>
              </w:rPr>
              <w:t>oś korpusu drogowego</w:t>
            </w:r>
          </w:p>
          <w:p w:rsidR="005B0298" w:rsidRDefault="005B0298" w:rsidP="000E19C4">
            <w:pPr>
              <w:widowControl w:val="0"/>
              <w:numPr>
                <w:ilvl w:val="0"/>
                <w:numId w:val="46"/>
              </w:numPr>
              <w:jc w:val="both"/>
              <w:rPr>
                <w:sz w:val="22"/>
                <w:szCs w:val="22"/>
              </w:rPr>
            </w:pPr>
            <w:r>
              <w:rPr>
                <w:sz w:val="22"/>
                <w:szCs w:val="22"/>
              </w:rPr>
              <w:t>szerokość górnej powierzchni</w:t>
            </w:r>
          </w:p>
          <w:p w:rsidR="005B0298" w:rsidRDefault="005B0298" w:rsidP="000E19C4">
            <w:pPr>
              <w:widowControl w:val="0"/>
              <w:numPr>
                <w:ilvl w:val="0"/>
                <w:numId w:val="46"/>
              </w:numPr>
              <w:jc w:val="both"/>
              <w:rPr>
                <w:sz w:val="22"/>
                <w:szCs w:val="22"/>
              </w:rPr>
            </w:pPr>
            <w:r>
              <w:rPr>
                <w:sz w:val="22"/>
                <w:szCs w:val="22"/>
              </w:rPr>
              <w:t>nierówności powierzchni</w:t>
            </w:r>
            <w:r>
              <w:rPr>
                <w:sz w:val="22"/>
                <w:szCs w:val="22"/>
                <w:vertAlign w:val="superscript"/>
              </w:rPr>
              <w:t>*)</w:t>
            </w:r>
          </w:p>
          <w:p w:rsidR="005B0298" w:rsidRDefault="005B0298" w:rsidP="000E19C4">
            <w:pPr>
              <w:widowControl w:val="0"/>
              <w:numPr>
                <w:ilvl w:val="0"/>
                <w:numId w:val="46"/>
              </w:numPr>
              <w:jc w:val="both"/>
              <w:rPr>
                <w:sz w:val="22"/>
                <w:szCs w:val="22"/>
              </w:rPr>
            </w:pPr>
            <w:r>
              <w:rPr>
                <w:sz w:val="22"/>
                <w:szCs w:val="22"/>
              </w:rPr>
              <w:t>pochylenie poprzeczne górnej powierzchni</w:t>
            </w:r>
          </w:p>
          <w:p w:rsidR="005B0298" w:rsidRDefault="005B0298" w:rsidP="000E19C4">
            <w:pPr>
              <w:widowControl w:val="0"/>
              <w:numPr>
                <w:ilvl w:val="0"/>
                <w:numId w:val="46"/>
              </w:numPr>
              <w:jc w:val="both"/>
              <w:rPr>
                <w:sz w:val="22"/>
                <w:szCs w:val="22"/>
              </w:rPr>
            </w:pPr>
            <w:r>
              <w:rPr>
                <w:sz w:val="22"/>
                <w:szCs w:val="22"/>
              </w:rPr>
              <w:t>niweleta górnej powierzchni</w:t>
            </w:r>
          </w:p>
          <w:p w:rsidR="005B0298" w:rsidRDefault="005B0298" w:rsidP="000E19C4">
            <w:pPr>
              <w:widowControl w:val="0"/>
              <w:numPr>
                <w:ilvl w:val="0"/>
                <w:numId w:val="46"/>
              </w:numPr>
              <w:jc w:val="both"/>
              <w:rPr>
                <w:sz w:val="22"/>
                <w:szCs w:val="22"/>
              </w:rPr>
            </w:pPr>
            <w:r>
              <w:rPr>
                <w:sz w:val="22"/>
                <w:szCs w:val="22"/>
              </w:rPr>
              <w:t>pochylenie warstw gruntów mało przepuszczalnych</w:t>
            </w:r>
          </w:p>
        </w:tc>
        <w:tc>
          <w:tcPr>
            <w:tcW w:w="1559" w:type="dxa"/>
          </w:tcPr>
          <w:p w:rsidR="005B0298" w:rsidRDefault="005B0298" w:rsidP="000E19C4">
            <w:pPr>
              <w:numPr>
                <w:ilvl w:val="12"/>
                <w:numId w:val="0"/>
              </w:numPr>
              <w:jc w:val="both"/>
              <w:rPr>
                <w:sz w:val="22"/>
                <w:szCs w:val="22"/>
              </w:rPr>
            </w:pPr>
          </w:p>
          <w:p w:rsidR="005B0298" w:rsidRDefault="005B0298" w:rsidP="000E19C4">
            <w:pPr>
              <w:numPr>
                <w:ilvl w:val="12"/>
                <w:numId w:val="0"/>
              </w:numPr>
              <w:jc w:val="both"/>
              <w:rPr>
                <w:sz w:val="22"/>
                <w:szCs w:val="22"/>
              </w:rPr>
            </w:pPr>
            <w:r>
              <w:rPr>
                <w:sz w:val="22"/>
                <w:szCs w:val="22"/>
              </w:rPr>
              <w:t>cm</w:t>
            </w:r>
          </w:p>
          <w:p w:rsidR="005B0298" w:rsidRDefault="005B0298" w:rsidP="000E19C4">
            <w:pPr>
              <w:numPr>
                <w:ilvl w:val="12"/>
                <w:numId w:val="0"/>
              </w:numPr>
              <w:jc w:val="both"/>
              <w:rPr>
                <w:sz w:val="22"/>
                <w:szCs w:val="22"/>
              </w:rPr>
            </w:pPr>
            <w:r>
              <w:rPr>
                <w:sz w:val="22"/>
                <w:szCs w:val="22"/>
              </w:rPr>
              <w:t>cm</w:t>
            </w:r>
          </w:p>
          <w:p w:rsidR="005B0298" w:rsidRDefault="005B0298" w:rsidP="000E19C4">
            <w:pPr>
              <w:numPr>
                <w:ilvl w:val="12"/>
                <w:numId w:val="0"/>
              </w:numPr>
              <w:jc w:val="both"/>
              <w:rPr>
                <w:sz w:val="22"/>
                <w:szCs w:val="22"/>
              </w:rPr>
            </w:pPr>
            <w:r>
              <w:rPr>
                <w:sz w:val="22"/>
                <w:szCs w:val="22"/>
              </w:rPr>
              <w:t>cm</w:t>
            </w:r>
          </w:p>
          <w:p w:rsidR="005B0298" w:rsidRDefault="005B0298" w:rsidP="000E19C4">
            <w:pPr>
              <w:numPr>
                <w:ilvl w:val="12"/>
                <w:numId w:val="0"/>
              </w:numPr>
              <w:jc w:val="both"/>
              <w:rPr>
                <w:sz w:val="22"/>
                <w:szCs w:val="22"/>
              </w:rPr>
            </w:pPr>
            <w:r>
              <w:rPr>
                <w:sz w:val="22"/>
                <w:szCs w:val="22"/>
              </w:rPr>
              <w:t>%</w:t>
            </w:r>
          </w:p>
          <w:p w:rsidR="005B0298" w:rsidRDefault="005B0298" w:rsidP="000E19C4">
            <w:pPr>
              <w:numPr>
                <w:ilvl w:val="12"/>
                <w:numId w:val="0"/>
              </w:numPr>
              <w:jc w:val="both"/>
              <w:rPr>
                <w:sz w:val="22"/>
                <w:szCs w:val="22"/>
              </w:rPr>
            </w:pPr>
            <w:r>
              <w:rPr>
                <w:sz w:val="22"/>
                <w:szCs w:val="22"/>
              </w:rPr>
              <w:t>cm</w:t>
            </w:r>
          </w:p>
          <w:p w:rsidR="005B0298" w:rsidRDefault="005B0298" w:rsidP="000E19C4">
            <w:pPr>
              <w:numPr>
                <w:ilvl w:val="12"/>
                <w:numId w:val="0"/>
              </w:numPr>
              <w:jc w:val="both"/>
              <w:rPr>
                <w:sz w:val="22"/>
                <w:szCs w:val="22"/>
              </w:rPr>
            </w:pPr>
            <w:r>
              <w:rPr>
                <w:sz w:val="22"/>
                <w:szCs w:val="22"/>
              </w:rPr>
              <w:t>%</w:t>
            </w:r>
          </w:p>
        </w:tc>
        <w:tc>
          <w:tcPr>
            <w:tcW w:w="1203" w:type="dxa"/>
          </w:tcPr>
          <w:p w:rsidR="005B0298" w:rsidRDefault="005B0298" w:rsidP="000E19C4">
            <w:pPr>
              <w:numPr>
                <w:ilvl w:val="12"/>
                <w:numId w:val="0"/>
              </w:numPr>
              <w:jc w:val="both"/>
              <w:rPr>
                <w:sz w:val="22"/>
                <w:szCs w:val="22"/>
              </w:rPr>
            </w:pPr>
          </w:p>
          <w:p w:rsidR="005B0298" w:rsidRDefault="005B0298" w:rsidP="000E19C4">
            <w:pPr>
              <w:numPr>
                <w:ilvl w:val="12"/>
                <w:numId w:val="0"/>
              </w:numPr>
              <w:jc w:val="both"/>
              <w:rPr>
                <w:sz w:val="22"/>
                <w:szCs w:val="22"/>
              </w:rPr>
            </w:pPr>
            <w:r>
              <w:rPr>
                <w:sz w:val="22"/>
                <w:szCs w:val="22"/>
              </w:rPr>
              <w:sym w:font="Symbol" w:char="F0B1"/>
            </w:r>
            <w:r>
              <w:rPr>
                <w:sz w:val="22"/>
                <w:szCs w:val="22"/>
              </w:rPr>
              <w:t xml:space="preserve"> 5</w:t>
            </w:r>
          </w:p>
          <w:p w:rsidR="005B0298" w:rsidRDefault="005B0298" w:rsidP="000E19C4">
            <w:pPr>
              <w:numPr>
                <w:ilvl w:val="12"/>
                <w:numId w:val="0"/>
              </w:numPr>
              <w:jc w:val="both"/>
              <w:rPr>
                <w:sz w:val="22"/>
                <w:szCs w:val="22"/>
              </w:rPr>
            </w:pPr>
            <w:r>
              <w:rPr>
                <w:sz w:val="22"/>
                <w:szCs w:val="22"/>
              </w:rPr>
              <w:t>+ 10</w:t>
            </w:r>
          </w:p>
          <w:p w:rsidR="005B0298" w:rsidRDefault="005B0298" w:rsidP="000E19C4">
            <w:pPr>
              <w:numPr>
                <w:ilvl w:val="12"/>
                <w:numId w:val="0"/>
              </w:numPr>
              <w:jc w:val="both"/>
              <w:rPr>
                <w:sz w:val="22"/>
                <w:szCs w:val="22"/>
              </w:rPr>
            </w:pPr>
            <w:r>
              <w:rPr>
                <w:sz w:val="22"/>
                <w:szCs w:val="22"/>
              </w:rPr>
              <w:sym w:font="Symbol" w:char="F0B1"/>
            </w:r>
            <w:r>
              <w:rPr>
                <w:sz w:val="22"/>
                <w:szCs w:val="22"/>
              </w:rPr>
              <w:t xml:space="preserve"> 3</w:t>
            </w:r>
          </w:p>
          <w:p w:rsidR="005B0298" w:rsidRDefault="005B0298" w:rsidP="000E19C4">
            <w:pPr>
              <w:numPr>
                <w:ilvl w:val="12"/>
                <w:numId w:val="0"/>
              </w:numPr>
              <w:jc w:val="both"/>
              <w:rPr>
                <w:sz w:val="22"/>
                <w:szCs w:val="22"/>
              </w:rPr>
            </w:pPr>
            <w:r>
              <w:rPr>
                <w:sz w:val="22"/>
                <w:szCs w:val="22"/>
              </w:rPr>
              <w:sym w:font="Symbol" w:char="F0B1"/>
            </w:r>
            <w:r>
              <w:rPr>
                <w:sz w:val="22"/>
                <w:szCs w:val="22"/>
              </w:rPr>
              <w:t xml:space="preserve"> 1</w:t>
            </w:r>
          </w:p>
          <w:p w:rsidR="005B0298" w:rsidRDefault="005B0298" w:rsidP="000E19C4">
            <w:pPr>
              <w:numPr>
                <w:ilvl w:val="12"/>
                <w:numId w:val="0"/>
              </w:numPr>
              <w:jc w:val="both"/>
              <w:rPr>
                <w:sz w:val="22"/>
                <w:szCs w:val="22"/>
              </w:rPr>
            </w:pPr>
            <w:r>
              <w:rPr>
                <w:sz w:val="22"/>
                <w:szCs w:val="22"/>
              </w:rPr>
              <w:t>+ 0, - 2</w:t>
            </w:r>
          </w:p>
          <w:p w:rsidR="005B0298" w:rsidRDefault="005B0298" w:rsidP="000E19C4">
            <w:pPr>
              <w:numPr>
                <w:ilvl w:val="12"/>
                <w:numId w:val="0"/>
              </w:numPr>
              <w:jc w:val="both"/>
              <w:rPr>
                <w:sz w:val="22"/>
                <w:szCs w:val="22"/>
              </w:rPr>
            </w:pPr>
            <w:r>
              <w:rPr>
                <w:sz w:val="22"/>
                <w:szCs w:val="22"/>
              </w:rPr>
              <w:sym w:font="Symbol" w:char="F0B1"/>
            </w:r>
            <w:r>
              <w:rPr>
                <w:sz w:val="22"/>
                <w:szCs w:val="22"/>
              </w:rPr>
              <w:t xml:space="preserve"> 1</w:t>
            </w:r>
          </w:p>
        </w:tc>
      </w:tr>
      <w:tr w:rsidR="005B0298" w:rsidTr="00C83787">
        <w:tc>
          <w:tcPr>
            <w:tcW w:w="496" w:type="dxa"/>
          </w:tcPr>
          <w:p w:rsidR="005B0298" w:rsidRDefault="005B0298" w:rsidP="000E19C4">
            <w:pPr>
              <w:numPr>
                <w:ilvl w:val="12"/>
                <w:numId w:val="0"/>
              </w:numPr>
              <w:jc w:val="both"/>
              <w:rPr>
                <w:sz w:val="22"/>
                <w:szCs w:val="22"/>
              </w:rPr>
            </w:pPr>
            <w:r>
              <w:rPr>
                <w:sz w:val="22"/>
                <w:szCs w:val="22"/>
              </w:rPr>
              <w:t>3</w:t>
            </w:r>
          </w:p>
        </w:tc>
        <w:tc>
          <w:tcPr>
            <w:tcW w:w="6378" w:type="dxa"/>
          </w:tcPr>
          <w:p w:rsidR="005B0298" w:rsidRDefault="005B0298" w:rsidP="000E19C4">
            <w:pPr>
              <w:numPr>
                <w:ilvl w:val="12"/>
                <w:numId w:val="0"/>
              </w:numPr>
              <w:jc w:val="both"/>
              <w:rPr>
                <w:sz w:val="22"/>
                <w:szCs w:val="22"/>
              </w:rPr>
            </w:pPr>
            <w:r>
              <w:rPr>
                <w:sz w:val="22"/>
                <w:szCs w:val="22"/>
              </w:rPr>
              <w:t>Skarpy:</w:t>
            </w:r>
          </w:p>
          <w:p w:rsidR="005B0298" w:rsidRDefault="005B0298" w:rsidP="000E19C4">
            <w:pPr>
              <w:widowControl w:val="0"/>
              <w:numPr>
                <w:ilvl w:val="0"/>
                <w:numId w:val="47"/>
              </w:numPr>
              <w:jc w:val="both"/>
              <w:rPr>
                <w:sz w:val="22"/>
                <w:szCs w:val="22"/>
              </w:rPr>
            </w:pPr>
            <w:r>
              <w:rPr>
                <w:sz w:val="22"/>
                <w:szCs w:val="22"/>
              </w:rPr>
              <w:t>pochylenia 1:m</w:t>
            </w:r>
          </w:p>
          <w:p w:rsidR="005B0298" w:rsidRDefault="005B0298" w:rsidP="000E19C4">
            <w:pPr>
              <w:widowControl w:val="0"/>
              <w:numPr>
                <w:ilvl w:val="0"/>
                <w:numId w:val="47"/>
              </w:numPr>
              <w:jc w:val="both"/>
              <w:rPr>
                <w:sz w:val="22"/>
                <w:szCs w:val="22"/>
              </w:rPr>
            </w:pPr>
            <w:r>
              <w:rPr>
                <w:sz w:val="22"/>
                <w:szCs w:val="22"/>
              </w:rPr>
              <w:t>nierówność powierzchni pod warstwą ziemi urodzajnej</w:t>
            </w:r>
          </w:p>
          <w:p w:rsidR="005B0298" w:rsidRDefault="005B0298" w:rsidP="000E19C4">
            <w:pPr>
              <w:widowControl w:val="0"/>
              <w:numPr>
                <w:ilvl w:val="0"/>
                <w:numId w:val="47"/>
              </w:numPr>
              <w:jc w:val="both"/>
              <w:rPr>
                <w:sz w:val="22"/>
                <w:szCs w:val="22"/>
              </w:rPr>
            </w:pPr>
            <w:r>
              <w:rPr>
                <w:sz w:val="22"/>
                <w:szCs w:val="22"/>
              </w:rPr>
              <w:t>nierówności górnej powierzchni ziemi urodzajnej</w:t>
            </w:r>
            <w:r>
              <w:rPr>
                <w:sz w:val="22"/>
                <w:szCs w:val="22"/>
                <w:vertAlign w:val="superscript"/>
              </w:rPr>
              <w:t>*)</w:t>
            </w:r>
          </w:p>
        </w:tc>
        <w:tc>
          <w:tcPr>
            <w:tcW w:w="1559" w:type="dxa"/>
          </w:tcPr>
          <w:p w:rsidR="005B0298" w:rsidRDefault="005B0298" w:rsidP="000E19C4">
            <w:pPr>
              <w:numPr>
                <w:ilvl w:val="12"/>
                <w:numId w:val="0"/>
              </w:numPr>
              <w:jc w:val="both"/>
              <w:rPr>
                <w:sz w:val="22"/>
                <w:szCs w:val="22"/>
              </w:rPr>
            </w:pPr>
          </w:p>
          <w:p w:rsidR="005B0298" w:rsidRDefault="005B0298" w:rsidP="000E19C4">
            <w:pPr>
              <w:numPr>
                <w:ilvl w:val="12"/>
                <w:numId w:val="0"/>
              </w:numPr>
              <w:jc w:val="both"/>
              <w:rPr>
                <w:sz w:val="22"/>
                <w:szCs w:val="22"/>
              </w:rPr>
            </w:pPr>
            <w:r>
              <w:rPr>
                <w:sz w:val="22"/>
                <w:szCs w:val="22"/>
              </w:rPr>
              <w:t>% pochylenia</w:t>
            </w:r>
          </w:p>
          <w:p w:rsidR="005B0298" w:rsidRDefault="005B0298" w:rsidP="000E19C4">
            <w:pPr>
              <w:numPr>
                <w:ilvl w:val="12"/>
                <w:numId w:val="0"/>
              </w:numPr>
              <w:jc w:val="both"/>
              <w:rPr>
                <w:sz w:val="22"/>
                <w:szCs w:val="22"/>
              </w:rPr>
            </w:pPr>
            <w:r>
              <w:rPr>
                <w:sz w:val="22"/>
                <w:szCs w:val="22"/>
              </w:rPr>
              <w:t>cm</w:t>
            </w:r>
          </w:p>
          <w:p w:rsidR="005B0298" w:rsidRDefault="005B0298" w:rsidP="000E19C4">
            <w:pPr>
              <w:numPr>
                <w:ilvl w:val="12"/>
                <w:numId w:val="0"/>
              </w:numPr>
              <w:jc w:val="both"/>
              <w:rPr>
                <w:sz w:val="22"/>
                <w:szCs w:val="22"/>
              </w:rPr>
            </w:pPr>
            <w:r>
              <w:rPr>
                <w:sz w:val="22"/>
                <w:szCs w:val="22"/>
              </w:rPr>
              <w:t>cm</w:t>
            </w:r>
          </w:p>
        </w:tc>
        <w:tc>
          <w:tcPr>
            <w:tcW w:w="1203" w:type="dxa"/>
          </w:tcPr>
          <w:p w:rsidR="005B0298" w:rsidRDefault="005B0298" w:rsidP="000E19C4">
            <w:pPr>
              <w:numPr>
                <w:ilvl w:val="12"/>
                <w:numId w:val="0"/>
              </w:numPr>
              <w:jc w:val="both"/>
              <w:rPr>
                <w:sz w:val="22"/>
                <w:szCs w:val="22"/>
              </w:rPr>
            </w:pPr>
          </w:p>
          <w:p w:rsidR="005B0298" w:rsidRDefault="005B0298" w:rsidP="000E19C4">
            <w:pPr>
              <w:numPr>
                <w:ilvl w:val="12"/>
                <w:numId w:val="0"/>
              </w:numPr>
              <w:jc w:val="both"/>
              <w:rPr>
                <w:sz w:val="22"/>
                <w:szCs w:val="22"/>
              </w:rPr>
            </w:pPr>
            <w:r>
              <w:rPr>
                <w:sz w:val="22"/>
                <w:szCs w:val="22"/>
              </w:rPr>
              <w:sym w:font="Symbol" w:char="F0B1"/>
            </w:r>
            <w:r>
              <w:rPr>
                <w:sz w:val="22"/>
                <w:szCs w:val="22"/>
              </w:rPr>
              <w:t xml:space="preserve"> 10</w:t>
            </w:r>
          </w:p>
          <w:p w:rsidR="005B0298" w:rsidRDefault="005B0298" w:rsidP="000E19C4">
            <w:pPr>
              <w:numPr>
                <w:ilvl w:val="12"/>
                <w:numId w:val="0"/>
              </w:numPr>
              <w:jc w:val="both"/>
              <w:rPr>
                <w:sz w:val="22"/>
                <w:szCs w:val="22"/>
              </w:rPr>
            </w:pPr>
            <w:r>
              <w:rPr>
                <w:sz w:val="22"/>
                <w:szCs w:val="22"/>
              </w:rPr>
              <w:sym w:font="Symbol" w:char="F0B1"/>
            </w:r>
            <w:r>
              <w:rPr>
                <w:sz w:val="22"/>
                <w:szCs w:val="22"/>
              </w:rPr>
              <w:t xml:space="preserve"> 10</w:t>
            </w:r>
          </w:p>
          <w:p w:rsidR="005B0298" w:rsidRDefault="005B0298" w:rsidP="000E19C4">
            <w:pPr>
              <w:numPr>
                <w:ilvl w:val="12"/>
                <w:numId w:val="0"/>
              </w:numPr>
              <w:jc w:val="both"/>
              <w:rPr>
                <w:sz w:val="22"/>
                <w:szCs w:val="22"/>
              </w:rPr>
            </w:pPr>
            <w:r>
              <w:rPr>
                <w:sz w:val="22"/>
                <w:szCs w:val="22"/>
              </w:rPr>
              <w:sym w:font="Symbol" w:char="F0B1"/>
            </w:r>
            <w:r>
              <w:rPr>
                <w:sz w:val="22"/>
                <w:szCs w:val="22"/>
              </w:rPr>
              <w:t xml:space="preserve"> 5</w:t>
            </w:r>
          </w:p>
        </w:tc>
      </w:tr>
      <w:tr w:rsidR="005B0298" w:rsidTr="00C83787">
        <w:tc>
          <w:tcPr>
            <w:tcW w:w="496" w:type="dxa"/>
          </w:tcPr>
          <w:p w:rsidR="005B0298" w:rsidRDefault="005B0298" w:rsidP="000E19C4">
            <w:pPr>
              <w:numPr>
                <w:ilvl w:val="12"/>
                <w:numId w:val="0"/>
              </w:numPr>
              <w:jc w:val="both"/>
              <w:rPr>
                <w:sz w:val="22"/>
                <w:szCs w:val="22"/>
              </w:rPr>
            </w:pPr>
            <w:r>
              <w:rPr>
                <w:sz w:val="22"/>
                <w:szCs w:val="22"/>
              </w:rPr>
              <w:t>4</w:t>
            </w:r>
          </w:p>
        </w:tc>
        <w:tc>
          <w:tcPr>
            <w:tcW w:w="6378" w:type="dxa"/>
          </w:tcPr>
          <w:p w:rsidR="005B0298" w:rsidRDefault="005B0298" w:rsidP="000E19C4">
            <w:pPr>
              <w:numPr>
                <w:ilvl w:val="12"/>
                <w:numId w:val="0"/>
              </w:numPr>
              <w:jc w:val="both"/>
              <w:rPr>
                <w:sz w:val="22"/>
                <w:szCs w:val="22"/>
              </w:rPr>
            </w:pPr>
            <w:r>
              <w:rPr>
                <w:sz w:val="22"/>
                <w:szCs w:val="22"/>
              </w:rPr>
              <w:t>Rowy:</w:t>
            </w:r>
          </w:p>
          <w:p w:rsidR="005B0298" w:rsidRDefault="005B0298" w:rsidP="000E19C4">
            <w:pPr>
              <w:widowControl w:val="0"/>
              <w:numPr>
                <w:ilvl w:val="0"/>
                <w:numId w:val="48"/>
              </w:numPr>
              <w:jc w:val="both"/>
              <w:rPr>
                <w:sz w:val="22"/>
                <w:szCs w:val="22"/>
              </w:rPr>
            </w:pPr>
            <w:r>
              <w:rPr>
                <w:sz w:val="22"/>
                <w:szCs w:val="22"/>
              </w:rPr>
              <w:t>szerokość</w:t>
            </w:r>
          </w:p>
          <w:p w:rsidR="005B0298" w:rsidRDefault="005B0298" w:rsidP="000E19C4">
            <w:pPr>
              <w:widowControl w:val="0"/>
              <w:numPr>
                <w:ilvl w:val="0"/>
                <w:numId w:val="48"/>
              </w:numPr>
              <w:jc w:val="both"/>
              <w:rPr>
                <w:sz w:val="22"/>
                <w:szCs w:val="22"/>
              </w:rPr>
            </w:pPr>
            <w:r>
              <w:rPr>
                <w:sz w:val="22"/>
                <w:szCs w:val="22"/>
              </w:rPr>
              <w:t>rzędne profilu dna</w:t>
            </w:r>
          </w:p>
        </w:tc>
        <w:tc>
          <w:tcPr>
            <w:tcW w:w="1559" w:type="dxa"/>
          </w:tcPr>
          <w:p w:rsidR="005B0298" w:rsidRDefault="005B0298" w:rsidP="000E19C4">
            <w:pPr>
              <w:numPr>
                <w:ilvl w:val="12"/>
                <w:numId w:val="0"/>
              </w:numPr>
              <w:jc w:val="both"/>
              <w:rPr>
                <w:sz w:val="22"/>
                <w:szCs w:val="22"/>
              </w:rPr>
            </w:pPr>
          </w:p>
          <w:p w:rsidR="005B0298" w:rsidRDefault="005B0298" w:rsidP="000E19C4">
            <w:pPr>
              <w:numPr>
                <w:ilvl w:val="12"/>
                <w:numId w:val="0"/>
              </w:numPr>
              <w:jc w:val="both"/>
              <w:rPr>
                <w:sz w:val="22"/>
                <w:szCs w:val="22"/>
              </w:rPr>
            </w:pPr>
            <w:r>
              <w:rPr>
                <w:sz w:val="22"/>
                <w:szCs w:val="22"/>
              </w:rPr>
              <w:t>cm</w:t>
            </w:r>
          </w:p>
          <w:p w:rsidR="005B0298" w:rsidRDefault="005B0298" w:rsidP="000E19C4">
            <w:pPr>
              <w:numPr>
                <w:ilvl w:val="12"/>
                <w:numId w:val="0"/>
              </w:numPr>
              <w:jc w:val="both"/>
              <w:rPr>
                <w:sz w:val="22"/>
                <w:szCs w:val="22"/>
              </w:rPr>
            </w:pPr>
            <w:r>
              <w:rPr>
                <w:sz w:val="22"/>
                <w:szCs w:val="22"/>
              </w:rPr>
              <w:t>cm</w:t>
            </w:r>
          </w:p>
        </w:tc>
        <w:tc>
          <w:tcPr>
            <w:tcW w:w="1203" w:type="dxa"/>
          </w:tcPr>
          <w:p w:rsidR="005B0298" w:rsidRDefault="005B0298" w:rsidP="000E19C4">
            <w:pPr>
              <w:numPr>
                <w:ilvl w:val="12"/>
                <w:numId w:val="0"/>
              </w:numPr>
              <w:jc w:val="both"/>
              <w:rPr>
                <w:sz w:val="22"/>
                <w:szCs w:val="22"/>
              </w:rPr>
            </w:pPr>
          </w:p>
          <w:p w:rsidR="005B0298" w:rsidRDefault="005B0298" w:rsidP="000E19C4">
            <w:pPr>
              <w:numPr>
                <w:ilvl w:val="12"/>
                <w:numId w:val="0"/>
              </w:numPr>
              <w:jc w:val="both"/>
              <w:rPr>
                <w:sz w:val="22"/>
                <w:szCs w:val="22"/>
              </w:rPr>
            </w:pPr>
            <w:r>
              <w:rPr>
                <w:sz w:val="22"/>
                <w:szCs w:val="22"/>
              </w:rPr>
              <w:t>+ 5</w:t>
            </w:r>
          </w:p>
          <w:p w:rsidR="005B0298" w:rsidRDefault="005B0298" w:rsidP="000E19C4">
            <w:pPr>
              <w:numPr>
                <w:ilvl w:val="12"/>
                <w:numId w:val="0"/>
              </w:numPr>
              <w:jc w:val="both"/>
              <w:rPr>
                <w:sz w:val="22"/>
                <w:szCs w:val="22"/>
              </w:rPr>
            </w:pPr>
            <w:r>
              <w:rPr>
                <w:sz w:val="22"/>
                <w:szCs w:val="22"/>
              </w:rPr>
              <w:t>+ 1, - 3</w:t>
            </w:r>
          </w:p>
        </w:tc>
      </w:tr>
      <w:tr w:rsidR="005B0298" w:rsidTr="00C83787">
        <w:trPr>
          <w:cantSplit/>
        </w:trPr>
        <w:tc>
          <w:tcPr>
            <w:tcW w:w="9636" w:type="dxa"/>
            <w:gridSpan w:val="4"/>
          </w:tcPr>
          <w:p w:rsidR="005B0298" w:rsidRDefault="005B0298" w:rsidP="000E19C4">
            <w:pPr>
              <w:numPr>
                <w:ilvl w:val="12"/>
                <w:numId w:val="0"/>
              </w:numPr>
              <w:jc w:val="both"/>
              <w:rPr>
                <w:sz w:val="22"/>
                <w:szCs w:val="22"/>
              </w:rPr>
            </w:pPr>
            <w:r>
              <w:rPr>
                <w:sz w:val="22"/>
                <w:szCs w:val="22"/>
                <w:vertAlign w:val="superscript"/>
              </w:rPr>
              <w:t xml:space="preserve">*) </w:t>
            </w:r>
            <w:r>
              <w:rPr>
                <w:sz w:val="22"/>
                <w:szCs w:val="22"/>
              </w:rPr>
              <w:t xml:space="preserve"> Nierówności mierzone łatą 3 m</w:t>
            </w:r>
          </w:p>
        </w:tc>
      </w:tr>
    </w:tbl>
    <w:p w:rsidR="005B0298" w:rsidRDefault="005B0298" w:rsidP="000E19C4">
      <w:pPr>
        <w:numPr>
          <w:ilvl w:val="12"/>
          <w:numId w:val="0"/>
        </w:numPr>
        <w:jc w:val="both"/>
        <w:rPr>
          <w:b/>
          <w:sz w:val="22"/>
          <w:szCs w:val="22"/>
        </w:rPr>
      </w:pPr>
    </w:p>
    <w:p w:rsidR="005B0298" w:rsidRDefault="005B0298" w:rsidP="000E19C4">
      <w:pPr>
        <w:numPr>
          <w:ilvl w:val="12"/>
          <w:numId w:val="0"/>
        </w:numPr>
        <w:jc w:val="both"/>
        <w:rPr>
          <w:sz w:val="22"/>
          <w:szCs w:val="22"/>
        </w:rPr>
      </w:pPr>
    </w:p>
    <w:p w:rsidR="005B0298" w:rsidRDefault="005B0298" w:rsidP="000E19C4">
      <w:pPr>
        <w:numPr>
          <w:ilvl w:val="12"/>
          <w:numId w:val="0"/>
        </w:numPr>
        <w:jc w:val="both"/>
        <w:rPr>
          <w:b/>
          <w:sz w:val="22"/>
          <w:szCs w:val="22"/>
        </w:rPr>
      </w:pPr>
      <w:r>
        <w:rPr>
          <w:b/>
          <w:sz w:val="22"/>
          <w:szCs w:val="22"/>
        </w:rPr>
        <w:t>7. OBMIAR ROBÓT</w:t>
      </w:r>
    </w:p>
    <w:p w:rsidR="005B0298" w:rsidRDefault="005B0298" w:rsidP="000E19C4">
      <w:pPr>
        <w:pStyle w:val="Tekstpodstawowywcity3"/>
        <w:numPr>
          <w:ilvl w:val="12"/>
          <w:numId w:val="0"/>
        </w:numPr>
        <w:rPr>
          <w:szCs w:val="22"/>
        </w:rPr>
      </w:pPr>
      <w:r>
        <w:rPr>
          <w:szCs w:val="22"/>
        </w:rPr>
        <w:t xml:space="preserve">Ogólne zasady obmiaru Robót podano w </w:t>
      </w:r>
      <w:r w:rsidR="001C1A5B">
        <w:rPr>
          <w:szCs w:val="22"/>
        </w:rPr>
        <w:t>STWIORB</w:t>
      </w:r>
      <w:r>
        <w:rPr>
          <w:szCs w:val="22"/>
        </w:rPr>
        <w:t xml:space="preserve"> D-M.00.00.00. „Wymagania ogólne” pkt. 7.</w:t>
      </w:r>
    </w:p>
    <w:p w:rsidR="005B0298" w:rsidRDefault="005B0298" w:rsidP="000E19C4">
      <w:pPr>
        <w:numPr>
          <w:ilvl w:val="12"/>
          <w:numId w:val="0"/>
        </w:numPr>
        <w:jc w:val="both"/>
        <w:rPr>
          <w:sz w:val="22"/>
          <w:szCs w:val="22"/>
        </w:rPr>
      </w:pPr>
      <w:r>
        <w:rPr>
          <w:b/>
          <w:sz w:val="22"/>
          <w:szCs w:val="22"/>
        </w:rPr>
        <w:t>7.1. Jednostka obmiarowa</w:t>
      </w:r>
      <w:r>
        <w:rPr>
          <w:sz w:val="22"/>
          <w:szCs w:val="22"/>
        </w:rPr>
        <w:tab/>
      </w:r>
    </w:p>
    <w:p w:rsidR="005B0298" w:rsidRDefault="005B0298" w:rsidP="000E19C4">
      <w:pPr>
        <w:numPr>
          <w:ilvl w:val="12"/>
          <w:numId w:val="0"/>
        </w:numPr>
        <w:jc w:val="both"/>
        <w:rPr>
          <w:sz w:val="22"/>
          <w:szCs w:val="22"/>
        </w:rPr>
      </w:pPr>
      <w:r>
        <w:rPr>
          <w:sz w:val="22"/>
          <w:szCs w:val="22"/>
        </w:rPr>
        <w:t>Jednostką obmiarową Robót związanych z robotami ziemnymi jest 1 m</w:t>
      </w:r>
      <w:r>
        <w:rPr>
          <w:sz w:val="22"/>
          <w:szCs w:val="22"/>
          <w:vertAlign w:val="superscript"/>
        </w:rPr>
        <w:t>3</w:t>
      </w:r>
      <w:r>
        <w:rPr>
          <w:sz w:val="22"/>
          <w:szCs w:val="22"/>
        </w:rPr>
        <w:t xml:space="preserve"> (metr sześcienny) wykopu.</w:t>
      </w:r>
    </w:p>
    <w:p w:rsidR="005B0298" w:rsidRDefault="005B0298" w:rsidP="000E19C4">
      <w:pPr>
        <w:numPr>
          <w:ilvl w:val="12"/>
          <w:numId w:val="0"/>
        </w:numPr>
        <w:jc w:val="both"/>
        <w:rPr>
          <w:b/>
          <w:sz w:val="22"/>
          <w:szCs w:val="22"/>
        </w:rPr>
      </w:pPr>
    </w:p>
    <w:p w:rsidR="005B0298" w:rsidRDefault="005B0298" w:rsidP="000E19C4">
      <w:pPr>
        <w:numPr>
          <w:ilvl w:val="12"/>
          <w:numId w:val="0"/>
        </w:numPr>
        <w:jc w:val="both"/>
        <w:rPr>
          <w:b/>
          <w:sz w:val="22"/>
          <w:szCs w:val="22"/>
        </w:rPr>
      </w:pPr>
      <w:r>
        <w:rPr>
          <w:b/>
          <w:sz w:val="22"/>
          <w:szCs w:val="22"/>
        </w:rPr>
        <w:t>8. Odbiór Robót</w:t>
      </w:r>
    </w:p>
    <w:p w:rsidR="005B0298" w:rsidRDefault="005B0298" w:rsidP="000E19C4">
      <w:pPr>
        <w:pStyle w:val="Tekstpodstawowywcity3"/>
        <w:numPr>
          <w:ilvl w:val="12"/>
          <w:numId w:val="0"/>
        </w:numPr>
        <w:rPr>
          <w:szCs w:val="22"/>
        </w:rPr>
      </w:pPr>
      <w:r>
        <w:rPr>
          <w:szCs w:val="22"/>
        </w:rPr>
        <w:t xml:space="preserve">Ogólne zasady odbioru Robót podano w </w:t>
      </w:r>
      <w:r w:rsidR="001C1A5B">
        <w:rPr>
          <w:szCs w:val="22"/>
        </w:rPr>
        <w:t>STWIORB</w:t>
      </w:r>
      <w:r>
        <w:rPr>
          <w:szCs w:val="22"/>
        </w:rPr>
        <w:t xml:space="preserve"> D-M.00.00.00. „Wymagania ogólne” pkt. 8.</w:t>
      </w:r>
    </w:p>
    <w:p w:rsidR="005B0298" w:rsidRDefault="005B0298" w:rsidP="000E19C4">
      <w:pPr>
        <w:numPr>
          <w:ilvl w:val="12"/>
          <w:numId w:val="0"/>
        </w:numPr>
        <w:jc w:val="both"/>
        <w:rPr>
          <w:sz w:val="22"/>
          <w:szCs w:val="22"/>
        </w:rPr>
      </w:pPr>
      <w:r>
        <w:rPr>
          <w:sz w:val="22"/>
          <w:szCs w:val="22"/>
        </w:rPr>
        <w:t>Roboty ziemne uznaje się za wykonane zgodnie z Dokumentacją Projektową, jeżeli wszystkie wyniki badań przeprowadzonych przy odbiorach okazały się zgodne z wymaganiami.</w:t>
      </w:r>
    </w:p>
    <w:p w:rsidR="005B0298" w:rsidRDefault="005B0298" w:rsidP="000E19C4">
      <w:pPr>
        <w:numPr>
          <w:ilvl w:val="12"/>
          <w:numId w:val="0"/>
        </w:numPr>
        <w:jc w:val="both"/>
        <w:rPr>
          <w:sz w:val="22"/>
          <w:szCs w:val="22"/>
        </w:rPr>
      </w:pPr>
      <w:r>
        <w:rPr>
          <w:sz w:val="22"/>
          <w:szCs w:val="22"/>
        </w:rPr>
        <w:t>Do odbioru Wykonawca powinien przedstawić wszystkie dokumenty z bieżącej kontroli jakości robót. Ponadto Wykonawca powinien przygotować i przedstawić tabelarycznie zestawienie wartości wskaźnika zagęszczenia lub pierwotnego i wtórnego modułu odkształcenia dla całego odbieranego odcinka. Zestawienia powinny zawierać daty badań i miejsca pobrania próbek.</w:t>
      </w:r>
    </w:p>
    <w:p w:rsidR="005B0298" w:rsidRDefault="005B0298" w:rsidP="000E19C4">
      <w:pPr>
        <w:numPr>
          <w:ilvl w:val="12"/>
          <w:numId w:val="0"/>
        </w:numPr>
        <w:jc w:val="both"/>
        <w:rPr>
          <w:b/>
          <w:sz w:val="22"/>
          <w:szCs w:val="22"/>
        </w:rPr>
      </w:pPr>
    </w:p>
    <w:p w:rsidR="005B0298" w:rsidRDefault="005B0298" w:rsidP="000E19C4">
      <w:pPr>
        <w:numPr>
          <w:ilvl w:val="12"/>
          <w:numId w:val="0"/>
        </w:numPr>
        <w:jc w:val="both"/>
        <w:rPr>
          <w:b/>
          <w:sz w:val="22"/>
          <w:szCs w:val="22"/>
        </w:rPr>
      </w:pPr>
      <w:r>
        <w:rPr>
          <w:b/>
          <w:sz w:val="22"/>
          <w:szCs w:val="22"/>
        </w:rPr>
        <w:t>9. PODSTAWA PŁATNOŚCI</w:t>
      </w:r>
    </w:p>
    <w:p w:rsidR="005B0298" w:rsidRDefault="005B0298" w:rsidP="000E19C4">
      <w:pPr>
        <w:pStyle w:val="Tekstpodstawowywcity3"/>
        <w:numPr>
          <w:ilvl w:val="12"/>
          <w:numId w:val="0"/>
        </w:numPr>
        <w:rPr>
          <w:szCs w:val="22"/>
        </w:rPr>
      </w:pPr>
      <w:r>
        <w:rPr>
          <w:szCs w:val="22"/>
        </w:rPr>
        <w:t xml:space="preserve">Ogólne ustalenia dotyczące podstawy płatności podano w </w:t>
      </w:r>
      <w:r w:rsidR="001C1A5B">
        <w:rPr>
          <w:szCs w:val="22"/>
        </w:rPr>
        <w:t>STWIORB</w:t>
      </w:r>
      <w:r>
        <w:rPr>
          <w:szCs w:val="22"/>
        </w:rPr>
        <w:t xml:space="preserve"> D-M.00.00.00. „Wymagania ogólne” pkt. 9.</w:t>
      </w:r>
    </w:p>
    <w:p w:rsidR="005B0298" w:rsidRDefault="005B0298" w:rsidP="000E19C4">
      <w:pPr>
        <w:numPr>
          <w:ilvl w:val="12"/>
          <w:numId w:val="0"/>
        </w:numPr>
        <w:tabs>
          <w:tab w:val="left" w:pos="567"/>
        </w:tabs>
        <w:jc w:val="both"/>
        <w:rPr>
          <w:sz w:val="22"/>
          <w:szCs w:val="22"/>
        </w:rPr>
      </w:pPr>
      <w:r>
        <w:rPr>
          <w:b/>
          <w:sz w:val="22"/>
          <w:szCs w:val="22"/>
        </w:rPr>
        <w:t>9.1. Cena jednostkowa</w:t>
      </w:r>
      <w:r>
        <w:rPr>
          <w:sz w:val="22"/>
          <w:szCs w:val="22"/>
        </w:rPr>
        <w:tab/>
      </w:r>
    </w:p>
    <w:p w:rsidR="005B0298" w:rsidRDefault="005B0298" w:rsidP="000E19C4">
      <w:pPr>
        <w:numPr>
          <w:ilvl w:val="12"/>
          <w:numId w:val="0"/>
        </w:numPr>
        <w:tabs>
          <w:tab w:val="left" w:pos="567"/>
        </w:tabs>
        <w:jc w:val="both"/>
        <w:rPr>
          <w:sz w:val="22"/>
          <w:szCs w:val="22"/>
        </w:rPr>
      </w:pPr>
      <w:r>
        <w:rPr>
          <w:sz w:val="22"/>
          <w:szCs w:val="22"/>
        </w:rPr>
        <w:t>Cena jednostki obmiarowej wykonania robót ziemnych poprzecznych mechanicznie (bez transportu) obejmuje:</w:t>
      </w:r>
    </w:p>
    <w:p w:rsidR="005B0298" w:rsidRDefault="005B0298" w:rsidP="000E19C4">
      <w:pPr>
        <w:widowControl w:val="0"/>
        <w:numPr>
          <w:ilvl w:val="0"/>
          <w:numId w:val="49"/>
        </w:numPr>
        <w:tabs>
          <w:tab w:val="clear" w:pos="480"/>
        </w:tabs>
        <w:ind w:left="426" w:hanging="426"/>
        <w:jc w:val="both"/>
        <w:rPr>
          <w:sz w:val="22"/>
          <w:szCs w:val="22"/>
        </w:rPr>
      </w:pPr>
      <w:r>
        <w:rPr>
          <w:sz w:val="22"/>
          <w:szCs w:val="22"/>
        </w:rPr>
        <w:t>oznakowanie i zabezpieczenie miejsca robót,</w:t>
      </w:r>
    </w:p>
    <w:p w:rsidR="005B0298" w:rsidRDefault="005B0298" w:rsidP="000E19C4">
      <w:pPr>
        <w:widowControl w:val="0"/>
        <w:numPr>
          <w:ilvl w:val="0"/>
          <w:numId w:val="49"/>
        </w:numPr>
        <w:tabs>
          <w:tab w:val="clear" w:pos="480"/>
        </w:tabs>
        <w:ind w:left="426" w:hanging="426"/>
        <w:jc w:val="both"/>
        <w:rPr>
          <w:sz w:val="22"/>
          <w:szCs w:val="22"/>
        </w:rPr>
      </w:pPr>
      <w:r>
        <w:rPr>
          <w:sz w:val="22"/>
          <w:szCs w:val="22"/>
        </w:rPr>
        <w:t>prace pomiarowe i przygotowawcze,</w:t>
      </w:r>
    </w:p>
    <w:p w:rsidR="005B0298" w:rsidRDefault="005B0298" w:rsidP="000E19C4">
      <w:pPr>
        <w:widowControl w:val="0"/>
        <w:numPr>
          <w:ilvl w:val="0"/>
          <w:numId w:val="49"/>
        </w:numPr>
        <w:tabs>
          <w:tab w:val="clear" w:pos="480"/>
        </w:tabs>
        <w:ind w:left="426" w:hanging="426"/>
        <w:jc w:val="both"/>
        <w:rPr>
          <w:sz w:val="22"/>
          <w:szCs w:val="22"/>
        </w:rPr>
      </w:pPr>
      <w:r>
        <w:rPr>
          <w:sz w:val="22"/>
          <w:szCs w:val="22"/>
        </w:rPr>
        <w:t xml:space="preserve">wykonanie wykopu z przemieszczeniem gruntu bezpośrednio w nasyp, </w:t>
      </w:r>
    </w:p>
    <w:p w:rsidR="005B0298" w:rsidRDefault="005B0298" w:rsidP="000E19C4">
      <w:pPr>
        <w:widowControl w:val="0"/>
        <w:numPr>
          <w:ilvl w:val="0"/>
          <w:numId w:val="49"/>
        </w:numPr>
        <w:tabs>
          <w:tab w:val="clear" w:pos="480"/>
        </w:tabs>
        <w:ind w:left="426" w:hanging="426"/>
        <w:jc w:val="both"/>
        <w:rPr>
          <w:sz w:val="22"/>
          <w:szCs w:val="22"/>
        </w:rPr>
      </w:pPr>
      <w:r>
        <w:rPr>
          <w:sz w:val="22"/>
          <w:szCs w:val="22"/>
        </w:rPr>
        <w:t>profilowanie dna wykopu, rowów, skarp, poboczy, koryta pod nawierzchnię, zgodnie z Dokumentacją Projektową,</w:t>
      </w:r>
    </w:p>
    <w:p w:rsidR="005B0298" w:rsidRDefault="005B0298" w:rsidP="000E19C4">
      <w:pPr>
        <w:widowControl w:val="0"/>
        <w:numPr>
          <w:ilvl w:val="0"/>
          <w:numId w:val="49"/>
        </w:numPr>
        <w:tabs>
          <w:tab w:val="clear" w:pos="480"/>
        </w:tabs>
        <w:ind w:left="426" w:hanging="426"/>
        <w:jc w:val="both"/>
        <w:rPr>
          <w:sz w:val="22"/>
          <w:szCs w:val="22"/>
        </w:rPr>
      </w:pPr>
      <w:r>
        <w:rPr>
          <w:sz w:val="22"/>
          <w:szCs w:val="22"/>
        </w:rPr>
        <w:t>zagęszczenie powierzchni wykopu,</w:t>
      </w:r>
    </w:p>
    <w:p w:rsidR="005B0298" w:rsidRDefault="005B0298" w:rsidP="000E19C4">
      <w:pPr>
        <w:widowControl w:val="0"/>
        <w:numPr>
          <w:ilvl w:val="0"/>
          <w:numId w:val="49"/>
        </w:numPr>
        <w:tabs>
          <w:tab w:val="clear" w:pos="480"/>
        </w:tabs>
        <w:ind w:left="426" w:hanging="426"/>
        <w:jc w:val="both"/>
        <w:rPr>
          <w:sz w:val="22"/>
          <w:szCs w:val="22"/>
        </w:rPr>
      </w:pPr>
      <w:r>
        <w:rPr>
          <w:sz w:val="22"/>
          <w:szCs w:val="22"/>
        </w:rPr>
        <w:t>ewentualne ulepszenie gruntu podłoża,</w:t>
      </w:r>
    </w:p>
    <w:p w:rsidR="005B0298" w:rsidRDefault="005B0298" w:rsidP="000E19C4">
      <w:pPr>
        <w:widowControl w:val="0"/>
        <w:numPr>
          <w:ilvl w:val="0"/>
          <w:numId w:val="49"/>
        </w:numPr>
        <w:tabs>
          <w:tab w:val="clear" w:pos="480"/>
        </w:tabs>
        <w:ind w:left="426" w:hanging="426"/>
        <w:jc w:val="both"/>
        <w:rPr>
          <w:sz w:val="22"/>
          <w:szCs w:val="22"/>
        </w:rPr>
      </w:pPr>
      <w:r>
        <w:rPr>
          <w:sz w:val="22"/>
          <w:szCs w:val="22"/>
        </w:rPr>
        <w:t>przeprowadzenie wymaganych pomiarów i badań laboratoryjnych,</w:t>
      </w:r>
    </w:p>
    <w:p w:rsidR="005B0298" w:rsidRDefault="005B0298" w:rsidP="000E19C4">
      <w:pPr>
        <w:widowControl w:val="0"/>
        <w:numPr>
          <w:ilvl w:val="0"/>
          <w:numId w:val="49"/>
        </w:numPr>
        <w:tabs>
          <w:tab w:val="clear" w:pos="480"/>
        </w:tabs>
        <w:ind w:left="426" w:hanging="426"/>
        <w:jc w:val="both"/>
        <w:rPr>
          <w:sz w:val="22"/>
          <w:szCs w:val="22"/>
        </w:rPr>
      </w:pPr>
      <w:r>
        <w:rPr>
          <w:sz w:val="22"/>
          <w:szCs w:val="22"/>
        </w:rPr>
        <w:t>odwodnienie wykopu na czas jego wykonywania,</w:t>
      </w:r>
    </w:p>
    <w:p w:rsidR="005B0298" w:rsidRDefault="005B0298" w:rsidP="000E19C4">
      <w:pPr>
        <w:numPr>
          <w:ilvl w:val="0"/>
          <w:numId w:val="50"/>
        </w:numPr>
        <w:tabs>
          <w:tab w:val="clear" w:pos="915"/>
        </w:tabs>
        <w:ind w:left="426" w:hanging="426"/>
        <w:jc w:val="both"/>
        <w:rPr>
          <w:sz w:val="22"/>
          <w:szCs w:val="22"/>
        </w:rPr>
      </w:pPr>
      <w:r>
        <w:rPr>
          <w:sz w:val="22"/>
          <w:szCs w:val="22"/>
        </w:rPr>
        <w:t>koszt zabezpieczenia skarp wykopów przed rozmywaniem na czas prowadzen</w:t>
      </w:r>
      <w:r w:rsidR="00541004">
        <w:rPr>
          <w:sz w:val="22"/>
          <w:szCs w:val="22"/>
        </w:rPr>
        <w:t xml:space="preserve">ia wszystkich robót, do czasu </w:t>
      </w:r>
      <w:r>
        <w:rPr>
          <w:sz w:val="22"/>
          <w:szCs w:val="22"/>
        </w:rPr>
        <w:t>stabilizowania skarp (ukorzenienia traw),</w:t>
      </w:r>
    </w:p>
    <w:p w:rsidR="005B0298" w:rsidRDefault="005B0298" w:rsidP="000E19C4">
      <w:pPr>
        <w:widowControl w:val="0"/>
        <w:numPr>
          <w:ilvl w:val="0"/>
          <w:numId w:val="49"/>
        </w:numPr>
        <w:tabs>
          <w:tab w:val="clear" w:pos="480"/>
        </w:tabs>
        <w:ind w:left="426" w:hanging="426"/>
        <w:jc w:val="both"/>
        <w:rPr>
          <w:sz w:val="22"/>
          <w:szCs w:val="22"/>
        </w:rPr>
      </w:pPr>
      <w:r>
        <w:rPr>
          <w:sz w:val="22"/>
          <w:szCs w:val="22"/>
        </w:rPr>
        <w:t>uporządkowanie terenu.</w:t>
      </w:r>
    </w:p>
    <w:p w:rsidR="005B0298" w:rsidRDefault="005B0298" w:rsidP="000E19C4">
      <w:pPr>
        <w:numPr>
          <w:ilvl w:val="12"/>
          <w:numId w:val="0"/>
        </w:numPr>
        <w:tabs>
          <w:tab w:val="left" w:pos="567"/>
        </w:tabs>
        <w:jc w:val="both"/>
        <w:rPr>
          <w:sz w:val="22"/>
          <w:szCs w:val="22"/>
        </w:rPr>
      </w:pPr>
    </w:p>
    <w:p w:rsidR="005B0298" w:rsidRDefault="005B0298" w:rsidP="000E19C4">
      <w:pPr>
        <w:numPr>
          <w:ilvl w:val="12"/>
          <w:numId w:val="0"/>
        </w:numPr>
        <w:tabs>
          <w:tab w:val="left" w:pos="567"/>
        </w:tabs>
        <w:jc w:val="both"/>
        <w:rPr>
          <w:sz w:val="22"/>
          <w:szCs w:val="22"/>
        </w:rPr>
      </w:pPr>
      <w:r>
        <w:rPr>
          <w:sz w:val="22"/>
          <w:szCs w:val="22"/>
        </w:rPr>
        <w:t>Cena jednostki obmiarowej wykonania wykopu z przemieszczeniem gruntu w nasyp obejmuje:</w:t>
      </w:r>
    </w:p>
    <w:p w:rsidR="005B0298" w:rsidRDefault="005B0298" w:rsidP="000E19C4">
      <w:pPr>
        <w:widowControl w:val="0"/>
        <w:numPr>
          <w:ilvl w:val="0"/>
          <w:numId w:val="49"/>
        </w:numPr>
        <w:tabs>
          <w:tab w:val="clear" w:pos="480"/>
        </w:tabs>
        <w:ind w:left="426" w:hanging="426"/>
        <w:jc w:val="both"/>
        <w:rPr>
          <w:sz w:val="22"/>
          <w:szCs w:val="22"/>
        </w:rPr>
      </w:pPr>
      <w:r>
        <w:rPr>
          <w:sz w:val="22"/>
          <w:szCs w:val="22"/>
        </w:rPr>
        <w:lastRenderedPageBreak/>
        <w:t>oznakowanie i zabezpieczenie miejsca robót,</w:t>
      </w:r>
    </w:p>
    <w:p w:rsidR="005B0298" w:rsidRDefault="005B0298" w:rsidP="000E19C4">
      <w:pPr>
        <w:widowControl w:val="0"/>
        <w:numPr>
          <w:ilvl w:val="0"/>
          <w:numId w:val="49"/>
        </w:numPr>
        <w:tabs>
          <w:tab w:val="clear" w:pos="480"/>
        </w:tabs>
        <w:ind w:left="426" w:hanging="426"/>
        <w:jc w:val="both"/>
        <w:rPr>
          <w:sz w:val="22"/>
          <w:szCs w:val="22"/>
        </w:rPr>
      </w:pPr>
      <w:r>
        <w:rPr>
          <w:sz w:val="22"/>
          <w:szCs w:val="22"/>
        </w:rPr>
        <w:t>prace pomiarowe i przygotowawcze,</w:t>
      </w:r>
    </w:p>
    <w:p w:rsidR="005B0298" w:rsidRDefault="005B0298" w:rsidP="000E19C4">
      <w:pPr>
        <w:widowControl w:val="0"/>
        <w:numPr>
          <w:ilvl w:val="0"/>
          <w:numId w:val="49"/>
        </w:numPr>
        <w:tabs>
          <w:tab w:val="clear" w:pos="480"/>
        </w:tabs>
        <w:ind w:left="426" w:hanging="426"/>
        <w:jc w:val="both"/>
        <w:rPr>
          <w:sz w:val="22"/>
          <w:szCs w:val="22"/>
        </w:rPr>
      </w:pPr>
      <w:r>
        <w:rPr>
          <w:sz w:val="22"/>
          <w:szCs w:val="22"/>
        </w:rPr>
        <w:t xml:space="preserve">wykonanie wykopu z przemieszczeniem gruntu bezpośrednio w nasyp, </w:t>
      </w:r>
    </w:p>
    <w:p w:rsidR="005B0298" w:rsidRDefault="005B0298" w:rsidP="000E19C4">
      <w:pPr>
        <w:widowControl w:val="0"/>
        <w:numPr>
          <w:ilvl w:val="0"/>
          <w:numId w:val="49"/>
        </w:numPr>
        <w:tabs>
          <w:tab w:val="clear" w:pos="480"/>
        </w:tabs>
        <w:ind w:left="426" w:hanging="426"/>
        <w:jc w:val="both"/>
        <w:rPr>
          <w:sz w:val="22"/>
          <w:szCs w:val="22"/>
        </w:rPr>
      </w:pPr>
      <w:r>
        <w:rPr>
          <w:sz w:val="22"/>
          <w:szCs w:val="22"/>
        </w:rPr>
        <w:t>załadunek i transport gruntu do miejsca wbudowania,</w:t>
      </w:r>
    </w:p>
    <w:p w:rsidR="005B0298" w:rsidRDefault="005B0298" w:rsidP="000E19C4">
      <w:pPr>
        <w:widowControl w:val="0"/>
        <w:numPr>
          <w:ilvl w:val="0"/>
          <w:numId w:val="49"/>
        </w:numPr>
        <w:tabs>
          <w:tab w:val="clear" w:pos="480"/>
        </w:tabs>
        <w:ind w:left="426" w:hanging="426"/>
        <w:jc w:val="both"/>
        <w:rPr>
          <w:sz w:val="22"/>
          <w:szCs w:val="22"/>
        </w:rPr>
      </w:pPr>
      <w:r>
        <w:rPr>
          <w:sz w:val="22"/>
          <w:szCs w:val="22"/>
        </w:rPr>
        <w:t>profilowanie dna wykopu, rowów, skarp, poboczy, koryta pod nawierzchnię, zgodnie z Dokumentacją Projektową,</w:t>
      </w:r>
    </w:p>
    <w:p w:rsidR="005B0298" w:rsidRDefault="005B0298" w:rsidP="000E19C4">
      <w:pPr>
        <w:widowControl w:val="0"/>
        <w:numPr>
          <w:ilvl w:val="0"/>
          <w:numId w:val="49"/>
        </w:numPr>
        <w:tabs>
          <w:tab w:val="clear" w:pos="480"/>
        </w:tabs>
        <w:ind w:left="426" w:hanging="426"/>
        <w:jc w:val="both"/>
        <w:rPr>
          <w:sz w:val="22"/>
          <w:szCs w:val="22"/>
        </w:rPr>
      </w:pPr>
      <w:r>
        <w:rPr>
          <w:sz w:val="22"/>
          <w:szCs w:val="22"/>
        </w:rPr>
        <w:t>zagęszczenie powierzchni wykopu,</w:t>
      </w:r>
    </w:p>
    <w:p w:rsidR="005B0298" w:rsidRDefault="005B0298" w:rsidP="000E19C4">
      <w:pPr>
        <w:widowControl w:val="0"/>
        <w:numPr>
          <w:ilvl w:val="0"/>
          <w:numId w:val="49"/>
        </w:numPr>
        <w:tabs>
          <w:tab w:val="clear" w:pos="480"/>
        </w:tabs>
        <w:ind w:left="426" w:hanging="426"/>
        <w:jc w:val="both"/>
        <w:rPr>
          <w:sz w:val="22"/>
          <w:szCs w:val="22"/>
        </w:rPr>
      </w:pPr>
      <w:r>
        <w:rPr>
          <w:sz w:val="22"/>
          <w:szCs w:val="22"/>
        </w:rPr>
        <w:t>ewentualne ulepszenie gruntu podłoża,</w:t>
      </w:r>
    </w:p>
    <w:p w:rsidR="005B0298" w:rsidRDefault="005B0298" w:rsidP="000E19C4">
      <w:pPr>
        <w:widowControl w:val="0"/>
        <w:numPr>
          <w:ilvl w:val="0"/>
          <w:numId w:val="49"/>
        </w:numPr>
        <w:tabs>
          <w:tab w:val="clear" w:pos="480"/>
        </w:tabs>
        <w:ind w:left="426" w:hanging="426"/>
        <w:jc w:val="both"/>
        <w:rPr>
          <w:sz w:val="22"/>
          <w:szCs w:val="22"/>
        </w:rPr>
      </w:pPr>
      <w:r>
        <w:rPr>
          <w:sz w:val="22"/>
          <w:szCs w:val="22"/>
        </w:rPr>
        <w:t>przeprowadzenie wymaganych pomiarów i badań laboratoryjnych,</w:t>
      </w:r>
    </w:p>
    <w:p w:rsidR="005B0298" w:rsidRDefault="005B0298" w:rsidP="000E19C4">
      <w:pPr>
        <w:widowControl w:val="0"/>
        <w:numPr>
          <w:ilvl w:val="0"/>
          <w:numId w:val="49"/>
        </w:numPr>
        <w:tabs>
          <w:tab w:val="clear" w:pos="480"/>
        </w:tabs>
        <w:ind w:left="426" w:hanging="426"/>
        <w:jc w:val="both"/>
        <w:rPr>
          <w:sz w:val="22"/>
          <w:szCs w:val="22"/>
        </w:rPr>
      </w:pPr>
      <w:r>
        <w:rPr>
          <w:sz w:val="22"/>
          <w:szCs w:val="22"/>
        </w:rPr>
        <w:t>odwodnienie wykopu na czas jego wykonywania,</w:t>
      </w:r>
    </w:p>
    <w:p w:rsidR="005B0298" w:rsidRDefault="005B0298" w:rsidP="000E19C4">
      <w:pPr>
        <w:numPr>
          <w:ilvl w:val="0"/>
          <w:numId w:val="50"/>
        </w:numPr>
        <w:tabs>
          <w:tab w:val="clear" w:pos="915"/>
        </w:tabs>
        <w:ind w:left="426" w:hanging="426"/>
        <w:jc w:val="both"/>
        <w:rPr>
          <w:sz w:val="22"/>
          <w:szCs w:val="22"/>
        </w:rPr>
      </w:pPr>
      <w:r>
        <w:rPr>
          <w:sz w:val="22"/>
          <w:szCs w:val="22"/>
        </w:rPr>
        <w:t>koszt zabezpieczenia skarp wykopów przed rozmywaniem na czas prowadzen</w:t>
      </w:r>
      <w:r w:rsidR="00541004">
        <w:rPr>
          <w:sz w:val="22"/>
          <w:szCs w:val="22"/>
        </w:rPr>
        <w:t xml:space="preserve">ia wszystkich robót, do czasu </w:t>
      </w:r>
      <w:r>
        <w:rPr>
          <w:sz w:val="22"/>
          <w:szCs w:val="22"/>
        </w:rPr>
        <w:t>stabilizowania skarp (ukorzenienia traw),</w:t>
      </w:r>
    </w:p>
    <w:p w:rsidR="005B0298" w:rsidRDefault="005B0298" w:rsidP="000E19C4">
      <w:pPr>
        <w:widowControl w:val="0"/>
        <w:numPr>
          <w:ilvl w:val="0"/>
          <w:numId w:val="49"/>
        </w:numPr>
        <w:tabs>
          <w:tab w:val="clear" w:pos="480"/>
        </w:tabs>
        <w:ind w:left="426" w:hanging="426"/>
        <w:jc w:val="both"/>
        <w:rPr>
          <w:sz w:val="22"/>
          <w:szCs w:val="22"/>
        </w:rPr>
      </w:pPr>
      <w:r>
        <w:rPr>
          <w:sz w:val="22"/>
          <w:szCs w:val="22"/>
        </w:rPr>
        <w:t>uporządkowanie terenu.</w:t>
      </w:r>
    </w:p>
    <w:p w:rsidR="005B0298" w:rsidRDefault="005B0298" w:rsidP="000E19C4">
      <w:pPr>
        <w:numPr>
          <w:ilvl w:val="12"/>
          <w:numId w:val="0"/>
        </w:numPr>
        <w:jc w:val="both"/>
        <w:rPr>
          <w:b/>
          <w:sz w:val="22"/>
          <w:szCs w:val="22"/>
        </w:rPr>
      </w:pPr>
    </w:p>
    <w:p w:rsidR="005B0298" w:rsidRDefault="005B0298" w:rsidP="000E19C4">
      <w:pPr>
        <w:numPr>
          <w:ilvl w:val="12"/>
          <w:numId w:val="0"/>
        </w:numPr>
        <w:tabs>
          <w:tab w:val="left" w:pos="567"/>
        </w:tabs>
        <w:jc w:val="both"/>
        <w:rPr>
          <w:sz w:val="22"/>
          <w:szCs w:val="22"/>
        </w:rPr>
      </w:pPr>
      <w:r>
        <w:rPr>
          <w:sz w:val="22"/>
          <w:szCs w:val="22"/>
        </w:rPr>
        <w:t>Cena jednostki obmiarowej wykonania wykopu z o</w:t>
      </w:r>
      <w:r w:rsidR="00541004">
        <w:rPr>
          <w:sz w:val="22"/>
          <w:szCs w:val="22"/>
        </w:rPr>
        <w:t>dwózką</w:t>
      </w:r>
      <w:r>
        <w:rPr>
          <w:sz w:val="22"/>
          <w:szCs w:val="22"/>
        </w:rPr>
        <w:t xml:space="preserve"> gruntu na odkład obejmuje:</w:t>
      </w:r>
    </w:p>
    <w:p w:rsidR="005B0298" w:rsidRDefault="005B0298" w:rsidP="000E19C4">
      <w:pPr>
        <w:widowControl w:val="0"/>
        <w:numPr>
          <w:ilvl w:val="0"/>
          <w:numId w:val="49"/>
        </w:numPr>
        <w:tabs>
          <w:tab w:val="clear" w:pos="480"/>
        </w:tabs>
        <w:ind w:left="426" w:hanging="426"/>
        <w:jc w:val="both"/>
        <w:rPr>
          <w:sz w:val="22"/>
          <w:szCs w:val="22"/>
        </w:rPr>
      </w:pPr>
      <w:r>
        <w:rPr>
          <w:sz w:val="22"/>
          <w:szCs w:val="22"/>
        </w:rPr>
        <w:t>opłaty za pozyskanie odkładu i za przyjęcie gruntu na odkład, koszt organizacji i utrzymania odkładu (Wykonawca pozyska miejsce odkładu własnym staraniem i na własny koszt),</w:t>
      </w:r>
    </w:p>
    <w:p w:rsidR="005B0298" w:rsidRDefault="005B0298" w:rsidP="000E19C4">
      <w:pPr>
        <w:widowControl w:val="0"/>
        <w:numPr>
          <w:ilvl w:val="0"/>
          <w:numId w:val="49"/>
        </w:numPr>
        <w:tabs>
          <w:tab w:val="clear" w:pos="480"/>
        </w:tabs>
        <w:ind w:left="426" w:hanging="426"/>
        <w:jc w:val="both"/>
        <w:rPr>
          <w:sz w:val="22"/>
          <w:szCs w:val="22"/>
        </w:rPr>
      </w:pPr>
      <w:r>
        <w:rPr>
          <w:sz w:val="22"/>
          <w:szCs w:val="22"/>
        </w:rPr>
        <w:t>opracowanie i uzgodnienie wszelkich dokumentów formalno-prawnych niezbędnych dla pozyskania miejsca odkładu,</w:t>
      </w:r>
    </w:p>
    <w:p w:rsidR="005B0298" w:rsidRDefault="005B0298" w:rsidP="000E19C4">
      <w:pPr>
        <w:widowControl w:val="0"/>
        <w:numPr>
          <w:ilvl w:val="0"/>
          <w:numId w:val="49"/>
        </w:numPr>
        <w:tabs>
          <w:tab w:val="clear" w:pos="480"/>
        </w:tabs>
        <w:ind w:left="426" w:hanging="426"/>
        <w:jc w:val="both"/>
        <w:rPr>
          <w:sz w:val="22"/>
          <w:szCs w:val="22"/>
        </w:rPr>
      </w:pPr>
      <w:r>
        <w:rPr>
          <w:sz w:val="22"/>
          <w:szCs w:val="22"/>
        </w:rPr>
        <w:t>oznakowanie i zabezpieczenie miejsca robót,</w:t>
      </w:r>
    </w:p>
    <w:p w:rsidR="005B0298" w:rsidRDefault="005B0298" w:rsidP="000E19C4">
      <w:pPr>
        <w:widowControl w:val="0"/>
        <w:numPr>
          <w:ilvl w:val="0"/>
          <w:numId w:val="49"/>
        </w:numPr>
        <w:tabs>
          <w:tab w:val="clear" w:pos="480"/>
        </w:tabs>
        <w:ind w:left="426" w:hanging="426"/>
        <w:jc w:val="both"/>
        <w:rPr>
          <w:sz w:val="22"/>
          <w:szCs w:val="22"/>
        </w:rPr>
      </w:pPr>
      <w:r>
        <w:rPr>
          <w:sz w:val="22"/>
          <w:szCs w:val="22"/>
        </w:rPr>
        <w:t>prace pomiarowe i przygotowawcze,</w:t>
      </w:r>
    </w:p>
    <w:p w:rsidR="005B0298" w:rsidRDefault="005B0298" w:rsidP="000E19C4">
      <w:pPr>
        <w:widowControl w:val="0"/>
        <w:numPr>
          <w:ilvl w:val="0"/>
          <w:numId w:val="49"/>
        </w:numPr>
        <w:tabs>
          <w:tab w:val="clear" w:pos="480"/>
        </w:tabs>
        <w:ind w:left="426" w:hanging="426"/>
        <w:jc w:val="both"/>
        <w:rPr>
          <w:sz w:val="22"/>
          <w:szCs w:val="22"/>
        </w:rPr>
      </w:pPr>
      <w:r>
        <w:rPr>
          <w:sz w:val="22"/>
          <w:szCs w:val="22"/>
        </w:rPr>
        <w:t>wykonanie wykopu,</w:t>
      </w:r>
    </w:p>
    <w:p w:rsidR="005B0298" w:rsidRDefault="005B0298" w:rsidP="000E19C4">
      <w:pPr>
        <w:widowControl w:val="0"/>
        <w:numPr>
          <w:ilvl w:val="0"/>
          <w:numId w:val="49"/>
        </w:numPr>
        <w:tabs>
          <w:tab w:val="clear" w:pos="480"/>
        </w:tabs>
        <w:ind w:left="426" w:hanging="426"/>
        <w:jc w:val="both"/>
        <w:rPr>
          <w:sz w:val="22"/>
          <w:szCs w:val="22"/>
        </w:rPr>
      </w:pPr>
      <w:r>
        <w:rPr>
          <w:sz w:val="22"/>
          <w:szCs w:val="22"/>
        </w:rPr>
        <w:t>profilowanie dna wykopu, rowów, skarp zgodnie z Dokumentacją Projektową,</w:t>
      </w:r>
    </w:p>
    <w:p w:rsidR="005B0298" w:rsidRDefault="005B0298" w:rsidP="000E19C4">
      <w:pPr>
        <w:widowControl w:val="0"/>
        <w:numPr>
          <w:ilvl w:val="0"/>
          <w:numId w:val="49"/>
        </w:numPr>
        <w:tabs>
          <w:tab w:val="clear" w:pos="480"/>
        </w:tabs>
        <w:ind w:left="426" w:hanging="426"/>
        <w:jc w:val="both"/>
        <w:rPr>
          <w:sz w:val="22"/>
          <w:szCs w:val="22"/>
        </w:rPr>
      </w:pPr>
      <w:r>
        <w:rPr>
          <w:sz w:val="22"/>
          <w:szCs w:val="22"/>
        </w:rPr>
        <w:t>zagęszczenie powierzchni wykopu,</w:t>
      </w:r>
    </w:p>
    <w:p w:rsidR="005B0298" w:rsidRDefault="005B0298" w:rsidP="000E19C4">
      <w:pPr>
        <w:widowControl w:val="0"/>
        <w:numPr>
          <w:ilvl w:val="0"/>
          <w:numId w:val="49"/>
        </w:numPr>
        <w:tabs>
          <w:tab w:val="clear" w:pos="480"/>
        </w:tabs>
        <w:ind w:left="426" w:hanging="426"/>
        <w:jc w:val="both"/>
        <w:rPr>
          <w:sz w:val="22"/>
          <w:szCs w:val="22"/>
        </w:rPr>
      </w:pPr>
      <w:r>
        <w:rPr>
          <w:sz w:val="22"/>
          <w:szCs w:val="22"/>
        </w:rPr>
        <w:t>ewentualne ulepszenie gruntu podłoża,</w:t>
      </w:r>
    </w:p>
    <w:p w:rsidR="005B0298" w:rsidRDefault="005B0298" w:rsidP="000E19C4">
      <w:pPr>
        <w:widowControl w:val="0"/>
        <w:numPr>
          <w:ilvl w:val="0"/>
          <w:numId w:val="49"/>
        </w:numPr>
        <w:tabs>
          <w:tab w:val="clear" w:pos="480"/>
        </w:tabs>
        <w:ind w:left="426" w:hanging="426"/>
        <w:jc w:val="both"/>
        <w:rPr>
          <w:sz w:val="22"/>
          <w:szCs w:val="22"/>
        </w:rPr>
      </w:pPr>
      <w:r>
        <w:rPr>
          <w:sz w:val="22"/>
          <w:szCs w:val="22"/>
        </w:rPr>
        <w:t>transport gruntu na odkład,</w:t>
      </w:r>
    </w:p>
    <w:p w:rsidR="005B0298" w:rsidRDefault="005B0298" w:rsidP="000E19C4">
      <w:pPr>
        <w:widowControl w:val="0"/>
        <w:numPr>
          <w:ilvl w:val="0"/>
          <w:numId w:val="49"/>
        </w:numPr>
        <w:tabs>
          <w:tab w:val="clear" w:pos="480"/>
        </w:tabs>
        <w:ind w:left="426" w:hanging="426"/>
        <w:jc w:val="both"/>
        <w:rPr>
          <w:sz w:val="22"/>
          <w:szCs w:val="22"/>
        </w:rPr>
      </w:pPr>
      <w:r>
        <w:rPr>
          <w:sz w:val="22"/>
          <w:szCs w:val="22"/>
        </w:rPr>
        <w:t>uformowanie odkładu z nadaniem odpowiednich spadków,</w:t>
      </w:r>
    </w:p>
    <w:p w:rsidR="005B0298" w:rsidRDefault="005B0298" w:rsidP="000E19C4">
      <w:pPr>
        <w:widowControl w:val="0"/>
        <w:numPr>
          <w:ilvl w:val="0"/>
          <w:numId w:val="49"/>
        </w:numPr>
        <w:tabs>
          <w:tab w:val="clear" w:pos="480"/>
        </w:tabs>
        <w:ind w:left="426" w:hanging="426"/>
        <w:jc w:val="both"/>
        <w:rPr>
          <w:sz w:val="22"/>
          <w:szCs w:val="22"/>
        </w:rPr>
      </w:pPr>
      <w:r>
        <w:rPr>
          <w:sz w:val="22"/>
          <w:szCs w:val="22"/>
        </w:rPr>
        <w:t>przeprowadzenie wymaganych pomiarów i badań laboratoryjnych,</w:t>
      </w:r>
    </w:p>
    <w:p w:rsidR="005B0298" w:rsidRDefault="005B0298" w:rsidP="000E19C4">
      <w:pPr>
        <w:widowControl w:val="0"/>
        <w:numPr>
          <w:ilvl w:val="0"/>
          <w:numId w:val="49"/>
        </w:numPr>
        <w:tabs>
          <w:tab w:val="clear" w:pos="480"/>
        </w:tabs>
        <w:ind w:left="426" w:hanging="426"/>
        <w:jc w:val="both"/>
        <w:rPr>
          <w:sz w:val="22"/>
          <w:szCs w:val="22"/>
        </w:rPr>
      </w:pPr>
      <w:r>
        <w:rPr>
          <w:sz w:val="22"/>
          <w:szCs w:val="22"/>
        </w:rPr>
        <w:t>odwodnienie wykopu na czas jego wykonywania,</w:t>
      </w:r>
    </w:p>
    <w:p w:rsidR="005B0298" w:rsidRDefault="005B0298" w:rsidP="000E19C4">
      <w:pPr>
        <w:numPr>
          <w:ilvl w:val="0"/>
          <w:numId w:val="50"/>
        </w:numPr>
        <w:tabs>
          <w:tab w:val="clear" w:pos="915"/>
        </w:tabs>
        <w:ind w:left="426" w:hanging="426"/>
        <w:jc w:val="both"/>
        <w:rPr>
          <w:sz w:val="22"/>
          <w:szCs w:val="22"/>
        </w:rPr>
      </w:pPr>
      <w:r>
        <w:rPr>
          <w:sz w:val="22"/>
          <w:szCs w:val="22"/>
        </w:rPr>
        <w:t>koszt zabezpieczenia skarp wykopów przed rozmywaniem na czas prowadzen</w:t>
      </w:r>
      <w:r w:rsidR="00541004">
        <w:rPr>
          <w:sz w:val="22"/>
          <w:szCs w:val="22"/>
        </w:rPr>
        <w:t xml:space="preserve">ia wszystkich robót, do czasu </w:t>
      </w:r>
      <w:r>
        <w:rPr>
          <w:sz w:val="22"/>
          <w:szCs w:val="22"/>
        </w:rPr>
        <w:t>stabilizowania skarp (ukorzenienia traw)</w:t>
      </w:r>
    </w:p>
    <w:p w:rsidR="005B0298" w:rsidRDefault="005B0298" w:rsidP="000E19C4">
      <w:pPr>
        <w:widowControl w:val="0"/>
        <w:numPr>
          <w:ilvl w:val="0"/>
          <w:numId w:val="49"/>
        </w:numPr>
        <w:tabs>
          <w:tab w:val="clear" w:pos="480"/>
        </w:tabs>
        <w:ind w:left="426" w:hanging="426"/>
        <w:jc w:val="both"/>
        <w:rPr>
          <w:sz w:val="22"/>
          <w:szCs w:val="22"/>
        </w:rPr>
      </w:pPr>
      <w:r>
        <w:rPr>
          <w:sz w:val="22"/>
          <w:szCs w:val="22"/>
        </w:rPr>
        <w:t>uporządkowanie terenu.</w:t>
      </w:r>
    </w:p>
    <w:p w:rsidR="005B0298" w:rsidRDefault="005B0298" w:rsidP="000E19C4">
      <w:pPr>
        <w:jc w:val="both"/>
        <w:rPr>
          <w:b/>
          <w:sz w:val="22"/>
          <w:szCs w:val="22"/>
        </w:rPr>
      </w:pPr>
    </w:p>
    <w:p w:rsidR="005B0298" w:rsidRDefault="005B0298" w:rsidP="000E19C4">
      <w:pPr>
        <w:jc w:val="both"/>
        <w:rPr>
          <w:b/>
          <w:sz w:val="22"/>
          <w:szCs w:val="22"/>
        </w:rPr>
      </w:pPr>
      <w:r>
        <w:rPr>
          <w:b/>
          <w:sz w:val="22"/>
          <w:szCs w:val="22"/>
        </w:rPr>
        <w:t>10. PRZEPISY ZWIĄZANE</w:t>
      </w:r>
    </w:p>
    <w:p w:rsidR="005B0298" w:rsidRDefault="005B0298" w:rsidP="000E19C4">
      <w:pPr>
        <w:suppressAutoHyphens/>
        <w:jc w:val="both"/>
        <w:rPr>
          <w:b/>
          <w:bCs/>
          <w:spacing w:val="-3"/>
          <w:sz w:val="22"/>
          <w:szCs w:val="22"/>
        </w:rPr>
      </w:pPr>
      <w:r>
        <w:rPr>
          <w:b/>
          <w:bCs/>
          <w:spacing w:val="-3"/>
          <w:sz w:val="22"/>
          <w:szCs w:val="22"/>
        </w:rPr>
        <w:t>10.1. Normy</w:t>
      </w:r>
    </w:p>
    <w:tbl>
      <w:tblPr>
        <w:tblW w:w="0" w:type="auto"/>
        <w:tblLayout w:type="fixed"/>
        <w:tblCellMar>
          <w:left w:w="70" w:type="dxa"/>
          <w:right w:w="70" w:type="dxa"/>
        </w:tblCellMar>
        <w:tblLook w:val="0000"/>
      </w:tblPr>
      <w:tblGrid>
        <w:gridCol w:w="354"/>
        <w:gridCol w:w="1879"/>
        <w:gridCol w:w="7476"/>
      </w:tblGrid>
      <w:tr w:rsidR="005B0298" w:rsidTr="00C83787">
        <w:tc>
          <w:tcPr>
            <w:tcW w:w="354" w:type="dxa"/>
          </w:tcPr>
          <w:p w:rsidR="005B0298" w:rsidRDefault="005B0298" w:rsidP="000E19C4">
            <w:pPr>
              <w:pStyle w:val="Standardowytekst"/>
              <w:rPr>
                <w:sz w:val="22"/>
                <w:szCs w:val="22"/>
              </w:rPr>
            </w:pPr>
            <w:r>
              <w:rPr>
                <w:sz w:val="22"/>
                <w:szCs w:val="22"/>
              </w:rPr>
              <w:t>1.</w:t>
            </w:r>
          </w:p>
        </w:tc>
        <w:tc>
          <w:tcPr>
            <w:tcW w:w="1879" w:type="dxa"/>
          </w:tcPr>
          <w:p w:rsidR="005B0298" w:rsidRDefault="005B0298" w:rsidP="000E19C4">
            <w:pPr>
              <w:pStyle w:val="Standardowytekst"/>
              <w:rPr>
                <w:sz w:val="22"/>
                <w:szCs w:val="22"/>
              </w:rPr>
            </w:pPr>
            <w:r>
              <w:rPr>
                <w:sz w:val="22"/>
                <w:szCs w:val="22"/>
              </w:rPr>
              <w:t>PN-B-02480</w:t>
            </w:r>
          </w:p>
        </w:tc>
        <w:tc>
          <w:tcPr>
            <w:tcW w:w="7476" w:type="dxa"/>
          </w:tcPr>
          <w:p w:rsidR="005B0298" w:rsidRDefault="005B0298" w:rsidP="000E19C4">
            <w:pPr>
              <w:pStyle w:val="Standardowytekst"/>
              <w:rPr>
                <w:sz w:val="22"/>
                <w:szCs w:val="22"/>
              </w:rPr>
            </w:pPr>
            <w:r>
              <w:rPr>
                <w:sz w:val="22"/>
                <w:szCs w:val="22"/>
              </w:rPr>
              <w:t>Grunty budowlane. Określenia. Symbole. Podział i opis gruntów</w:t>
            </w:r>
          </w:p>
        </w:tc>
      </w:tr>
      <w:tr w:rsidR="005B0298" w:rsidTr="00C83787">
        <w:tc>
          <w:tcPr>
            <w:tcW w:w="354" w:type="dxa"/>
          </w:tcPr>
          <w:p w:rsidR="005B0298" w:rsidRDefault="005B0298" w:rsidP="000E19C4">
            <w:pPr>
              <w:pStyle w:val="Standardowytekst"/>
              <w:rPr>
                <w:sz w:val="22"/>
                <w:szCs w:val="22"/>
              </w:rPr>
            </w:pPr>
            <w:r>
              <w:rPr>
                <w:sz w:val="22"/>
                <w:szCs w:val="22"/>
              </w:rPr>
              <w:t>2.</w:t>
            </w:r>
          </w:p>
        </w:tc>
        <w:tc>
          <w:tcPr>
            <w:tcW w:w="1879" w:type="dxa"/>
          </w:tcPr>
          <w:p w:rsidR="005B0298" w:rsidRDefault="005B0298" w:rsidP="000E19C4">
            <w:pPr>
              <w:pStyle w:val="Standardowytekst"/>
              <w:rPr>
                <w:sz w:val="22"/>
                <w:szCs w:val="22"/>
              </w:rPr>
            </w:pPr>
            <w:r>
              <w:rPr>
                <w:sz w:val="22"/>
                <w:szCs w:val="22"/>
              </w:rPr>
              <w:t>PN-B-04481</w:t>
            </w:r>
          </w:p>
        </w:tc>
        <w:tc>
          <w:tcPr>
            <w:tcW w:w="7476" w:type="dxa"/>
          </w:tcPr>
          <w:p w:rsidR="005B0298" w:rsidRDefault="005B0298" w:rsidP="000E19C4">
            <w:pPr>
              <w:pStyle w:val="Standardowytekst"/>
              <w:rPr>
                <w:sz w:val="22"/>
                <w:szCs w:val="22"/>
              </w:rPr>
            </w:pPr>
            <w:r>
              <w:rPr>
                <w:sz w:val="22"/>
                <w:szCs w:val="22"/>
              </w:rPr>
              <w:t>Grunty budowlane. Badania próbek gruntów</w:t>
            </w:r>
          </w:p>
        </w:tc>
      </w:tr>
      <w:tr w:rsidR="005B0298" w:rsidTr="00C83787">
        <w:tc>
          <w:tcPr>
            <w:tcW w:w="354" w:type="dxa"/>
          </w:tcPr>
          <w:p w:rsidR="005B0298" w:rsidRDefault="005B0298" w:rsidP="000E19C4">
            <w:pPr>
              <w:pStyle w:val="Standardowytekst"/>
              <w:rPr>
                <w:sz w:val="22"/>
                <w:szCs w:val="22"/>
              </w:rPr>
            </w:pPr>
            <w:r>
              <w:rPr>
                <w:sz w:val="22"/>
                <w:szCs w:val="22"/>
              </w:rPr>
              <w:t>3.</w:t>
            </w:r>
          </w:p>
        </w:tc>
        <w:tc>
          <w:tcPr>
            <w:tcW w:w="1879" w:type="dxa"/>
          </w:tcPr>
          <w:p w:rsidR="005B0298" w:rsidRDefault="005B0298" w:rsidP="000E19C4">
            <w:pPr>
              <w:pStyle w:val="Standardowytekst"/>
              <w:rPr>
                <w:sz w:val="22"/>
                <w:szCs w:val="22"/>
              </w:rPr>
            </w:pPr>
            <w:r>
              <w:rPr>
                <w:sz w:val="22"/>
                <w:szCs w:val="22"/>
              </w:rPr>
              <w:t>PN-B-04493</w:t>
            </w:r>
          </w:p>
        </w:tc>
        <w:tc>
          <w:tcPr>
            <w:tcW w:w="7476" w:type="dxa"/>
          </w:tcPr>
          <w:p w:rsidR="005B0298" w:rsidRDefault="005B0298" w:rsidP="000E19C4">
            <w:pPr>
              <w:pStyle w:val="Standardowytekst"/>
              <w:rPr>
                <w:sz w:val="22"/>
                <w:szCs w:val="22"/>
              </w:rPr>
            </w:pPr>
            <w:r>
              <w:rPr>
                <w:sz w:val="22"/>
                <w:szCs w:val="22"/>
              </w:rPr>
              <w:t>Grunty budowlane. Oznaczanie kapilarności biernej</w:t>
            </w:r>
          </w:p>
        </w:tc>
      </w:tr>
      <w:tr w:rsidR="005B0298" w:rsidTr="00C83787">
        <w:tc>
          <w:tcPr>
            <w:tcW w:w="354" w:type="dxa"/>
          </w:tcPr>
          <w:p w:rsidR="005B0298" w:rsidRDefault="005B0298" w:rsidP="000E19C4">
            <w:pPr>
              <w:pStyle w:val="Standardowytekst"/>
              <w:rPr>
                <w:sz w:val="22"/>
                <w:szCs w:val="22"/>
              </w:rPr>
            </w:pPr>
            <w:r>
              <w:rPr>
                <w:sz w:val="22"/>
                <w:szCs w:val="22"/>
              </w:rPr>
              <w:t>4.</w:t>
            </w:r>
          </w:p>
        </w:tc>
        <w:tc>
          <w:tcPr>
            <w:tcW w:w="1879" w:type="dxa"/>
          </w:tcPr>
          <w:p w:rsidR="005B0298" w:rsidRDefault="005B0298" w:rsidP="000E19C4">
            <w:pPr>
              <w:pStyle w:val="Standardowytekst"/>
              <w:rPr>
                <w:sz w:val="22"/>
                <w:szCs w:val="22"/>
              </w:rPr>
            </w:pPr>
            <w:r>
              <w:rPr>
                <w:sz w:val="22"/>
                <w:szCs w:val="22"/>
              </w:rPr>
              <w:t>PN-S-02205</w:t>
            </w:r>
          </w:p>
        </w:tc>
        <w:tc>
          <w:tcPr>
            <w:tcW w:w="7476" w:type="dxa"/>
          </w:tcPr>
          <w:p w:rsidR="005B0298" w:rsidRDefault="005B0298" w:rsidP="000E19C4">
            <w:pPr>
              <w:pStyle w:val="Standardowytekst"/>
              <w:rPr>
                <w:sz w:val="22"/>
                <w:szCs w:val="22"/>
              </w:rPr>
            </w:pPr>
            <w:r>
              <w:rPr>
                <w:sz w:val="22"/>
                <w:szCs w:val="22"/>
              </w:rPr>
              <w:t>Drogi samochodowe. Roboty ziemne. Wymagania i badania</w:t>
            </w:r>
          </w:p>
        </w:tc>
      </w:tr>
      <w:tr w:rsidR="005B0298" w:rsidTr="00C83787">
        <w:tc>
          <w:tcPr>
            <w:tcW w:w="354" w:type="dxa"/>
          </w:tcPr>
          <w:p w:rsidR="005B0298" w:rsidRDefault="005B0298" w:rsidP="000E19C4">
            <w:pPr>
              <w:pStyle w:val="Standardowytekst"/>
              <w:rPr>
                <w:sz w:val="22"/>
                <w:szCs w:val="22"/>
              </w:rPr>
            </w:pPr>
            <w:r>
              <w:rPr>
                <w:sz w:val="22"/>
                <w:szCs w:val="22"/>
              </w:rPr>
              <w:t>5.</w:t>
            </w:r>
          </w:p>
        </w:tc>
        <w:tc>
          <w:tcPr>
            <w:tcW w:w="1879" w:type="dxa"/>
          </w:tcPr>
          <w:p w:rsidR="005B0298" w:rsidRDefault="005B0298" w:rsidP="000E19C4">
            <w:pPr>
              <w:pStyle w:val="Standardowytekst"/>
              <w:rPr>
                <w:sz w:val="22"/>
                <w:szCs w:val="22"/>
              </w:rPr>
            </w:pPr>
            <w:r>
              <w:rPr>
                <w:sz w:val="22"/>
                <w:szCs w:val="22"/>
              </w:rPr>
              <w:t>BN-64/8931-01</w:t>
            </w:r>
          </w:p>
        </w:tc>
        <w:tc>
          <w:tcPr>
            <w:tcW w:w="7476" w:type="dxa"/>
          </w:tcPr>
          <w:p w:rsidR="005B0298" w:rsidRDefault="005B0298" w:rsidP="000E19C4">
            <w:pPr>
              <w:pStyle w:val="Standardowytekst"/>
              <w:rPr>
                <w:sz w:val="22"/>
                <w:szCs w:val="22"/>
              </w:rPr>
            </w:pPr>
            <w:r>
              <w:rPr>
                <w:spacing w:val="-3"/>
                <w:sz w:val="22"/>
                <w:szCs w:val="22"/>
              </w:rPr>
              <w:t>Badanie  wskaźnika piaskowego</w:t>
            </w:r>
          </w:p>
        </w:tc>
      </w:tr>
      <w:tr w:rsidR="005B0298" w:rsidTr="00C83787">
        <w:tc>
          <w:tcPr>
            <w:tcW w:w="354" w:type="dxa"/>
          </w:tcPr>
          <w:p w:rsidR="005B0298" w:rsidRDefault="005B0298" w:rsidP="000E19C4">
            <w:pPr>
              <w:pStyle w:val="Standardowytekst"/>
              <w:rPr>
                <w:sz w:val="22"/>
                <w:szCs w:val="22"/>
              </w:rPr>
            </w:pPr>
            <w:r>
              <w:rPr>
                <w:sz w:val="22"/>
                <w:szCs w:val="22"/>
              </w:rPr>
              <w:t>6.</w:t>
            </w:r>
          </w:p>
        </w:tc>
        <w:tc>
          <w:tcPr>
            <w:tcW w:w="1879" w:type="dxa"/>
          </w:tcPr>
          <w:p w:rsidR="005B0298" w:rsidRDefault="005B0298" w:rsidP="000E19C4">
            <w:pPr>
              <w:pStyle w:val="Standardowytekst"/>
              <w:rPr>
                <w:sz w:val="22"/>
                <w:szCs w:val="22"/>
              </w:rPr>
            </w:pPr>
            <w:r>
              <w:rPr>
                <w:sz w:val="22"/>
                <w:szCs w:val="22"/>
              </w:rPr>
              <w:t>BN-64/8931-02</w:t>
            </w:r>
          </w:p>
        </w:tc>
        <w:tc>
          <w:tcPr>
            <w:tcW w:w="7476" w:type="dxa"/>
          </w:tcPr>
          <w:p w:rsidR="005B0298" w:rsidRDefault="005B0298" w:rsidP="000E19C4">
            <w:pPr>
              <w:pStyle w:val="Standardowytekst"/>
              <w:rPr>
                <w:sz w:val="22"/>
                <w:szCs w:val="22"/>
              </w:rPr>
            </w:pPr>
            <w:r>
              <w:rPr>
                <w:sz w:val="22"/>
                <w:szCs w:val="22"/>
              </w:rPr>
              <w:t>Drogi samochodowe. Oznaczenie modułu odkształcenia nawierzchni podatnych i podłoża przez obciążenie płytą</w:t>
            </w:r>
          </w:p>
        </w:tc>
      </w:tr>
      <w:tr w:rsidR="005B0298" w:rsidTr="00C83787">
        <w:tc>
          <w:tcPr>
            <w:tcW w:w="354" w:type="dxa"/>
          </w:tcPr>
          <w:p w:rsidR="005B0298" w:rsidRDefault="005B0298" w:rsidP="000E19C4">
            <w:pPr>
              <w:pStyle w:val="Standardowytekst"/>
              <w:rPr>
                <w:sz w:val="22"/>
                <w:szCs w:val="22"/>
              </w:rPr>
            </w:pPr>
            <w:r>
              <w:rPr>
                <w:sz w:val="22"/>
                <w:szCs w:val="22"/>
              </w:rPr>
              <w:t>7.</w:t>
            </w:r>
          </w:p>
        </w:tc>
        <w:tc>
          <w:tcPr>
            <w:tcW w:w="1879" w:type="dxa"/>
          </w:tcPr>
          <w:p w:rsidR="005B0298" w:rsidRDefault="005B0298" w:rsidP="000E19C4">
            <w:pPr>
              <w:pStyle w:val="Standardowytekst"/>
              <w:rPr>
                <w:sz w:val="22"/>
                <w:szCs w:val="22"/>
              </w:rPr>
            </w:pPr>
            <w:r>
              <w:rPr>
                <w:sz w:val="22"/>
                <w:szCs w:val="22"/>
              </w:rPr>
              <w:t>BN-77/8931-12</w:t>
            </w:r>
          </w:p>
        </w:tc>
        <w:tc>
          <w:tcPr>
            <w:tcW w:w="7476" w:type="dxa"/>
          </w:tcPr>
          <w:p w:rsidR="005B0298" w:rsidRDefault="005B0298" w:rsidP="000E19C4">
            <w:pPr>
              <w:pStyle w:val="Standardowytekst"/>
              <w:rPr>
                <w:sz w:val="22"/>
                <w:szCs w:val="22"/>
              </w:rPr>
            </w:pPr>
            <w:r>
              <w:rPr>
                <w:sz w:val="22"/>
                <w:szCs w:val="22"/>
              </w:rPr>
              <w:t>Oznaczenie wskaźnika zagęszczenia gruntu</w:t>
            </w:r>
          </w:p>
        </w:tc>
      </w:tr>
    </w:tbl>
    <w:p w:rsidR="005B0298" w:rsidRDefault="005B0298" w:rsidP="000E19C4">
      <w:pPr>
        <w:pStyle w:val="Standardowytekst"/>
        <w:tabs>
          <w:tab w:val="left" w:pos="426"/>
        </w:tabs>
        <w:rPr>
          <w:b/>
          <w:bCs/>
          <w:sz w:val="22"/>
          <w:szCs w:val="22"/>
        </w:rPr>
      </w:pPr>
      <w:r>
        <w:rPr>
          <w:b/>
          <w:bCs/>
          <w:sz w:val="22"/>
          <w:szCs w:val="22"/>
        </w:rPr>
        <w:t>10.2. Inne dokumenty</w:t>
      </w:r>
    </w:p>
    <w:p w:rsidR="005B0298" w:rsidRDefault="005B0298" w:rsidP="000E19C4">
      <w:pPr>
        <w:pStyle w:val="Standardowytekst"/>
        <w:numPr>
          <w:ilvl w:val="0"/>
          <w:numId w:val="51"/>
        </w:numPr>
        <w:tabs>
          <w:tab w:val="clear" w:pos="720"/>
        </w:tabs>
        <w:ind w:left="284" w:hanging="284"/>
        <w:rPr>
          <w:sz w:val="22"/>
          <w:szCs w:val="22"/>
        </w:rPr>
      </w:pPr>
      <w:r>
        <w:rPr>
          <w:sz w:val="22"/>
          <w:szCs w:val="22"/>
        </w:rPr>
        <w:t>Wykonanie i odbiór robót ziemnych dla dróg szybkiego ruchu, IBDiM, Warszawa  1978.</w:t>
      </w:r>
    </w:p>
    <w:p w:rsidR="005B0298" w:rsidRDefault="005B0298" w:rsidP="000E19C4">
      <w:pPr>
        <w:pStyle w:val="Standardowytekst"/>
        <w:numPr>
          <w:ilvl w:val="0"/>
          <w:numId w:val="51"/>
        </w:numPr>
        <w:tabs>
          <w:tab w:val="clear" w:pos="720"/>
        </w:tabs>
        <w:ind w:left="284" w:hanging="284"/>
        <w:rPr>
          <w:sz w:val="22"/>
          <w:szCs w:val="22"/>
        </w:rPr>
      </w:pPr>
      <w:r>
        <w:rPr>
          <w:sz w:val="22"/>
          <w:szCs w:val="22"/>
        </w:rPr>
        <w:t>Instrukcja badań podłoża gruntowego budowli drogowych i mostowych, GDDP,Warszawa 1998.</w:t>
      </w:r>
    </w:p>
    <w:p w:rsidR="005B0298" w:rsidRDefault="005B0298" w:rsidP="000E19C4">
      <w:pPr>
        <w:pStyle w:val="Standardowytekst"/>
        <w:numPr>
          <w:ilvl w:val="0"/>
          <w:numId w:val="51"/>
        </w:numPr>
        <w:tabs>
          <w:tab w:val="clear" w:pos="720"/>
        </w:tabs>
        <w:ind w:left="284" w:hanging="284"/>
        <w:rPr>
          <w:sz w:val="22"/>
          <w:szCs w:val="22"/>
        </w:rPr>
      </w:pPr>
      <w:r>
        <w:rPr>
          <w:sz w:val="22"/>
          <w:szCs w:val="22"/>
        </w:rPr>
        <w:t>Wytyczne budowy nasypów komunikacyjnych na słabym podłożu z zastosowaniem geotekstyliów, IBDiM, Warszawa 1986.</w:t>
      </w:r>
    </w:p>
    <w:p w:rsidR="005B0298" w:rsidRPr="00156A21" w:rsidRDefault="005B0298" w:rsidP="000E19C4">
      <w:pPr>
        <w:widowControl w:val="0"/>
        <w:numPr>
          <w:ilvl w:val="0"/>
          <w:numId w:val="51"/>
        </w:numPr>
        <w:tabs>
          <w:tab w:val="clear" w:pos="720"/>
        </w:tabs>
        <w:suppressAutoHyphens/>
        <w:ind w:left="284" w:hanging="284"/>
        <w:jc w:val="both"/>
        <w:rPr>
          <w:rFonts w:eastAsia="Arial Unicode MS"/>
          <w:sz w:val="22"/>
          <w:szCs w:val="22"/>
        </w:rPr>
      </w:pPr>
      <w:r>
        <w:rPr>
          <w:sz w:val="22"/>
          <w:szCs w:val="22"/>
        </w:rPr>
        <w:t>Rozporządzenie Ministra Transportu i Gospodarki Morskiej w sprawie warunków technicznych, jakim powinny odpowiadać drogi publiczne i ich usytuowanie. Dz.U. Nr 43 z dnia 14 maja 1999r.</w:t>
      </w:r>
    </w:p>
    <w:p w:rsidR="00156A21" w:rsidRDefault="00156A21" w:rsidP="000E19C4">
      <w:pPr>
        <w:widowControl w:val="0"/>
        <w:suppressAutoHyphens/>
        <w:jc w:val="both"/>
        <w:rPr>
          <w:sz w:val="22"/>
          <w:szCs w:val="22"/>
        </w:rPr>
      </w:pPr>
    </w:p>
    <w:p w:rsidR="00156A21" w:rsidRDefault="00156A21" w:rsidP="000E19C4">
      <w:pPr>
        <w:widowControl w:val="0"/>
        <w:suppressAutoHyphens/>
        <w:jc w:val="both"/>
        <w:rPr>
          <w:sz w:val="22"/>
          <w:szCs w:val="22"/>
        </w:rPr>
      </w:pPr>
    </w:p>
    <w:p w:rsidR="00156A21" w:rsidRDefault="00156A21" w:rsidP="000E19C4">
      <w:pPr>
        <w:widowControl w:val="0"/>
        <w:suppressAutoHyphens/>
        <w:jc w:val="both"/>
        <w:rPr>
          <w:sz w:val="22"/>
          <w:szCs w:val="22"/>
        </w:rPr>
      </w:pPr>
    </w:p>
    <w:p w:rsidR="00156A21" w:rsidRDefault="00156A21" w:rsidP="000E19C4">
      <w:pPr>
        <w:widowControl w:val="0"/>
        <w:suppressAutoHyphens/>
        <w:jc w:val="both"/>
        <w:rPr>
          <w:sz w:val="22"/>
          <w:szCs w:val="22"/>
        </w:rPr>
      </w:pPr>
    </w:p>
    <w:p w:rsidR="001A5A1B" w:rsidRDefault="001A5A1B" w:rsidP="000E19C4">
      <w:pPr>
        <w:widowControl w:val="0"/>
        <w:suppressAutoHyphens/>
        <w:jc w:val="both"/>
        <w:rPr>
          <w:sz w:val="22"/>
          <w:szCs w:val="22"/>
        </w:rPr>
      </w:pPr>
    </w:p>
    <w:p w:rsidR="00A6294F" w:rsidRDefault="00A6294F">
      <w:pPr>
        <w:rPr>
          <w:rStyle w:val="Pogrubienie"/>
        </w:rPr>
      </w:pPr>
      <w:bookmarkStart w:id="126" w:name="_Toc378185826"/>
      <w:r>
        <w:rPr>
          <w:rStyle w:val="Pogrubienie"/>
        </w:rPr>
        <w:br w:type="page"/>
      </w:r>
    </w:p>
    <w:p w:rsidR="00156A21" w:rsidRPr="00161D25" w:rsidRDefault="00156A21" w:rsidP="00EE1448">
      <w:pPr>
        <w:pStyle w:val="Nagwek2"/>
        <w:jc w:val="center"/>
        <w:rPr>
          <w:rStyle w:val="Pogrubienie"/>
          <w:b/>
          <w:bCs w:val="0"/>
        </w:rPr>
      </w:pPr>
      <w:bookmarkStart w:id="127" w:name="_Toc5874071"/>
      <w:r w:rsidRPr="00EE1448">
        <w:lastRenderedPageBreak/>
        <w:t>D.02.03.01 Wykonanie nasypów</w:t>
      </w:r>
      <w:bookmarkEnd w:id="126"/>
      <w:bookmarkEnd w:id="127"/>
    </w:p>
    <w:p w:rsidR="00156A21" w:rsidRPr="00A6294F" w:rsidRDefault="00156A21" w:rsidP="00A6294F">
      <w:pPr>
        <w:rPr>
          <w:rStyle w:val="Pogrubienie"/>
        </w:rPr>
      </w:pPr>
    </w:p>
    <w:p w:rsidR="00156A21" w:rsidRPr="00161D25" w:rsidRDefault="00156A21" w:rsidP="00EE1448">
      <w:pPr>
        <w:pStyle w:val="Nagwek2"/>
        <w:jc w:val="center"/>
        <w:rPr>
          <w:rStyle w:val="Pogrubienie"/>
          <w:b/>
          <w:bCs w:val="0"/>
        </w:rPr>
      </w:pPr>
      <w:bookmarkStart w:id="128" w:name="_Toc378185827"/>
      <w:bookmarkStart w:id="129" w:name="_Toc5874072"/>
      <w:r w:rsidRPr="00EE1448">
        <w:t xml:space="preserve">D.02.03.01.11 </w:t>
      </w:r>
      <w:bookmarkEnd w:id="128"/>
      <w:r w:rsidR="00B123A2" w:rsidRPr="00EE1448">
        <w:t>Wykonanie nasypów mechanicznie z gr. kat. I-V - z uzyskanego wykopu</w:t>
      </w:r>
      <w:bookmarkEnd w:id="129"/>
    </w:p>
    <w:p w:rsidR="00B123A2" w:rsidRPr="00B123A2" w:rsidRDefault="00B123A2" w:rsidP="00B123A2"/>
    <w:p w:rsidR="00156A21" w:rsidRPr="00965E34" w:rsidRDefault="00156A21" w:rsidP="000E19C4">
      <w:pPr>
        <w:jc w:val="both"/>
        <w:rPr>
          <w:b/>
          <w:sz w:val="22"/>
          <w:szCs w:val="22"/>
        </w:rPr>
      </w:pPr>
      <w:r w:rsidRPr="00965E34">
        <w:rPr>
          <w:b/>
          <w:sz w:val="22"/>
          <w:szCs w:val="22"/>
        </w:rPr>
        <w:t>1. WSTĘP</w:t>
      </w:r>
    </w:p>
    <w:p w:rsidR="00156A21" w:rsidRPr="00965E34" w:rsidRDefault="00156A21" w:rsidP="000E19C4">
      <w:pPr>
        <w:jc w:val="both"/>
        <w:rPr>
          <w:b/>
          <w:sz w:val="22"/>
          <w:szCs w:val="22"/>
        </w:rPr>
      </w:pPr>
      <w:r w:rsidRPr="00965E34">
        <w:rPr>
          <w:b/>
          <w:sz w:val="22"/>
          <w:szCs w:val="22"/>
        </w:rPr>
        <w:t>1.1. Przedmiot Szczegółowej Specyfikacji Technicznej (</w:t>
      </w:r>
      <w:r w:rsidR="001C1A5B">
        <w:rPr>
          <w:b/>
          <w:sz w:val="22"/>
          <w:szCs w:val="22"/>
        </w:rPr>
        <w:t>STWIORB</w:t>
      </w:r>
      <w:r w:rsidRPr="00965E34">
        <w:rPr>
          <w:b/>
          <w:sz w:val="22"/>
          <w:szCs w:val="22"/>
        </w:rPr>
        <w:t>)</w:t>
      </w:r>
    </w:p>
    <w:p w:rsidR="00784D2B" w:rsidRDefault="00156A21" w:rsidP="000E19C4">
      <w:pPr>
        <w:tabs>
          <w:tab w:val="left" w:pos="0"/>
          <w:tab w:val="right" w:pos="8953"/>
        </w:tabs>
        <w:jc w:val="both"/>
        <w:rPr>
          <w:sz w:val="22"/>
          <w:szCs w:val="22"/>
        </w:rPr>
      </w:pPr>
      <w:r w:rsidRPr="00965E34">
        <w:rPr>
          <w:sz w:val="22"/>
          <w:szCs w:val="22"/>
        </w:rPr>
        <w:t>Przedmiotem niniejszej szczegółowej specyfikacji technicznej (</w:t>
      </w:r>
      <w:r w:rsidR="001C1A5B">
        <w:rPr>
          <w:sz w:val="22"/>
          <w:szCs w:val="22"/>
        </w:rPr>
        <w:t>STWIORB</w:t>
      </w:r>
      <w:r w:rsidRPr="00965E34">
        <w:rPr>
          <w:sz w:val="22"/>
          <w:szCs w:val="22"/>
        </w:rPr>
        <w:t>) są wymagania dotyczące wykonania i odbioru nasypów, które zostaną wykonane w ramach projektu:</w:t>
      </w:r>
      <w:r w:rsidR="000F427C">
        <w:rPr>
          <w:sz w:val="22"/>
          <w:szCs w:val="22"/>
        </w:rPr>
        <w:t>” Remont mostu w ciągu drogi dz. Nr ewid. 3331, 2899 w km 0+060 w miejscowości Posada Jaśliska”</w:t>
      </w:r>
      <w:r w:rsidR="00B123A2">
        <w:rPr>
          <w:sz w:val="22"/>
          <w:szCs w:val="22"/>
        </w:rPr>
        <w:t>.</w:t>
      </w:r>
    </w:p>
    <w:p w:rsidR="00156A21" w:rsidRPr="00965E34" w:rsidRDefault="00156A21" w:rsidP="000E19C4">
      <w:pPr>
        <w:suppressAutoHyphens/>
        <w:jc w:val="both"/>
        <w:rPr>
          <w:spacing w:val="-3"/>
          <w:sz w:val="22"/>
          <w:szCs w:val="22"/>
        </w:rPr>
      </w:pPr>
      <w:r w:rsidRPr="00965E34">
        <w:rPr>
          <w:b/>
          <w:spacing w:val="-3"/>
          <w:sz w:val="22"/>
          <w:szCs w:val="22"/>
        </w:rPr>
        <w:t xml:space="preserve">1.2. Zakres stosowania </w:t>
      </w:r>
      <w:r w:rsidR="001C1A5B">
        <w:rPr>
          <w:b/>
          <w:spacing w:val="-3"/>
          <w:sz w:val="22"/>
          <w:szCs w:val="22"/>
        </w:rPr>
        <w:t>STWIORB</w:t>
      </w:r>
    </w:p>
    <w:p w:rsidR="00156A21" w:rsidRPr="00965E34" w:rsidRDefault="00156A21" w:rsidP="000E19C4">
      <w:pPr>
        <w:tabs>
          <w:tab w:val="left" w:pos="0"/>
          <w:tab w:val="right" w:pos="8953"/>
        </w:tabs>
        <w:jc w:val="both"/>
        <w:rPr>
          <w:sz w:val="22"/>
          <w:szCs w:val="22"/>
        </w:rPr>
      </w:pPr>
      <w:r w:rsidRPr="00965E34">
        <w:rPr>
          <w:sz w:val="22"/>
          <w:szCs w:val="22"/>
        </w:rPr>
        <w:t>Specyfikacja Techniczna jest stosowana jako dokument przetar</w:t>
      </w:r>
      <w:r w:rsidRPr="00965E34">
        <w:rPr>
          <w:sz w:val="22"/>
          <w:szCs w:val="22"/>
        </w:rPr>
        <w:softHyphen/>
        <w:t>gowy i kontraktowy przy zlecaniu i reali</w:t>
      </w:r>
      <w:r w:rsidRPr="00965E34">
        <w:rPr>
          <w:sz w:val="22"/>
          <w:szCs w:val="22"/>
        </w:rPr>
        <w:softHyphen/>
        <w:t>zacji Robót wymienionych w punkcie 1.1.</w:t>
      </w:r>
    </w:p>
    <w:p w:rsidR="00156A21" w:rsidRPr="00965E34" w:rsidRDefault="00156A21" w:rsidP="000E19C4">
      <w:pPr>
        <w:suppressAutoHyphens/>
        <w:jc w:val="both"/>
        <w:rPr>
          <w:spacing w:val="-3"/>
          <w:sz w:val="22"/>
          <w:szCs w:val="22"/>
        </w:rPr>
      </w:pPr>
      <w:r w:rsidRPr="00965E34">
        <w:rPr>
          <w:b/>
          <w:spacing w:val="-3"/>
          <w:sz w:val="22"/>
          <w:szCs w:val="22"/>
        </w:rPr>
        <w:t xml:space="preserve">1.3. Zakres Robót objętych </w:t>
      </w:r>
      <w:r w:rsidR="001C1A5B">
        <w:rPr>
          <w:b/>
          <w:spacing w:val="-3"/>
          <w:sz w:val="22"/>
          <w:szCs w:val="22"/>
        </w:rPr>
        <w:t>STWIORB</w:t>
      </w:r>
    </w:p>
    <w:p w:rsidR="00156A21" w:rsidRPr="00965E34" w:rsidRDefault="00156A21" w:rsidP="000E19C4">
      <w:pPr>
        <w:jc w:val="both"/>
        <w:rPr>
          <w:color w:val="CC99FF"/>
          <w:sz w:val="22"/>
          <w:szCs w:val="22"/>
        </w:rPr>
      </w:pPr>
      <w:r w:rsidRPr="00965E34">
        <w:rPr>
          <w:sz w:val="22"/>
          <w:szCs w:val="22"/>
        </w:rPr>
        <w:t xml:space="preserve">Ustalenia zawarte w niniejszej </w:t>
      </w:r>
      <w:r w:rsidR="001C1A5B">
        <w:rPr>
          <w:sz w:val="22"/>
          <w:szCs w:val="22"/>
        </w:rPr>
        <w:t>STWIORB</w:t>
      </w:r>
      <w:r w:rsidRPr="00965E34">
        <w:rPr>
          <w:sz w:val="22"/>
          <w:szCs w:val="22"/>
        </w:rPr>
        <w:t xml:space="preserve"> dotyczą zasad prowadzenia Robót zgodnie z dokumentacją techniczną. </w:t>
      </w:r>
    </w:p>
    <w:p w:rsidR="00156A21" w:rsidRPr="00965E34" w:rsidRDefault="00156A21" w:rsidP="000E19C4">
      <w:pPr>
        <w:suppressAutoHyphens/>
        <w:jc w:val="both"/>
        <w:rPr>
          <w:spacing w:val="-3"/>
          <w:sz w:val="22"/>
          <w:szCs w:val="22"/>
        </w:rPr>
      </w:pPr>
      <w:r w:rsidRPr="00965E34">
        <w:rPr>
          <w:b/>
          <w:spacing w:val="-3"/>
          <w:sz w:val="22"/>
          <w:szCs w:val="22"/>
        </w:rPr>
        <w:t>1.4. Określenia podstawowe</w:t>
      </w:r>
    </w:p>
    <w:p w:rsidR="00156A21" w:rsidRPr="00965E34" w:rsidRDefault="00156A21" w:rsidP="000E19C4">
      <w:pPr>
        <w:ind w:left="709" w:hanging="709"/>
        <w:jc w:val="both"/>
        <w:rPr>
          <w:sz w:val="22"/>
          <w:szCs w:val="22"/>
        </w:rPr>
      </w:pPr>
      <w:r w:rsidRPr="00965E34">
        <w:rPr>
          <w:b/>
          <w:sz w:val="22"/>
          <w:szCs w:val="22"/>
        </w:rPr>
        <w:t>1.4.1.</w:t>
      </w:r>
      <w:r w:rsidRPr="00965E34">
        <w:rPr>
          <w:b/>
          <w:sz w:val="22"/>
          <w:szCs w:val="22"/>
        </w:rPr>
        <w:tab/>
        <w:t>Budowla ziemna</w:t>
      </w:r>
      <w:r w:rsidRPr="00965E34">
        <w:rPr>
          <w:sz w:val="22"/>
          <w:szCs w:val="22"/>
        </w:rPr>
        <w:t xml:space="preserve"> - budowla wykonana w gruncie lub z gruntu albo rozdrobnionych odpadów przemysłowych. spełniająca warunki stateczności i odwodnienia.</w:t>
      </w:r>
    </w:p>
    <w:p w:rsidR="00156A21" w:rsidRPr="00965E34" w:rsidRDefault="00156A21" w:rsidP="000E19C4">
      <w:pPr>
        <w:ind w:left="709" w:hanging="709"/>
        <w:jc w:val="both"/>
        <w:rPr>
          <w:sz w:val="22"/>
          <w:szCs w:val="22"/>
        </w:rPr>
      </w:pPr>
      <w:r w:rsidRPr="00965E34">
        <w:rPr>
          <w:b/>
          <w:sz w:val="22"/>
          <w:szCs w:val="22"/>
        </w:rPr>
        <w:t>1.4.2.</w:t>
      </w:r>
      <w:r w:rsidRPr="00965E34">
        <w:rPr>
          <w:b/>
          <w:sz w:val="22"/>
          <w:szCs w:val="22"/>
        </w:rPr>
        <w:tab/>
        <w:t>Korpus ziemny</w:t>
      </w:r>
      <w:r w:rsidRPr="00965E34">
        <w:rPr>
          <w:sz w:val="22"/>
          <w:szCs w:val="22"/>
        </w:rPr>
        <w:t xml:space="preserve"> - nasyp lub ta część wykopu, która jest ograniczona koroną drogi i skarpami rowów.</w:t>
      </w:r>
    </w:p>
    <w:p w:rsidR="00156A21" w:rsidRPr="00965E34" w:rsidRDefault="00156A21" w:rsidP="006D012F">
      <w:pPr>
        <w:numPr>
          <w:ilvl w:val="2"/>
          <w:numId w:val="67"/>
        </w:numPr>
        <w:jc w:val="both"/>
        <w:rPr>
          <w:sz w:val="22"/>
          <w:szCs w:val="22"/>
        </w:rPr>
      </w:pPr>
      <w:r w:rsidRPr="00965E34">
        <w:rPr>
          <w:b/>
          <w:sz w:val="22"/>
          <w:szCs w:val="22"/>
        </w:rPr>
        <w:t>Wysokość nasypu</w:t>
      </w:r>
      <w:r w:rsidRPr="00965E34">
        <w:rPr>
          <w:sz w:val="22"/>
          <w:szCs w:val="22"/>
        </w:rPr>
        <w:t xml:space="preserve"> - różnica rzędnej terenu i rzędnej robót ziemnych, wyznaczonych w osi nasypu.</w:t>
      </w:r>
    </w:p>
    <w:p w:rsidR="00156A21" w:rsidRPr="00965E34" w:rsidRDefault="00156A21" w:rsidP="006D012F">
      <w:pPr>
        <w:numPr>
          <w:ilvl w:val="2"/>
          <w:numId w:val="67"/>
        </w:numPr>
        <w:jc w:val="both"/>
        <w:rPr>
          <w:sz w:val="22"/>
          <w:szCs w:val="22"/>
        </w:rPr>
      </w:pPr>
      <w:r w:rsidRPr="00965E34">
        <w:rPr>
          <w:b/>
          <w:sz w:val="22"/>
          <w:szCs w:val="22"/>
        </w:rPr>
        <w:t>Nasyp niski</w:t>
      </w:r>
      <w:r w:rsidRPr="00965E34">
        <w:rPr>
          <w:sz w:val="22"/>
          <w:szCs w:val="22"/>
        </w:rPr>
        <w:t xml:space="preserve"> - nasyp, którego wysokość jest mniejsza niż 1 m.</w:t>
      </w:r>
    </w:p>
    <w:p w:rsidR="00156A21" w:rsidRPr="00965E34" w:rsidRDefault="00156A21" w:rsidP="006D012F">
      <w:pPr>
        <w:numPr>
          <w:ilvl w:val="2"/>
          <w:numId w:val="67"/>
        </w:numPr>
        <w:jc w:val="both"/>
        <w:rPr>
          <w:sz w:val="22"/>
          <w:szCs w:val="22"/>
        </w:rPr>
      </w:pPr>
      <w:r w:rsidRPr="00965E34">
        <w:rPr>
          <w:b/>
          <w:sz w:val="22"/>
          <w:szCs w:val="22"/>
        </w:rPr>
        <w:t>Nasyp średni</w:t>
      </w:r>
      <w:r w:rsidRPr="00965E34">
        <w:rPr>
          <w:sz w:val="22"/>
          <w:szCs w:val="22"/>
        </w:rPr>
        <w:t xml:space="preserve"> - nasyp, którego wysokość jest zawarta w granicach od 1 do 3 m.</w:t>
      </w:r>
    </w:p>
    <w:p w:rsidR="00156A21" w:rsidRPr="00965E34" w:rsidRDefault="00156A21" w:rsidP="006D012F">
      <w:pPr>
        <w:numPr>
          <w:ilvl w:val="2"/>
          <w:numId w:val="67"/>
        </w:numPr>
        <w:jc w:val="both"/>
        <w:rPr>
          <w:sz w:val="22"/>
          <w:szCs w:val="22"/>
        </w:rPr>
      </w:pPr>
      <w:r w:rsidRPr="00965E34">
        <w:rPr>
          <w:b/>
          <w:sz w:val="22"/>
          <w:szCs w:val="22"/>
        </w:rPr>
        <w:t>Nasyp wysoki</w:t>
      </w:r>
      <w:r w:rsidRPr="00965E34">
        <w:rPr>
          <w:sz w:val="22"/>
          <w:szCs w:val="22"/>
        </w:rPr>
        <w:t xml:space="preserve"> - nasyp, którego wysokość przekracza 3 m.</w:t>
      </w:r>
    </w:p>
    <w:p w:rsidR="00156A21" w:rsidRPr="00965E34" w:rsidRDefault="00156A21" w:rsidP="006D012F">
      <w:pPr>
        <w:numPr>
          <w:ilvl w:val="2"/>
          <w:numId w:val="67"/>
        </w:numPr>
        <w:jc w:val="both"/>
        <w:rPr>
          <w:sz w:val="22"/>
          <w:szCs w:val="22"/>
        </w:rPr>
      </w:pPr>
      <w:r w:rsidRPr="00965E34">
        <w:rPr>
          <w:b/>
          <w:sz w:val="22"/>
          <w:szCs w:val="22"/>
        </w:rPr>
        <w:t>Wskaźnik zagęszczenia gruntu</w:t>
      </w:r>
      <w:r w:rsidRPr="00965E34">
        <w:rPr>
          <w:sz w:val="22"/>
          <w:szCs w:val="22"/>
        </w:rPr>
        <w:t xml:space="preserve"> - wielkość charakteryzująca stan zagęszczenia gruntu, badana zgodnie z normą BN-77/8931-12, określona wg wzoru:</w:t>
      </w:r>
    </w:p>
    <w:p w:rsidR="00156A21" w:rsidRPr="00965E34" w:rsidRDefault="00156A21" w:rsidP="000E19C4">
      <w:pPr>
        <w:ind w:left="851" w:hanging="851"/>
        <w:jc w:val="both"/>
        <w:rPr>
          <w:sz w:val="22"/>
          <w:szCs w:val="22"/>
        </w:rPr>
      </w:pPr>
      <w:r w:rsidRPr="00965E34">
        <w:rPr>
          <w:position w:val="-28"/>
          <w:sz w:val="22"/>
          <w:szCs w:val="22"/>
        </w:rPr>
        <w:object w:dxaOrig="880" w:dyaOrig="680">
          <v:shape id="_x0000_i1026" type="#_x0000_t75" style="width:40.9pt;height:32.85pt" o:ole="" fillcolor="window">
            <v:imagedata r:id="rId10" o:title=""/>
          </v:shape>
          <o:OLEObject Type="Embed" ProgID="Equation.3" ShapeID="_x0000_i1026" DrawAspect="Content" ObjectID="_1616845381" r:id="rId11"/>
        </w:object>
      </w:r>
    </w:p>
    <w:p w:rsidR="00156A21" w:rsidRPr="00965E34" w:rsidRDefault="00156A21" w:rsidP="000E19C4">
      <w:pPr>
        <w:tabs>
          <w:tab w:val="left" w:pos="851"/>
        </w:tabs>
        <w:ind w:left="851" w:hanging="851"/>
        <w:jc w:val="both"/>
        <w:rPr>
          <w:sz w:val="22"/>
          <w:szCs w:val="22"/>
        </w:rPr>
      </w:pPr>
      <w:r w:rsidRPr="00965E34">
        <w:rPr>
          <w:sz w:val="22"/>
          <w:szCs w:val="22"/>
        </w:rPr>
        <w:t>gdzie:</w:t>
      </w:r>
      <w:r w:rsidRPr="00965E34">
        <w:rPr>
          <w:sz w:val="22"/>
          <w:szCs w:val="22"/>
        </w:rPr>
        <w:tab/>
        <w:t>Is -</w:t>
      </w:r>
      <w:r w:rsidRPr="00965E34">
        <w:rPr>
          <w:sz w:val="22"/>
          <w:szCs w:val="22"/>
        </w:rPr>
        <w:tab/>
        <w:t>wskaźnik zagęszczenia gruntu</w:t>
      </w:r>
    </w:p>
    <w:p w:rsidR="00156A21" w:rsidRPr="00965E34" w:rsidRDefault="00156A21" w:rsidP="000E19C4">
      <w:pPr>
        <w:tabs>
          <w:tab w:val="left" w:pos="851"/>
        </w:tabs>
        <w:ind w:left="851" w:hanging="851"/>
        <w:jc w:val="both"/>
        <w:rPr>
          <w:sz w:val="22"/>
          <w:szCs w:val="22"/>
        </w:rPr>
      </w:pPr>
      <w:r w:rsidRPr="00965E34">
        <w:rPr>
          <w:sz w:val="22"/>
          <w:szCs w:val="22"/>
        </w:rPr>
        <w:tab/>
        <w:t>p</w:t>
      </w:r>
      <w:r w:rsidRPr="00965E34">
        <w:rPr>
          <w:sz w:val="22"/>
          <w:szCs w:val="22"/>
          <w:vertAlign w:val="subscript"/>
        </w:rPr>
        <w:t>d</w:t>
      </w:r>
      <w:r w:rsidRPr="00965E34">
        <w:rPr>
          <w:sz w:val="22"/>
          <w:szCs w:val="22"/>
        </w:rPr>
        <w:t xml:space="preserve"> - </w:t>
      </w:r>
      <w:r w:rsidRPr="00965E34">
        <w:rPr>
          <w:sz w:val="22"/>
          <w:szCs w:val="22"/>
        </w:rPr>
        <w:tab/>
        <w:t>gęstość objętościowa szkieletu zagęszczonego gruntu, (Mg/m</w:t>
      </w:r>
      <w:r w:rsidRPr="00965E34">
        <w:rPr>
          <w:sz w:val="22"/>
          <w:szCs w:val="22"/>
          <w:vertAlign w:val="superscript"/>
        </w:rPr>
        <w:t>3</w:t>
      </w:r>
      <w:r w:rsidRPr="00965E34">
        <w:rPr>
          <w:sz w:val="22"/>
          <w:szCs w:val="22"/>
        </w:rPr>
        <w:t>),</w:t>
      </w:r>
    </w:p>
    <w:p w:rsidR="00156A21" w:rsidRPr="00965E34" w:rsidRDefault="00156A21" w:rsidP="000E19C4">
      <w:pPr>
        <w:ind w:left="1418" w:hanging="568"/>
        <w:jc w:val="both"/>
        <w:rPr>
          <w:sz w:val="22"/>
          <w:szCs w:val="22"/>
        </w:rPr>
      </w:pPr>
      <w:r w:rsidRPr="00965E34">
        <w:rPr>
          <w:sz w:val="22"/>
          <w:szCs w:val="22"/>
        </w:rPr>
        <w:t>p</w:t>
      </w:r>
      <w:r w:rsidRPr="00965E34">
        <w:rPr>
          <w:sz w:val="22"/>
          <w:szCs w:val="22"/>
          <w:vertAlign w:val="subscript"/>
        </w:rPr>
        <w:t>ds</w:t>
      </w:r>
      <w:r w:rsidRPr="00965E34">
        <w:rPr>
          <w:sz w:val="22"/>
          <w:szCs w:val="22"/>
        </w:rPr>
        <w:t>-</w:t>
      </w:r>
      <w:r w:rsidRPr="00965E34">
        <w:rPr>
          <w:sz w:val="22"/>
          <w:szCs w:val="22"/>
        </w:rPr>
        <w:tab/>
        <w:t>maksymalna gęstość objętościowa szkieletu gruntowego określona w normalnej próbie Proctora, zgodnie z PN-88/B-04481, służąca do oceny zagęszczenia gruntu w robotach ziemnych, (Mg/m</w:t>
      </w:r>
      <w:r w:rsidRPr="00965E34">
        <w:rPr>
          <w:sz w:val="22"/>
          <w:szCs w:val="22"/>
          <w:vertAlign w:val="superscript"/>
        </w:rPr>
        <w:t>3</w:t>
      </w:r>
      <w:r w:rsidRPr="00965E34">
        <w:rPr>
          <w:sz w:val="22"/>
          <w:szCs w:val="22"/>
        </w:rPr>
        <w:t>).</w:t>
      </w:r>
    </w:p>
    <w:p w:rsidR="00156A21" w:rsidRPr="00965E34" w:rsidRDefault="00156A21" w:rsidP="006D012F">
      <w:pPr>
        <w:numPr>
          <w:ilvl w:val="2"/>
          <w:numId w:val="67"/>
        </w:numPr>
        <w:jc w:val="both"/>
        <w:rPr>
          <w:sz w:val="22"/>
          <w:szCs w:val="22"/>
        </w:rPr>
      </w:pPr>
      <w:r w:rsidRPr="00965E34">
        <w:rPr>
          <w:b/>
          <w:sz w:val="22"/>
          <w:szCs w:val="22"/>
        </w:rPr>
        <w:t>Wskaźnik różnoziarnistości</w:t>
      </w:r>
      <w:r w:rsidRPr="00965E34">
        <w:rPr>
          <w:sz w:val="22"/>
          <w:szCs w:val="22"/>
        </w:rPr>
        <w:t xml:space="preserve"> – wielkość charakteryzująca zagęszczalność gruntów, określona wg wzoru:</w:t>
      </w:r>
    </w:p>
    <w:p w:rsidR="00156A21" w:rsidRPr="00965E34" w:rsidRDefault="00156A21" w:rsidP="000E19C4">
      <w:pPr>
        <w:ind w:left="851" w:hanging="851"/>
        <w:jc w:val="both"/>
        <w:rPr>
          <w:sz w:val="22"/>
          <w:szCs w:val="22"/>
        </w:rPr>
      </w:pPr>
      <w:r w:rsidRPr="00965E34">
        <w:rPr>
          <w:position w:val="-28"/>
          <w:sz w:val="22"/>
          <w:szCs w:val="22"/>
        </w:rPr>
        <w:object w:dxaOrig="880" w:dyaOrig="680">
          <v:shape id="_x0000_i1027" type="#_x0000_t75" style="width:40.9pt;height:32.85pt" o:ole="" fillcolor="window">
            <v:imagedata r:id="rId12" o:title=""/>
          </v:shape>
          <o:OLEObject Type="Embed" ProgID="Equation.3" ShapeID="_x0000_i1027" DrawAspect="Content" ObjectID="_1616845382" r:id="rId13"/>
        </w:object>
      </w:r>
    </w:p>
    <w:p w:rsidR="00156A21" w:rsidRPr="00965E34" w:rsidRDefault="00156A21" w:rsidP="000E19C4">
      <w:pPr>
        <w:tabs>
          <w:tab w:val="left" w:pos="851"/>
        </w:tabs>
        <w:ind w:left="851" w:hanging="851"/>
        <w:jc w:val="both"/>
        <w:rPr>
          <w:sz w:val="22"/>
          <w:szCs w:val="22"/>
        </w:rPr>
      </w:pPr>
      <w:r w:rsidRPr="00965E34">
        <w:rPr>
          <w:sz w:val="22"/>
          <w:szCs w:val="22"/>
        </w:rPr>
        <w:t>gdzie:</w:t>
      </w:r>
      <w:r w:rsidRPr="00965E34">
        <w:rPr>
          <w:sz w:val="22"/>
          <w:szCs w:val="22"/>
        </w:rPr>
        <w:tab/>
        <w:t>U – wskaźnik różnoziarnistości</w:t>
      </w:r>
    </w:p>
    <w:p w:rsidR="00156A21" w:rsidRPr="00965E34" w:rsidRDefault="00156A21" w:rsidP="000E19C4">
      <w:pPr>
        <w:tabs>
          <w:tab w:val="left" w:pos="851"/>
        </w:tabs>
        <w:ind w:left="851" w:hanging="851"/>
        <w:jc w:val="both"/>
        <w:rPr>
          <w:sz w:val="22"/>
          <w:szCs w:val="22"/>
        </w:rPr>
      </w:pPr>
      <w:r w:rsidRPr="00965E34">
        <w:rPr>
          <w:sz w:val="22"/>
          <w:szCs w:val="22"/>
        </w:rPr>
        <w:tab/>
        <w:t>d</w:t>
      </w:r>
      <w:r w:rsidRPr="00965E34">
        <w:rPr>
          <w:sz w:val="22"/>
          <w:szCs w:val="22"/>
          <w:vertAlign w:val="subscript"/>
        </w:rPr>
        <w:t>60</w:t>
      </w:r>
      <w:r w:rsidRPr="00965E34">
        <w:rPr>
          <w:sz w:val="22"/>
          <w:szCs w:val="22"/>
        </w:rPr>
        <w:t xml:space="preserve"> -</w:t>
      </w:r>
      <w:r w:rsidRPr="00965E34">
        <w:rPr>
          <w:sz w:val="22"/>
          <w:szCs w:val="22"/>
        </w:rPr>
        <w:tab/>
        <w:t>średnica oczek sita, przez które przechodzi 60 % gruntu, (mm),</w:t>
      </w:r>
    </w:p>
    <w:p w:rsidR="00156A21" w:rsidRPr="00965E34" w:rsidRDefault="00156A21" w:rsidP="000E19C4">
      <w:pPr>
        <w:ind w:left="1418" w:hanging="568"/>
        <w:jc w:val="both"/>
        <w:rPr>
          <w:sz w:val="22"/>
          <w:szCs w:val="22"/>
        </w:rPr>
      </w:pPr>
      <w:r w:rsidRPr="00965E34">
        <w:rPr>
          <w:sz w:val="22"/>
          <w:szCs w:val="22"/>
        </w:rPr>
        <w:t>d</w:t>
      </w:r>
      <w:r w:rsidRPr="00965E34">
        <w:rPr>
          <w:sz w:val="22"/>
          <w:szCs w:val="22"/>
          <w:vertAlign w:val="subscript"/>
        </w:rPr>
        <w:t>10</w:t>
      </w:r>
      <w:r w:rsidRPr="00965E34">
        <w:rPr>
          <w:sz w:val="22"/>
          <w:szCs w:val="22"/>
        </w:rPr>
        <w:t xml:space="preserve"> -</w:t>
      </w:r>
      <w:r w:rsidRPr="00965E34">
        <w:rPr>
          <w:sz w:val="22"/>
          <w:szCs w:val="22"/>
        </w:rPr>
        <w:tab/>
        <w:t>średnica oczek sita, przez które przechodzi 10 % gruntu, (mm).</w:t>
      </w:r>
    </w:p>
    <w:p w:rsidR="00156A21" w:rsidRPr="00965E34" w:rsidRDefault="00156A21" w:rsidP="006D012F">
      <w:pPr>
        <w:pStyle w:val="Standardowytekst"/>
        <w:numPr>
          <w:ilvl w:val="2"/>
          <w:numId w:val="67"/>
        </w:numPr>
        <w:rPr>
          <w:sz w:val="22"/>
          <w:szCs w:val="22"/>
        </w:rPr>
      </w:pPr>
      <w:r w:rsidRPr="00965E34">
        <w:rPr>
          <w:b/>
          <w:bCs/>
          <w:sz w:val="22"/>
          <w:szCs w:val="22"/>
        </w:rPr>
        <w:t>Wskaźnik odkształcenia gruntu</w:t>
      </w:r>
      <w:r w:rsidRPr="00965E34">
        <w:rPr>
          <w:sz w:val="22"/>
          <w:szCs w:val="22"/>
        </w:rPr>
        <w:t xml:space="preserve"> - wielkość charakteryzująca stan zagęszczenia gruntu, określona wg wzoru: </w:t>
      </w:r>
    </w:p>
    <w:p w:rsidR="00156A21" w:rsidRPr="00965E34" w:rsidRDefault="00156A21" w:rsidP="000E19C4">
      <w:pPr>
        <w:pStyle w:val="Standardowytekst"/>
        <w:tabs>
          <w:tab w:val="left" w:pos="426"/>
          <w:tab w:val="left" w:pos="709"/>
        </w:tabs>
        <w:rPr>
          <w:sz w:val="22"/>
          <w:szCs w:val="22"/>
        </w:rPr>
      </w:pPr>
      <w:r w:rsidRPr="00965E34">
        <w:rPr>
          <w:position w:val="-26"/>
          <w:sz w:val="22"/>
          <w:szCs w:val="22"/>
        </w:rPr>
        <w:object w:dxaOrig="720" w:dyaOrig="600">
          <v:shape id="_x0000_i1028" type="#_x0000_t75" style="width:36.3pt;height:29.95pt" o:ole="">
            <v:imagedata r:id="rId8" o:title=""/>
          </v:shape>
          <o:OLEObject Type="Embed" ProgID="Equation.3" ShapeID="_x0000_i1028" DrawAspect="Content" ObjectID="_1616845383" r:id="rId14"/>
        </w:object>
      </w:r>
    </w:p>
    <w:p w:rsidR="00156A21" w:rsidRPr="00965E34" w:rsidRDefault="00156A21" w:rsidP="000E19C4">
      <w:pPr>
        <w:pStyle w:val="Standardowytekst"/>
        <w:tabs>
          <w:tab w:val="left" w:pos="426"/>
          <w:tab w:val="left" w:pos="709"/>
        </w:tabs>
        <w:rPr>
          <w:sz w:val="22"/>
          <w:szCs w:val="22"/>
        </w:rPr>
      </w:pPr>
      <w:r w:rsidRPr="00965E34">
        <w:rPr>
          <w:sz w:val="22"/>
          <w:szCs w:val="22"/>
        </w:rPr>
        <w:tab/>
      </w:r>
      <w:r w:rsidRPr="00965E34">
        <w:rPr>
          <w:sz w:val="22"/>
          <w:szCs w:val="22"/>
        </w:rPr>
        <w:tab/>
        <w:t>gdzie:</w:t>
      </w:r>
    </w:p>
    <w:p w:rsidR="00156A21" w:rsidRPr="00965E34" w:rsidRDefault="00156A21" w:rsidP="000E19C4">
      <w:pPr>
        <w:pStyle w:val="Standardowytekst"/>
        <w:ind w:left="1134" w:hanging="425"/>
        <w:rPr>
          <w:iCs/>
          <w:sz w:val="22"/>
          <w:szCs w:val="22"/>
        </w:rPr>
      </w:pPr>
      <w:r w:rsidRPr="00965E34">
        <w:rPr>
          <w:i/>
          <w:sz w:val="22"/>
          <w:szCs w:val="22"/>
        </w:rPr>
        <w:t>I</w:t>
      </w:r>
      <w:r w:rsidRPr="00965E34">
        <w:rPr>
          <w:i/>
          <w:sz w:val="22"/>
          <w:szCs w:val="22"/>
          <w:vertAlign w:val="subscript"/>
        </w:rPr>
        <w:t>0</w:t>
      </w:r>
      <w:r w:rsidRPr="00965E34">
        <w:rPr>
          <w:iCs/>
          <w:sz w:val="22"/>
          <w:szCs w:val="22"/>
        </w:rPr>
        <w:t xml:space="preserve"> – wskaźnik odkształcenia gruntu</w:t>
      </w:r>
    </w:p>
    <w:p w:rsidR="00156A21" w:rsidRPr="00965E34" w:rsidRDefault="00156A21" w:rsidP="000E19C4">
      <w:pPr>
        <w:pStyle w:val="Standardowytekst"/>
        <w:ind w:left="1134" w:hanging="425"/>
        <w:rPr>
          <w:sz w:val="22"/>
          <w:szCs w:val="22"/>
        </w:rPr>
      </w:pPr>
      <w:r w:rsidRPr="00965E34">
        <w:rPr>
          <w:i/>
          <w:sz w:val="22"/>
          <w:szCs w:val="22"/>
        </w:rPr>
        <w:t>E</w:t>
      </w:r>
      <w:r w:rsidRPr="00965E34">
        <w:rPr>
          <w:i/>
          <w:sz w:val="22"/>
          <w:szCs w:val="22"/>
          <w:vertAlign w:val="subscript"/>
        </w:rPr>
        <w:t xml:space="preserve">1 </w:t>
      </w:r>
      <w:r w:rsidRPr="00965E34">
        <w:rPr>
          <w:sz w:val="22"/>
          <w:szCs w:val="22"/>
        </w:rPr>
        <w:t>- moduł odkształcenia gruntu oznaczony w pierwszym obciążeniu badanej warstwy zgodnie z PN-S-02205,</w:t>
      </w:r>
    </w:p>
    <w:p w:rsidR="00156A21" w:rsidRPr="00965E34" w:rsidRDefault="00156A21" w:rsidP="000E19C4">
      <w:pPr>
        <w:pStyle w:val="Standardowytekst"/>
        <w:ind w:left="1134" w:hanging="425"/>
        <w:rPr>
          <w:sz w:val="22"/>
          <w:szCs w:val="22"/>
        </w:rPr>
      </w:pPr>
      <w:r w:rsidRPr="00965E34">
        <w:rPr>
          <w:i/>
          <w:sz w:val="22"/>
          <w:szCs w:val="22"/>
        </w:rPr>
        <w:t>E</w:t>
      </w:r>
      <w:r w:rsidRPr="00965E34">
        <w:rPr>
          <w:i/>
          <w:sz w:val="22"/>
          <w:szCs w:val="22"/>
          <w:vertAlign w:val="subscript"/>
        </w:rPr>
        <w:t xml:space="preserve">2 </w:t>
      </w:r>
      <w:r w:rsidRPr="00965E34">
        <w:rPr>
          <w:sz w:val="22"/>
          <w:szCs w:val="22"/>
        </w:rPr>
        <w:t>- moduł odkształcenia gruntu oznaczony w powtórnym obciążeniu badanej warstwy zgodnie z PN-S-02205</w:t>
      </w:r>
    </w:p>
    <w:p w:rsidR="00156A21" w:rsidRPr="00965E34" w:rsidRDefault="00156A21" w:rsidP="000E19C4">
      <w:pPr>
        <w:suppressAutoHyphens/>
        <w:ind w:left="709" w:hanging="709"/>
        <w:jc w:val="both"/>
        <w:rPr>
          <w:spacing w:val="-3"/>
          <w:sz w:val="22"/>
          <w:szCs w:val="22"/>
        </w:rPr>
      </w:pPr>
      <w:r w:rsidRPr="00965E34">
        <w:rPr>
          <w:b/>
          <w:bCs/>
          <w:spacing w:val="-3"/>
          <w:sz w:val="22"/>
          <w:szCs w:val="22"/>
        </w:rPr>
        <w:t>1.4.11.</w:t>
      </w:r>
      <w:r w:rsidRPr="00965E34">
        <w:rPr>
          <w:spacing w:val="-3"/>
          <w:sz w:val="22"/>
          <w:szCs w:val="22"/>
        </w:rPr>
        <w:tab/>
        <w:t xml:space="preserve">Pozostałe określenia podstawowe podane w niniejszej </w:t>
      </w:r>
      <w:r w:rsidR="001C1A5B">
        <w:rPr>
          <w:spacing w:val="-3"/>
          <w:sz w:val="22"/>
          <w:szCs w:val="22"/>
        </w:rPr>
        <w:t>STWIORB</w:t>
      </w:r>
      <w:r w:rsidRPr="00965E34">
        <w:rPr>
          <w:spacing w:val="-3"/>
          <w:sz w:val="22"/>
          <w:szCs w:val="22"/>
        </w:rPr>
        <w:t xml:space="preserve"> są zgodne z zamieszczonymi w </w:t>
      </w:r>
      <w:r w:rsidR="001C1A5B">
        <w:rPr>
          <w:spacing w:val="-3"/>
          <w:sz w:val="22"/>
          <w:szCs w:val="22"/>
        </w:rPr>
        <w:t>STWIORB</w:t>
      </w:r>
      <w:r w:rsidRPr="00965E34">
        <w:rPr>
          <w:spacing w:val="-3"/>
          <w:sz w:val="22"/>
          <w:szCs w:val="22"/>
        </w:rPr>
        <w:t xml:space="preserve"> D-M.00.00.00. "Wymagania ogólne" pkt. 1.4.</w:t>
      </w:r>
    </w:p>
    <w:p w:rsidR="00156A21" w:rsidRPr="00965E34" w:rsidRDefault="00156A21" w:rsidP="000E19C4">
      <w:pPr>
        <w:suppressAutoHyphens/>
        <w:jc w:val="both"/>
        <w:rPr>
          <w:b/>
          <w:spacing w:val="-3"/>
          <w:sz w:val="22"/>
          <w:szCs w:val="22"/>
        </w:rPr>
      </w:pPr>
    </w:p>
    <w:p w:rsidR="00156A21" w:rsidRPr="00965E34" w:rsidRDefault="00156A21" w:rsidP="006D012F">
      <w:pPr>
        <w:numPr>
          <w:ilvl w:val="1"/>
          <w:numId w:val="67"/>
        </w:numPr>
        <w:suppressAutoHyphens/>
        <w:jc w:val="both"/>
        <w:rPr>
          <w:sz w:val="22"/>
          <w:szCs w:val="22"/>
        </w:rPr>
      </w:pPr>
      <w:r w:rsidRPr="00965E34">
        <w:rPr>
          <w:b/>
          <w:spacing w:val="-3"/>
          <w:sz w:val="22"/>
          <w:szCs w:val="22"/>
        </w:rPr>
        <w:t>Ogólne wymagania dotyczące Robót</w:t>
      </w:r>
    </w:p>
    <w:p w:rsidR="00156A21" w:rsidRPr="00965E34" w:rsidRDefault="00156A21" w:rsidP="000E19C4">
      <w:pPr>
        <w:suppressAutoHyphens/>
        <w:jc w:val="both"/>
        <w:rPr>
          <w:sz w:val="22"/>
          <w:szCs w:val="22"/>
        </w:rPr>
      </w:pPr>
      <w:r w:rsidRPr="00965E34">
        <w:rPr>
          <w:sz w:val="22"/>
          <w:szCs w:val="22"/>
        </w:rPr>
        <w:lastRenderedPageBreak/>
        <w:t xml:space="preserve">Ogólne wymagania dotyczące Robót podano w </w:t>
      </w:r>
      <w:r w:rsidR="001C1A5B">
        <w:rPr>
          <w:sz w:val="22"/>
          <w:szCs w:val="22"/>
        </w:rPr>
        <w:t>STWIORB</w:t>
      </w:r>
      <w:r w:rsidRPr="00965E34">
        <w:rPr>
          <w:sz w:val="22"/>
          <w:szCs w:val="22"/>
        </w:rPr>
        <w:t xml:space="preserve"> D-M.00.00.00. "Wymagania ogólne" pkt. 1.5.</w:t>
      </w:r>
    </w:p>
    <w:p w:rsidR="00156A21" w:rsidRPr="00965E34" w:rsidRDefault="00156A21" w:rsidP="000E19C4">
      <w:pPr>
        <w:jc w:val="both"/>
        <w:rPr>
          <w:bCs/>
          <w:sz w:val="22"/>
          <w:szCs w:val="22"/>
        </w:rPr>
      </w:pPr>
      <w:r w:rsidRPr="00965E34">
        <w:rPr>
          <w:bCs/>
          <w:sz w:val="22"/>
          <w:szCs w:val="22"/>
        </w:rPr>
        <w:t>Roboty ziemne należy prowadzić pod nadzorem geotechnicznym.</w:t>
      </w:r>
    </w:p>
    <w:p w:rsidR="00156A21" w:rsidRPr="00965E34" w:rsidRDefault="00156A21" w:rsidP="000E19C4">
      <w:pPr>
        <w:suppressAutoHyphens/>
        <w:jc w:val="both"/>
        <w:rPr>
          <w:b/>
          <w:spacing w:val="-3"/>
          <w:sz w:val="22"/>
          <w:szCs w:val="22"/>
        </w:rPr>
      </w:pPr>
    </w:p>
    <w:p w:rsidR="00156A21" w:rsidRPr="00965E34" w:rsidRDefault="00156A21" w:rsidP="006D012F">
      <w:pPr>
        <w:numPr>
          <w:ilvl w:val="0"/>
          <w:numId w:val="67"/>
        </w:numPr>
        <w:tabs>
          <w:tab w:val="clear" w:pos="720"/>
          <w:tab w:val="num" w:pos="399"/>
        </w:tabs>
        <w:suppressAutoHyphens/>
        <w:jc w:val="both"/>
        <w:rPr>
          <w:b/>
          <w:spacing w:val="-3"/>
          <w:sz w:val="22"/>
          <w:szCs w:val="22"/>
        </w:rPr>
      </w:pPr>
      <w:r w:rsidRPr="00965E34">
        <w:rPr>
          <w:b/>
          <w:spacing w:val="-3"/>
          <w:sz w:val="22"/>
          <w:szCs w:val="22"/>
        </w:rPr>
        <w:t>MATERIAŁY</w:t>
      </w:r>
    </w:p>
    <w:p w:rsidR="00156A21" w:rsidRPr="00965E34" w:rsidRDefault="00156A21" w:rsidP="000E19C4">
      <w:pPr>
        <w:suppressAutoHyphens/>
        <w:jc w:val="both"/>
        <w:rPr>
          <w:spacing w:val="-3"/>
          <w:sz w:val="22"/>
          <w:szCs w:val="22"/>
        </w:rPr>
      </w:pPr>
      <w:r w:rsidRPr="00965E34">
        <w:rPr>
          <w:spacing w:val="-3"/>
          <w:sz w:val="22"/>
          <w:szCs w:val="22"/>
        </w:rPr>
        <w:t xml:space="preserve">Ogólne wymagania dotyczące materiałów, ich pozyskiwania i składowania podano w </w:t>
      </w:r>
      <w:r w:rsidR="001C1A5B">
        <w:rPr>
          <w:spacing w:val="-3"/>
          <w:sz w:val="22"/>
          <w:szCs w:val="22"/>
        </w:rPr>
        <w:t>STWIORB</w:t>
      </w:r>
      <w:r w:rsidRPr="00965E34">
        <w:rPr>
          <w:spacing w:val="-3"/>
          <w:sz w:val="22"/>
          <w:szCs w:val="22"/>
        </w:rPr>
        <w:t xml:space="preserve"> D-M.00.00.00. "Wymagania ogólne" pkt. 2.</w:t>
      </w:r>
    </w:p>
    <w:p w:rsidR="00156A21" w:rsidRPr="00965E34" w:rsidRDefault="00156A21" w:rsidP="000E19C4">
      <w:pPr>
        <w:jc w:val="both"/>
        <w:rPr>
          <w:b/>
          <w:sz w:val="22"/>
          <w:szCs w:val="22"/>
        </w:rPr>
      </w:pPr>
      <w:r w:rsidRPr="00965E34">
        <w:rPr>
          <w:b/>
          <w:sz w:val="22"/>
          <w:szCs w:val="22"/>
        </w:rPr>
        <w:t>2.1. Materiały do budowy nasypów</w:t>
      </w:r>
    </w:p>
    <w:p w:rsidR="00156A21" w:rsidRPr="00965E34" w:rsidRDefault="00156A21" w:rsidP="000E19C4">
      <w:pPr>
        <w:pStyle w:val="Tekstpodstawowywcity3"/>
        <w:rPr>
          <w:bCs/>
          <w:szCs w:val="22"/>
        </w:rPr>
      </w:pPr>
      <w:r w:rsidRPr="00965E34">
        <w:rPr>
          <w:szCs w:val="22"/>
        </w:rPr>
        <w:t xml:space="preserve">Do budowy nasypów użyte będą grunty uzyskane z wykopów (wg zasad podanych w </w:t>
      </w:r>
      <w:r w:rsidR="001C1A5B">
        <w:rPr>
          <w:szCs w:val="22"/>
        </w:rPr>
        <w:t>STWIORB</w:t>
      </w:r>
      <w:r w:rsidRPr="00965E34">
        <w:rPr>
          <w:szCs w:val="22"/>
        </w:rPr>
        <w:t xml:space="preserve"> D.02.01.01)</w:t>
      </w:r>
    </w:p>
    <w:p w:rsidR="00156A21" w:rsidRPr="00965E34" w:rsidRDefault="00156A21" w:rsidP="000E19C4">
      <w:pPr>
        <w:pStyle w:val="Tekstpodstawowywcity3"/>
        <w:rPr>
          <w:szCs w:val="22"/>
        </w:rPr>
      </w:pPr>
      <w:r w:rsidRPr="00965E34">
        <w:rPr>
          <w:szCs w:val="22"/>
        </w:rPr>
        <w:t>Dopuszcza się wznoszenie nasypów wyłącznie z gruntów i materiałów przydatnych do tego celu tzn. takich, które spełniają szczegółowe wymagania określone w PN-S-02205 i są zaakceptowane przez Inżyniera. Akceptacja następuje na bieżąco w czasie trwania robót ziemnych na podstawie przedkładanych przez Wykonawcę wyników badań laboratoryjnych.</w:t>
      </w:r>
    </w:p>
    <w:p w:rsidR="00156A21" w:rsidRPr="00965E34" w:rsidRDefault="00156A21" w:rsidP="000E19C4">
      <w:pPr>
        <w:pStyle w:val="Tekstpodstawowywcity3"/>
      </w:pPr>
      <w:r w:rsidRPr="00965E34">
        <w:t>Jeżeli Wykonawca wbuduje w nasyp grunty lub materiały nieprzydatne, albo nie uwzględni zastrzeżeń dotyczących materiałów o ograniczonej przydatności, to wszelkie takie części nasypów zostaną przez Wykonawcę na jego koszt usunięte i wykonane powtórnie z materiałów o odpowiednich właściwościach.</w:t>
      </w:r>
    </w:p>
    <w:p w:rsidR="00156A21" w:rsidRPr="00965E34" w:rsidRDefault="00156A21" w:rsidP="000E19C4">
      <w:pPr>
        <w:pStyle w:val="Tekstpodstawowywcity3"/>
        <w:rPr>
          <w:szCs w:val="22"/>
        </w:rPr>
      </w:pPr>
    </w:p>
    <w:p w:rsidR="00156A21" w:rsidRPr="00965E34" w:rsidRDefault="00156A21" w:rsidP="006D012F">
      <w:pPr>
        <w:numPr>
          <w:ilvl w:val="0"/>
          <w:numId w:val="67"/>
        </w:numPr>
        <w:tabs>
          <w:tab w:val="clear" w:pos="720"/>
          <w:tab w:val="num" w:pos="399"/>
        </w:tabs>
        <w:suppressAutoHyphens/>
        <w:jc w:val="both"/>
        <w:rPr>
          <w:b/>
          <w:spacing w:val="-3"/>
          <w:sz w:val="22"/>
          <w:szCs w:val="22"/>
        </w:rPr>
      </w:pPr>
      <w:r w:rsidRPr="00965E34">
        <w:rPr>
          <w:b/>
          <w:spacing w:val="-3"/>
          <w:sz w:val="22"/>
          <w:szCs w:val="22"/>
        </w:rPr>
        <w:t>SPRZĘT</w:t>
      </w:r>
    </w:p>
    <w:p w:rsidR="00156A21" w:rsidRPr="00965E34" w:rsidRDefault="00156A21" w:rsidP="000E19C4">
      <w:pPr>
        <w:suppressAutoHyphens/>
        <w:jc w:val="both"/>
        <w:rPr>
          <w:spacing w:val="-3"/>
          <w:sz w:val="22"/>
          <w:szCs w:val="22"/>
        </w:rPr>
      </w:pPr>
      <w:r w:rsidRPr="00965E34">
        <w:rPr>
          <w:spacing w:val="-3"/>
          <w:sz w:val="22"/>
          <w:szCs w:val="22"/>
        </w:rPr>
        <w:t xml:space="preserve">Ogólne wymagania dotyczące sprzętu podano w </w:t>
      </w:r>
      <w:r w:rsidR="001C1A5B">
        <w:rPr>
          <w:spacing w:val="-3"/>
          <w:sz w:val="22"/>
          <w:szCs w:val="22"/>
        </w:rPr>
        <w:t>STWIORB</w:t>
      </w:r>
      <w:r w:rsidRPr="00965E34">
        <w:rPr>
          <w:spacing w:val="-3"/>
          <w:sz w:val="22"/>
          <w:szCs w:val="22"/>
        </w:rPr>
        <w:t xml:space="preserve"> D-M.00.00.00. "Wymagania ogólne" pkt. 3</w:t>
      </w:r>
    </w:p>
    <w:p w:rsidR="00156A21" w:rsidRPr="00965E34" w:rsidRDefault="00156A21" w:rsidP="000E19C4">
      <w:pPr>
        <w:tabs>
          <w:tab w:val="left" w:pos="567"/>
        </w:tabs>
        <w:suppressAutoHyphens/>
        <w:jc w:val="both"/>
        <w:rPr>
          <w:spacing w:val="-3"/>
          <w:sz w:val="22"/>
          <w:szCs w:val="22"/>
        </w:rPr>
      </w:pPr>
      <w:r w:rsidRPr="00965E34">
        <w:rPr>
          <w:spacing w:val="-3"/>
          <w:sz w:val="22"/>
          <w:szCs w:val="22"/>
        </w:rPr>
        <w:t>Wykonawca jest zobowiązanych do używania jedynie takiego sprzętu, który nie spowoduje niekorzystnego wpływu na właściwości gruntu zarówno w miejscach jego naturalnego zalegania, jak też w czasie odspajania, transportu, wbudowania i zagęszczania.</w:t>
      </w:r>
    </w:p>
    <w:p w:rsidR="00156A21" w:rsidRPr="00965E34" w:rsidRDefault="00156A21" w:rsidP="000E19C4">
      <w:pPr>
        <w:suppressAutoHyphens/>
        <w:jc w:val="both"/>
        <w:rPr>
          <w:spacing w:val="-3"/>
          <w:sz w:val="22"/>
          <w:szCs w:val="22"/>
        </w:rPr>
      </w:pPr>
      <w:r w:rsidRPr="00965E34">
        <w:rPr>
          <w:spacing w:val="-3"/>
          <w:sz w:val="22"/>
          <w:szCs w:val="22"/>
        </w:rPr>
        <w:t>Do zagęszczania nasypów należy używać walce gładkie, walce wibracyjne lub ubijaki mechaniczne. Dobór sprzętu zagęszczającego zależy od rodzaju gruntu i grubości zagęszczanej warstwy. Używany sprzęt powinien uzyskać akceptację Inżyniera</w:t>
      </w:r>
    </w:p>
    <w:p w:rsidR="00156A21" w:rsidRPr="00965E34" w:rsidRDefault="00156A21" w:rsidP="000E19C4">
      <w:pPr>
        <w:suppressAutoHyphens/>
        <w:jc w:val="both"/>
        <w:rPr>
          <w:b/>
          <w:spacing w:val="-3"/>
          <w:sz w:val="22"/>
          <w:szCs w:val="22"/>
        </w:rPr>
      </w:pPr>
    </w:p>
    <w:p w:rsidR="00156A21" w:rsidRPr="00965E34" w:rsidRDefault="00156A21" w:rsidP="006D012F">
      <w:pPr>
        <w:numPr>
          <w:ilvl w:val="0"/>
          <w:numId w:val="67"/>
        </w:numPr>
        <w:tabs>
          <w:tab w:val="clear" w:pos="720"/>
          <w:tab w:val="num" w:pos="399"/>
        </w:tabs>
        <w:suppressAutoHyphens/>
        <w:jc w:val="both"/>
        <w:rPr>
          <w:b/>
          <w:spacing w:val="-3"/>
          <w:sz w:val="22"/>
          <w:szCs w:val="22"/>
        </w:rPr>
      </w:pPr>
      <w:r w:rsidRPr="00965E34">
        <w:rPr>
          <w:b/>
          <w:spacing w:val="-3"/>
          <w:sz w:val="22"/>
          <w:szCs w:val="22"/>
        </w:rPr>
        <w:t>TRANSPORT</w:t>
      </w:r>
    </w:p>
    <w:p w:rsidR="00156A21" w:rsidRPr="00965E34" w:rsidRDefault="00156A21" w:rsidP="000E19C4">
      <w:pPr>
        <w:suppressAutoHyphens/>
        <w:jc w:val="both"/>
        <w:rPr>
          <w:spacing w:val="-3"/>
          <w:sz w:val="22"/>
          <w:szCs w:val="22"/>
        </w:rPr>
      </w:pPr>
      <w:r w:rsidRPr="00965E34">
        <w:rPr>
          <w:spacing w:val="-3"/>
          <w:sz w:val="22"/>
          <w:szCs w:val="22"/>
        </w:rPr>
        <w:t xml:space="preserve">Ogólne wymagania dotyczące transportu podano w </w:t>
      </w:r>
      <w:r w:rsidR="001C1A5B">
        <w:rPr>
          <w:spacing w:val="-3"/>
          <w:sz w:val="22"/>
          <w:szCs w:val="22"/>
        </w:rPr>
        <w:t>STWIORB</w:t>
      </w:r>
      <w:r w:rsidRPr="00965E34">
        <w:rPr>
          <w:spacing w:val="-3"/>
          <w:sz w:val="22"/>
          <w:szCs w:val="22"/>
        </w:rPr>
        <w:t xml:space="preserve"> D-M.00.00.00. "Wymagania ogólne" pkt. 4.</w:t>
      </w:r>
    </w:p>
    <w:p w:rsidR="00156A21" w:rsidRPr="00965E34" w:rsidRDefault="00156A21" w:rsidP="000E19C4">
      <w:pPr>
        <w:suppressAutoHyphens/>
        <w:jc w:val="both"/>
        <w:rPr>
          <w:spacing w:val="-3"/>
          <w:sz w:val="22"/>
          <w:szCs w:val="22"/>
        </w:rPr>
      </w:pPr>
      <w:r w:rsidRPr="00965E34">
        <w:rPr>
          <w:spacing w:val="-3"/>
          <w:sz w:val="22"/>
          <w:szCs w:val="22"/>
        </w:rPr>
        <w:t xml:space="preserve">Transport gruntu powinien odbywać się samochodami samowyładowczymi. </w:t>
      </w:r>
    </w:p>
    <w:p w:rsidR="00156A21" w:rsidRPr="00965E34" w:rsidRDefault="00156A21" w:rsidP="000E19C4">
      <w:pPr>
        <w:tabs>
          <w:tab w:val="left" w:pos="567"/>
        </w:tabs>
        <w:suppressAutoHyphens/>
        <w:jc w:val="both"/>
        <w:rPr>
          <w:b/>
          <w:spacing w:val="-3"/>
          <w:sz w:val="22"/>
          <w:szCs w:val="22"/>
        </w:rPr>
      </w:pPr>
    </w:p>
    <w:p w:rsidR="00156A21" w:rsidRPr="00965E34" w:rsidRDefault="00156A21" w:rsidP="000E19C4">
      <w:pPr>
        <w:tabs>
          <w:tab w:val="left" w:pos="567"/>
        </w:tabs>
        <w:suppressAutoHyphens/>
        <w:jc w:val="both"/>
        <w:rPr>
          <w:b/>
          <w:spacing w:val="-3"/>
          <w:sz w:val="22"/>
          <w:szCs w:val="22"/>
        </w:rPr>
      </w:pPr>
      <w:r w:rsidRPr="00965E34">
        <w:rPr>
          <w:b/>
          <w:spacing w:val="-3"/>
          <w:sz w:val="22"/>
          <w:szCs w:val="22"/>
        </w:rPr>
        <w:t>5. WYKONANIE ROBÓT</w:t>
      </w:r>
    </w:p>
    <w:p w:rsidR="00156A21" w:rsidRPr="00965E34" w:rsidRDefault="00156A21" w:rsidP="000E19C4">
      <w:pPr>
        <w:tabs>
          <w:tab w:val="left" w:pos="567"/>
        </w:tabs>
        <w:suppressAutoHyphens/>
        <w:jc w:val="both"/>
        <w:rPr>
          <w:sz w:val="22"/>
          <w:szCs w:val="22"/>
        </w:rPr>
      </w:pPr>
      <w:r w:rsidRPr="00965E34">
        <w:rPr>
          <w:sz w:val="22"/>
          <w:szCs w:val="22"/>
        </w:rPr>
        <w:t xml:space="preserve">Ogólne zasady wykonania Robót podano w </w:t>
      </w:r>
      <w:r w:rsidR="001C1A5B">
        <w:rPr>
          <w:sz w:val="22"/>
          <w:szCs w:val="22"/>
        </w:rPr>
        <w:t>STWIORB</w:t>
      </w:r>
      <w:r w:rsidRPr="00965E34">
        <w:rPr>
          <w:sz w:val="22"/>
          <w:szCs w:val="22"/>
        </w:rPr>
        <w:t xml:space="preserve"> D-M.00.00.00. "Wymagania ogólne" pkt.5.</w:t>
      </w:r>
    </w:p>
    <w:p w:rsidR="00156A21" w:rsidRPr="00965E34" w:rsidRDefault="00156A21" w:rsidP="000E19C4">
      <w:pPr>
        <w:numPr>
          <w:ilvl w:val="12"/>
          <w:numId w:val="0"/>
        </w:numPr>
        <w:jc w:val="both"/>
        <w:rPr>
          <w:b/>
          <w:sz w:val="22"/>
          <w:szCs w:val="22"/>
        </w:rPr>
      </w:pPr>
      <w:r w:rsidRPr="00965E34">
        <w:rPr>
          <w:b/>
          <w:sz w:val="22"/>
          <w:szCs w:val="22"/>
        </w:rPr>
        <w:t>5.1. Wykonanie nasypów</w:t>
      </w:r>
    </w:p>
    <w:p w:rsidR="00156A21" w:rsidRPr="00965E34" w:rsidRDefault="00156A21" w:rsidP="000E19C4">
      <w:pPr>
        <w:jc w:val="both"/>
        <w:rPr>
          <w:b/>
          <w:sz w:val="22"/>
          <w:szCs w:val="22"/>
        </w:rPr>
      </w:pPr>
      <w:r w:rsidRPr="00965E34">
        <w:rPr>
          <w:b/>
          <w:sz w:val="22"/>
          <w:szCs w:val="22"/>
        </w:rPr>
        <w:t>5.1.1. Zasady ogólne</w:t>
      </w:r>
    </w:p>
    <w:p w:rsidR="00156A21" w:rsidRPr="00965E34" w:rsidRDefault="00156A21" w:rsidP="000E19C4">
      <w:pPr>
        <w:pStyle w:val="Tekstpodstawowywcity3"/>
        <w:numPr>
          <w:ilvl w:val="12"/>
          <w:numId w:val="0"/>
        </w:numPr>
        <w:rPr>
          <w:szCs w:val="22"/>
        </w:rPr>
      </w:pPr>
      <w:r w:rsidRPr="00965E34">
        <w:rPr>
          <w:szCs w:val="22"/>
        </w:rPr>
        <w:t>Wykonawca powinien skontrolować wskaźnik zagęszczenia gruntów rodzimych zalegających w górnej strefie podłoża nasypu do głębokości 0,5 m od powierzchni terenu. Jeżeli wartość wskaźnika zagęszczenia jest mniejsza niż 0,95 Wykonawca powinien dogęścić podłoże tak, aby powyższe wymaganie zostało spełnione.</w:t>
      </w:r>
    </w:p>
    <w:p w:rsidR="00156A21" w:rsidRPr="00965E34" w:rsidRDefault="00156A21" w:rsidP="000E19C4">
      <w:pPr>
        <w:numPr>
          <w:ilvl w:val="12"/>
          <w:numId w:val="0"/>
        </w:numPr>
        <w:jc w:val="both"/>
        <w:rPr>
          <w:sz w:val="22"/>
          <w:szCs w:val="22"/>
        </w:rPr>
      </w:pPr>
      <w:r w:rsidRPr="00965E34">
        <w:rPr>
          <w:sz w:val="22"/>
          <w:szCs w:val="22"/>
        </w:rPr>
        <w:t xml:space="preserve">Nasypy winny być wznoszone przy zachowaniu przekroju poprzecznego i profilu podłużnego, które zostały określone w Dokumentacji Projektowej z zachowaniem wymagań dotyczących dokładności określonych w niniejszej </w:t>
      </w:r>
      <w:r w:rsidR="001C1A5B">
        <w:rPr>
          <w:sz w:val="22"/>
          <w:szCs w:val="22"/>
        </w:rPr>
        <w:t>STWIORB</w:t>
      </w:r>
      <w:r w:rsidRPr="00965E34">
        <w:rPr>
          <w:sz w:val="22"/>
          <w:szCs w:val="22"/>
        </w:rPr>
        <w:t>.</w:t>
      </w:r>
    </w:p>
    <w:p w:rsidR="00156A21" w:rsidRPr="00965E34" w:rsidRDefault="00156A21" w:rsidP="000E19C4">
      <w:pPr>
        <w:numPr>
          <w:ilvl w:val="12"/>
          <w:numId w:val="0"/>
        </w:numPr>
        <w:jc w:val="both"/>
        <w:rPr>
          <w:sz w:val="22"/>
          <w:szCs w:val="22"/>
        </w:rPr>
      </w:pPr>
      <w:r w:rsidRPr="00965E34">
        <w:rPr>
          <w:sz w:val="22"/>
          <w:szCs w:val="22"/>
        </w:rPr>
        <w:t>W celu zapewnienia stateczności nasypu i jego równomiernego osiadania należy przestrzegać zasad:</w:t>
      </w:r>
    </w:p>
    <w:p w:rsidR="00156A21" w:rsidRPr="00965E34" w:rsidRDefault="00156A21" w:rsidP="006D012F">
      <w:pPr>
        <w:numPr>
          <w:ilvl w:val="0"/>
          <w:numId w:val="65"/>
        </w:numPr>
        <w:tabs>
          <w:tab w:val="clear" w:pos="360"/>
          <w:tab w:val="left" w:pos="426"/>
        </w:tabs>
        <w:ind w:left="426" w:hanging="426"/>
        <w:jc w:val="both"/>
        <w:rPr>
          <w:sz w:val="22"/>
          <w:szCs w:val="22"/>
        </w:rPr>
      </w:pPr>
      <w:r w:rsidRPr="00965E34">
        <w:rPr>
          <w:sz w:val="22"/>
          <w:szCs w:val="22"/>
        </w:rPr>
        <w:t>grunt przewieziony w miejsce wbudowania musi być bezzwłocznie wbudowany w nasyp;</w:t>
      </w:r>
    </w:p>
    <w:p w:rsidR="00156A21" w:rsidRPr="00965E34" w:rsidRDefault="00156A21" w:rsidP="006D012F">
      <w:pPr>
        <w:numPr>
          <w:ilvl w:val="0"/>
          <w:numId w:val="65"/>
        </w:numPr>
        <w:tabs>
          <w:tab w:val="clear" w:pos="360"/>
          <w:tab w:val="left" w:pos="426"/>
        </w:tabs>
        <w:ind w:left="426" w:hanging="426"/>
        <w:jc w:val="both"/>
        <w:rPr>
          <w:sz w:val="22"/>
          <w:szCs w:val="22"/>
        </w:rPr>
      </w:pPr>
      <w:r w:rsidRPr="00965E34">
        <w:rPr>
          <w:sz w:val="22"/>
          <w:szCs w:val="22"/>
        </w:rPr>
        <w:t xml:space="preserve">jeżeli pochylenie poprzeczne terenu w stosunku do osi nasypu jest większe niż 1:5 należy dla zabezpieczenia przed zsuwaniem się nasypu, wykonać w zboczu stopnie w spadku górnej powierzchni 4% </w:t>
      </w:r>
      <w:r w:rsidRPr="00965E34">
        <w:rPr>
          <w:sz w:val="22"/>
          <w:szCs w:val="22"/>
        </w:rPr>
        <w:sym w:font="Symbol" w:char="F0B1"/>
      </w:r>
      <w:r w:rsidRPr="00965E34">
        <w:rPr>
          <w:sz w:val="22"/>
          <w:szCs w:val="22"/>
        </w:rPr>
        <w:t>1% i szerokości 1,0m;</w:t>
      </w:r>
    </w:p>
    <w:p w:rsidR="00156A21" w:rsidRPr="00965E34" w:rsidRDefault="00156A21" w:rsidP="006D012F">
      <w:pPr>
        <w:numPr>
          <w:ilvl w:val="0"/>
          <w:numId w:val="65"/>
        </w:numPr>
        <w:tabs>
          <w:tab w:val="clear" w:pos="360"/>
          <w:tab w:val="left" w:pos="426"/>
        </w:tabs>
        <w:ind w:left="426" w:hanging="426"/>
        <w:jc w:val="both"/>
        <w:rPr>
          <w:sz w:val="22"/>
          <w:szCs w:val="22"/>
        </w:rPr>
      </w:pPr>
      <w:r w:rsidRPr="00965E34">
        <w:rPr>
          <w:sz w:val="22"/>
          <w:szCs w:val="22"/>
        </w:rPr>
        <w:t>nasypy należy wykonywać metodą warstwową, z gruntów przydatnych do budowy nasypów. Nasypy powinny być wznoszone równomiernie na całej szerokości,</w:t>
      </w:r>
    </w:p>
    <w:p w:rsidR="00156A21" w:rsidRPr="00965E34" w:rsidRDefault="00156A21" w:rsidP="006D012F">
      <w:pPr>
        <w:numPr>
          <w:ilvl w:val="0"/>
          <w:numId w:val="65"/>
        </w:numPr>
        <w:tabs>
          <w:tab w:val="clear" w:pos="360"/>
          <w:tab w:val="left" w:pos="426"/>
        </w:tabs>
        <w:ind w:left="426" w:hanging="426"/>
        <w:jc w:val="both"/>
        <w:rPr>
          <w:sz w:val="22"/>
          <w:szCs w:val="22"/>
        </w:rPr>
      </w:pPr>
      <w:r w:rsidRPr="00965E34">
        <w:rPr>
          <w:sz w:val="22"/>
          <w:szCs w:val="22"/>
        </w:rPr>
        <w:t>grubość warstwy w stanie luźnym powinna być odpowiednio dobrana w zależności od rodzaju gruntu i sprzętu używanego do zagęszczenia. Przystąpienie do układania kolejnej warstwy nasypu może nastąpić dopiero po stwierdzeniu prawidłowego wykonania warstwy poprzedniej,</w:t>
      </w:r>
    </w:p>
    <w:p w:rsidR="00156A21" w:rsidRPr="00965E34" w:rsidRDefault="00156A21" w:rsidP="006D012F">
      <w:pPr>
        <w:numPr>
          <w:ilvl w:val="0"/>
          <w:numId w:val="65"/>
        </w:numPr>
        <w:tabs>
          <w:tab w:val="clear" w:pos="360"/>
          <w:tab w:val="left" w:pos="426"/>
        </w:tabs>
        <w:ind w:left="426" w:hanging="426"/>
        <w:jc w:val="both"/>
        <w:rPr>
          <w:sz w:val="22"/>
          <w:szCs w:val="22"/>
        </w:rPr>
      </w:pPr>
      <w:r w:rsidRPr="00965E34">
        <w:rPr>
          <w:sz w:val="22"/>
          <w:szCs w:val="22"/>
        </w:rPr>
        <w:lastRenderedPageBreak/>
        <w:t>grunty o różnych właściwościach należy układać w oddzielnych warstwach o jednakowej grubości na całej szerokości nasypu. Grunty spoiste należy wbudować w dolne, a grunty niespoiste w górne warstwy nasypu,</w:t>
      </w:r>
    </w:p>
    <w:p w:rsidR="00156A21" w:rsidRPr="00965E34" w:rsidRDefault="00156A21" w:rsidP="006D012F">
      <w:pPr>
        <w:numPr>
          <w:ilvl w:val="0"/>
          <w:numId w:val="65"/>
        </w:numPr>
        <w:tabs>
          <w:tab w:val="clear" w:pos="360"/>
          <w:tab w:val="left" w:pos="426"/>
        </w:tabs>
        <w:ind w:left="426" w:hanging="426"/>
        <w:jc w:val="both"/>
        <w:rPr>
          <w:sz w:val="22"/>
          <w:szCs w:val="22"/>
        </w:rPr>
      </w:pPr>
      <w:r w:rsidRPr="00965E34">
        <w:rPr>
          <w:sz w:val="22"/>
          <w:szCs w:val="22"/>
        </w:rPr>
        <w:t>warstwy gruntu przepuszczalnego należy układać poziomo, a warstwy gruntu mało przepuszczalnego ze spadkiem górnej powierzchni około 4 %. Ukształtowanie powierzchni warstwy powinno uniemożliwiać lokalne gromadzenie się wody.</w:t>
      </w:r>
    </w:p>
    <w:p w:rsidR="00156A21" w:rsidRPr="00965E34" w:rsidRDefault="00156A21" w:rsidP="006D012F">
      <w:pPr>
        <w:numPr>
          <w:ilvl w:val="0"/>
          <w:numId w:val="65"/>
        </w:numPr>
        <w:tabs>
          <w:tab w:val="clear" w:pos="360"/>
          <w:tab w:val="left" w:pos="426"/>
        </w:tabs>
        <w:ind w:left="426" w:hanging="426"/>
        <w:jc w:val="both"/>
        <w:rPr>
          <w:sz w:val="22"/>
          <w:szCs w:val="22"/>
        </w:rPr>
      </w:pPr>
      <w:r w:rsidRPr="00965E34">
        <w:rPr>
          <w:sz w:val="22"/>
          <w:szCs w:val="22"/>
        </w:rPr>
        <w:t>jeżeli w okresie zimowym następuje przerwa w wykonywaniu nasypu, a górna powierzchnia jest wykonana z gruntu spoistego, to jej spadki porzeczne powinny być ukształtowane ku osi nasypu, a woda odprowadzona poza nasyp z zastosowaniem ścieku. Takie ukształtowanie górnej powierzchni gruntu spoistego zapobiega powstaniu potencjalnych powierzchni poślizgu w gruncie tworzącym nasyp.</w:t>
      </w:r>
    </w:p>
    <w:p w:rsidR="00156A21" w:rsidRPr="00965E34" w:rsidRDefault="00156A21" w:rsidP="006D012F">
      <w:pPr>
        <w:numPr>
          <w:ilvl w:val="0"/>
          <w:numId w:val="65"/>
        </w:numPr>
        <w:tabs>
          <w:tab w:val="clear" w:pos="360"/>
          <w:tab w:val="left" w:pos="426"/>
        </w:tabs>
        <w:ind w:left="426" w:hanging="426"/>
        <w:jc w:val="both"/>
        <w:rPr>
          <w:sz w:val="22"/>
          <w:szCs w:val="22"/>
        </w:rPr>
      </w:pPr>
      <w:r w:rsidRPr="00965E34">
        <w:rPr>
          <w:sz w:val="22"/>
          <w:szCs w:val="22"/>
        </w:rPr>
        <w:t xml:space="preserve">górne warstwy nasypów o grubości co najmniej 0,50 m należy wykonać z gruntów niewysadzinowych, o wskaźniku wodoprzepuszczalności „k” nie mniejszym niż 5,18 m/dobę i wskaźniku różnoziarnistości U </w:t>
      </w:r>
      <w:r w:rsidRPr="00965E34">
        <w:rPr>
          <w:sz w:val="22"/>
          <w:szCs w:val="22"/>
        </w:rPr>
        <w:sym w:font="Symbol" w:char="F0B3"/>
      </w:r>
      <w:r w:rsidRPr="00965E34">
        <w:rPr>
          <w:sz w:val="22"/>
          <w:szCs w:val="22"/>
        </w:rPr>
        <w:t xml:space="preserve"> 3,5. Jeżeli Wykonawca nie dysponuje gruntem o takich właściwościach, Inżynier może wyrazić zgodę na ulepszenie górnej warstwy nasypu poprzez stabilizację cementem, wapnem lub popiołami lotnymi. W takim przypadku konieczne jest sprawdzenie nośności i mrozoodporności konstrukcji nawierzchni i wprowadzenie korekty polegającej na rozbudowaniu podbudowy pomocniczej.</w:t>
      </w:r>
    </w:p>
    <w:p w:rsidR="00156A21" w:rsidRPr="00965E34" w:rsidRDefault="00156A21" w:rsidP="006D012F">
      <w:pPr>
        <w:numPr>
          <w:ilvl w:val="0"/>
          <w:numId w:val="65"/>
        </w:numPr>
        <w:tabs>
          <w:tab w:val="clear" w:pos="360"/>
          <w:tab w:val="left" w:pos="426"/>
        </w:tabs>
        <w:ind w:left="426" w:hanging="426"/>
        <w:jc w:val="both"/>
        <w:rPr>
          <w:sz w:val="22"/>
          <w:szCs w:val="22"/>
        </w:rPr>
      </w:pPr>
      <w:r w:rsidRPr="00965E34">
        <w:rPr>
          <w:sz w:val="22"/>
          <w:szCs w:val="22"/>
        </w:rPr>
        <w:t xml:space="preserve">styk dwóch przyległych części nasypu, zbudowany z różnorodnych gruntów (styk nasypu starego z nowym) wykonywać ze stopniami o wysokości od 0,5 do 1,0 m i szerokości do 1,0 m ze spadkiem górnej powierzchni około 4% </w:t>
      </w:r>
      <w:r w:rsidRPr="00965E34">
        <w:rPr>
          <w:sz w:val="22"/>
          <w:szCs w:val="22"/>
        </w:rPr>
        <w:sym w:font="Symbol" w:char="F0B1"/>
      </w:r>
      <w:r w:rsidRPr="00965E34">
        <w:rPr>
          <w:sz w:val="22"/>
          <w:szCs w:val="22"/>
        </w:rPr>
        <w:t>1%  w kierunku zgodnym z pochyleniem skarpy w gruntach słabo przepuszczalnych lub przeciwnym do spadku zbocza w gruntach w dużej przepuszczalności (co najmniej piaskach średnioziarnistych).,</w:t>
      </w:r>
    </w:p>
    <w:p w:rsidR="00156A21" w:rsidRPr="00965E34" w:rsidRDefault="00156A21" w:rsidP="006D012F">
      <w:pPr>
        <w:numPr>
          <w:ilvl w:val="0"/>
          <w:numId w:val="65"/>
        </w:numPr>
        <w:tabs>
          <w:tab w:val="clear" w:pos="360"/>
          <w:tab w:val="left" w:pos="426"/>
        </w:tabs>
        <w:ind w:left="426" w:hanging="426"/>
        <w:jc w:val="both"/>
        <w:rPr>
          <w:sz w:val="22"/>
          <w:szCs w:val="22"/>
        </w:rPr>
      </w:pPr>
      <w:r w:rsidRPr="00965E34">
        <w:rPr>
          <w:sz w:val="22"/>
          <w:szCs w:val="22"/>
        </w:rPr>
        <w:t>skarpy wysokich nasypów wykonać schodkowo tj. co 6 m wykonać taras szerokości 1,0 m o spadku 4%,</w:t>
      </w:r>
    </w:p>
    <w:p w:rsidR="00156A21" w:rsidRPr="00965E34" w:rsidRDefault="00156A21" w:rsidP="006D012F">
      <w:pPr>
        <w:numPr>
          <w:ilvl w:val="0"/>
          <w:numId w:val="65"/>
        </w:numPr>
        <w:tabs>
          <w:tab w:val="clear" w:pos="360"/>
          <w:tab w:val="left" w:pos="426"/>
        </w:tabs>
        <w:ind w:left="426" w:hanging="426"/>
        <w:jc w:val="both"/>
        <w:rPr>
          <w:sz w:val="22"/>
          <w:szCs w:val="22"/>
        </w:rPr>
      </w:pPr>
      <w:r w:rsidRPr="00965E34">
        <w:rPr>
          <w:sz w:val="22"/>
          <w:szCs w:val="22"/>
        </w:rPr>
        <w:t>wbudowanie materiałów innych niż pochodzenia naturalnego wymaga indywidualnej zgody Zamawiającego.</w:t>
      </w:r>
    </w:p>
    <w:p w:rsidR="00156A21" w:rsidRPr="00965E34" w:rsidRDefault="00156A21" w:rsidP="000E19C4">
      <w:pPr>
        <w:jc w:val="both"/>
        <w:rPr>
          <w:b/>
          <w:sz w:val="22"/>
          <w:szCs w:val="22"/>
        </w:rPr>
      </w:pPr>
      <w:r w:rsidRPr="00965E34">
        <w:rPr>
          <w:b/>
          <w:sz w:val="22"/>
          <w:szCs w:val="22"/>
        </w:rPr>
        <w:t>5.1.2. Wykonywanie nasypów w okresie deszczów</w:t>
      </w:r>
    </w:p>
    <w:p w:rsidR="00156A21" w:rsidRPr="00965E34" w:rsidRDefault="00156A21" w:rsidP="000E19C4">
      <w:pPr>
        <w:jc w:val="both"/>
        <w:rPr>
          <w:iCs/>
          <w:sz w:val="22"/>
          <w:szCs w:val="22"/>
        </w:rPr>
      </w:pPr>
      <w:r w:rsidRPr="00965E34">
        <w:rPr>
          <w:sz w:val="22"/>
          <w:szCs w:val="22"/>
        </w:rPr>
        <w:t xml:space="preserve">Nie zezwala się na wbudowanie gruntów przewilgoconych, których stan uniemożliwia osiągnięcie wymaganego wskaźnika zagęszczenia. Wykonywanie nasypów należy przerwać, jeżeli wilgotność gruntu przekracza wartość dopuszczalną, tzn. </w:t>
      </w:r>
      <w:r w:rsidRPr="00965E34">
        <w:rPr>
          <w:i/>
          <w:sz w:val="22"/>
          <w:szCs w:val="22"/>
        </w:rPr>
        <w:t xml:space="preserve">w </w:t>
      </w:r>
      <w:r w:rsidRPr="00965E34">
        <w:rPr>
          <w:i/>
          <w:sz w:val="22"/>
          <w:szCs w:val="22"/>
        </w:rPr>
        <w:sym w:font="Symbol" w:char="F03E"/>
      </w:r>
      <w:r w:rsidRPr="00965E34">
        <w:rPr>
          <w:i/>
          <w:sz w:val="22"/>
          <w:szCs w:val="22"/>
        </w:rPr>
        <w:t>wopt</w:t>
      </w:r>
      <w:r w:rsidRPr="00965E34">
        <w:rPr>
          <w:iCs/>
          <w:sz w:val="22"/>
          <w:szCs w:val="22"/>
        </w:rPr>
        <w:t xml:space="preserve"> z dopuszczalną tolerancją.</w:t>
      </w:r>
    </w:p>
    <w:p w:rsidR="00156A21" w:rsidRPr="00965E34" w:rsidRDefault="00156A21" w:rsidP="000E19C4">
      <w:pPr>
        <w:jc w:val="both"/>
        <w:rPr>
          <w:sz w:val="22"/>
          <w:szCs w:val="22"/>
        </w:rPr>
      </w:pPr>
      <w:r w:rsidRPr="00965E34">
        <w:rPr>
          <w:sz w:val="22"/>
          <w:szCs w:val="22"/>
        </w:rPr>
        <w:t>Na warstwie gruntu spoistego, uplastycznionego na skutek nadmiernego zawilgocenia przed jej osuszeniem i powtórnym zagęszczeniem nie wolno układać następnej warstwy gruntu.</w:t>
      </w:r>
    </w:p>
    <w:p w:rsidR="00156A21" w:rsidRPr="00965E34" w:rsidRDefault="00156A21" w:rsidP="000E19C4">
      <w:pPr>
        <w:pStyle w:val="Standardowytekst"/>
        <w:overflowPunct/>
        <w:autoSpaceDE/>
        <w:autoSpaceDN/>
        <w:adjustRightInd/>
        <w:textAlignment w:val="auto"/>
        <w:rPr>
          <w:sz w:val="22"/>
          <w:szCs w:val="22"/>
        </w:rPr>
      </w:pPr>
      <w:r w:rsidRPr="00965E34">
        <w:rPr>
          <w:sz w:val="22"/>
          <w:szCs w:val="22"/>
        </w:rPr>
        <w:t xml:space="preserve">W okresie deszczowym nie wolno zostawiać nie zagęszczonej warstwy do dnia następnego. </w:t>
      </w:r>
    </w:p>
    <w:p w:rsidR="00156A21" w:rsidRPr="00965E34" w:rsidRDefault="00156A21" w:rsidP="000E19C4">
      <w:pPr>
        <w:jc w:val="both"/>
        <w:rPr>
          <w:b/>
          <w:sz w:val="22"/>
          <w:szCs w:val="22"/>
        </w:rPr>
      </w:pPr>
      <w:r w:rsidRPr="00965E34">
        <w:rPr>
          <w:b/>
          <w:sz w:val="22"/>
          <w:szCs w:val="22"/>
        </w:rPr>
        <w:t>5.1.3. Wykonywanie nasypów w okresie mrozów</w:t>
      </w:r>
    </w:p>
    <w:p w:rsidR="00156A21" w:rsidRPr="00965E34" w:rsidRDefault="00156A21" w:rsidP="000E19C4">
      <w:pPr>
        <w:jc w:val="both"/>
        <w:rPr>
          <w:sz w:val="22"/>
          <w:szCs w:val="22"/>
        </w:rPr>
      </w:pPr>
      <w:r w:rsidRPr="00965E34">
        <w:rPr>
          <w:sz w:val="22"/>
          <w:szCs w:val="22"/>
        </w:rPr>
        <w:t>Niedopuszczalne jest wykonywanie nasypów w temperaturze, przy której nie jest możliwe osiągnięcie w nasypie wymaganego wskaźnika zagęszczenia gruntów.</w:t>
      </w:r>
    </w:p>
    <w:p w:rsidR="00156A21" w:rsidRPr="00965E34" w:rsidRDefault="00156A21" w:rsidP="000E19C4">
      <w:pPr>
        <w:jc w:val="both"/>
        <w:rPr>
          <w:sz w:val="22"/>
          <w:szCs w:val="22"/>
        </w:rPr>
      </w:pPr>
      <w:r w:rsidRPr="00965E34">
        <w:rPr>
          <w:sz w:val="22"/>
          <w:szCs w:val="22"/>
        </w:rPr>
        <w:t>Nie wolno wbudowywać gruntów spoistych zamarzniętych lub gruntów przemieszanych ze śniegiem lub lodem. W czasie dużych opadów śniegu wykonywanie nasypów powinno być przerwane. Przed wznowieniem robót należy usunąć śnieg z powierzchni wznoszonego nasypu.</w:t>
      </w:r>
    </w:p>
    <w:p w:rsidR="00156A21" w:rsidRPr="00965E34" w:rsidRDefault="00156A21" w:rsidP="000E19C4">
      <w:pPr>
        <w:jc w:val="both"/>
        <w:rPr>
          <w:sz w:val="22"/>
          <w:szCs w:val="22"/>
        </w:rPr>
      </w:pPr>
      <w:r w:rsidRPr="00965E34">
        <w:rPr>
          <w:sz w:val="22"/>
          <w:szCs w:val="22"/>
        </w:rPr>
        <w:t>Jeżeli warstwa niezagęszczonego gruntu spoistego zamarzła, to nie należy jej przed rozmarznięciem zagęszczać lub układać na niej następnych warstw.</w:t>
      </w:r>
    </w:p>
    <w:p w:rsidR="00156A21" w:rsidRPr="00965E34" w:rsidRDefault="00156A21" w:rsidP="000E19C4">
      <w:pPr>
        <w:jc w:val="both"/>
        <w:rPr>
          <w:b/>
          <w:sz w:val="22"/>
          <w:szCs w:val="22"/>
        </w:rPr>
      </w:pPr>
      <w:r w:rsidRPr="00965E34">
        <w:rPr>
          <w:b/>
          <w:sz w:val="22"/>
          <w:szCs w:val="22"/>
        </w:rPr>
        <w:t>5.2. Zagęszczenie gruntu</w:t>
      </w:r>
    </w:p>
    <w:p w:rsidR="00156A21" w:rsidRPr="00965E34" w:rsidRDefault="00156A21" w:rsidP="000E19C4">
      <w:pPr>
        <w:jc w:val="both"/>
        <w:rPr>
          <w:sz w:val="22"/>
          <w:szCs w:val="22"/>
        </w:rPr>
      </w:pPr>
      <w:r w:rsidRPr="00965E34">
        <w:rPr>
          <w:sz w:val="22"/>
          <w:szCs w:val="22"/>
        </w:rPr>
        <w:t>Każda warstwa gruntu jak najszybciej po jej rozłożeniu powinna być zagęszczona z zastosowaniem sprzętu odpowiedniego dla danego rodzaju gruntu oraz występujących warunków.</w:t>
      </w:r>
    </w:p>
    <w:p w:rsidR="00156A21" w:rsidRPr="00965E34" w:rsidRDefault="00156A21" w:rsidP="000E19C4">
      <w:pPr>
        <w:jc w:val="both"/>
        <w:rPr>
          <w:sz w:val="22"/>
          <w:szCs w:val="22"/>
        </w:rPr>
      </w:pPr>
      <w:r w:rsidRPr="00965E34">
        <w:rPr>
          <w:sz w:val="22"/>
          <w:szCs w:val="22"/>
        </w:rPr>
        <w:t>Rozłożone warstwy gruntu należy zagęszczać od krawędzi nasypu w kierunku jego osi.</w:t>
      </w:r>
    </w:p>
    <w:p w:rsidR="00156A21" w:rsidRPr="00965E34" w:rsidRDefault="00156A21" w:rsidP="000E19C4">
      <w:pPr>
        <w:pStyle w:val="Tekstpodstawowywcity3"/>
        <w:rPr>
          <w:szCs w:val="22"/>
        </w:rPr>
      </w:pPr>
      <w:r w:rsidRPr="00965E34">
        <w:rPr>
          <w:szCs w:val="22"/>
        </w:rPr>
        <w:t>Grubość warstwy zagęszczonej powinna być ustalona z uwzględnieniem współczynnika spulchnienia gruntu oraz założonej grubości warstwy po osiągnięciu wymaganego zagęszczenia. Wykonawca powinien przeprowadzić próbne zagęszczenie gruntów w celu określenia grubości warstw i liczby przejść sprzętu zagęszczającego. Właściwe roboty mogą być prowadzone dopiero po zatwierdzeniu wyników badań przez Inżyniera.</w:t>
      </w:r>
    </w:p>
    <w:p w:rsidR="00156A21" w:rsidRPr="00965E34" w:rsidRDefault="00156A21" w:rsidP="000E19C4">
      <w:pPr>
        <w:jc w:val="both"/>
        <w:rPr>
          <w:sz w:val="22"/>
          <w:szCs w:val="22"/>
        </w:rPr>
      </w:pPr>
      <w:r w:rsidRPr="00965E34">
        <w:rPr>
          <w:sz w:val="22"/>
          <w:szCs w:val="22"/>
        </w:rPr>
        <w:t>W zależności od uziarnienia stosowanych materiałów, zagęszczenie warstwy należy określać za pomocą oznaczenia wskaźnika zagęszczenia lub porównania pierwotnego i wtórnego modułu odkształcenia.</w:t>
      </w:r>
    </w:p>
    <w:p w:rsidR="00156A21" w:rsidRPr="00965E34" w:rsidRDefault="00156A21" w:rsidP="000E19C4">
      <w:pPr>
        <w:jc w:val="both"/>
        <w:rPr>
          <w:sz w:val="22"/>
          <w:szCs w:val="22"/>
        </w:rPr>
      </w:pPr>
      <w:r w:rsidRPr="00965E34">
        <w:rPr>
          <w:sz w:val="22"/>
          <w:szCs w:val="22"/>
        </w:rPr>
        <w:t>Wskaźnik zagęszczenia gruntów w nasypach, określony według normy BN-77/8931-12 [9], powinien na całej szerokości korpusu spełniać wymagania podane w tablicy 1.</w:t>
      </w:r>
    </w:p>
    <w:p w:rsidR="00156A21" w:rsidRPr="00965E34" w:rsidRDefault="00156A21" w:rsidP="000E19C4">
      <w:pPr>
        <w:jc w:val="both"/>
        <w:rPr>
          <w:sz w:val="22"/>
          <w:szCs w:val="22"/>
        </w:rPr>
      </w:pPr>
    </w:p>
    <w:p w:rsidR="00156A21" w:rsidRPr="00965E34" w:rsidRDefault="00156A21" w:rsidP="000E19C4">
      <w:pPr>
        <w:jc w:val="both"/>
        <w:rPr>
          <w:sz w:val="22"/>
          <w:szCs w:val="22"/>
        </w:rPr>
      </w:pPr>
      <w:r w:rsidRPr="00965E34">
        <w:rPr>
          <w:sz w:val="22"/>
          <w:szCs w:val="22"/>
        </w:rPr>
        <w:t>Tablica 1. Minimalne wartości wskaźnika zagęszczenia gruntu w nasypach</w:t>
      </w:r>
    </w:p>
    <w:tbl>
      <w:tblPr>
        <w:tblW w:w="0" w:type="auto"/>
        <w:tblLayout w:type="fixed"/>
        <w:tblCellMar>
          <w:left w:w="70" w:type="dxa"/>
          <w:right w:w="70" w:type="dxa"/>
        </w:tblCellMar>
        <w:tblLook w:val="0000"/>
      </w:tblPr>
      <w:tblGrid>
        <w:gridCol w:w="4459"/>
        <w:gridCol w:w="2850"/>
      </w:tblGrid>
      <w:tr w:rsidR="00156A21" w:rsidRPr="00965E34" w:rsidTr="00335BE1">
        <w:trPr>
          <w:cantSplit/>
        </w:trPr>
        <w:tc>
          <w:tcPr>
            <w:tcW w:w="4459" w:type="dxa"/>
            <w:vMerge w:val="restart"/>
            <w:tcBorders>
              <w:top w:val="single" w:sz="6" w:space="0" w:color="auto"/>
              <w:left w:val="single" w:sz="6" w:space="0" w:color="auto"/>
              <w:bottom w:val="double" w:sz="6" w:space="0" w:color="auto"/>
              <w:right w:val="nil"/>
            </w:tcBorders>
            <w:noWrap/>
            <w:vAlign w:val="center"/>
          </w:tcPr>
          <w:p w:rsidR="00156A21" w:rsidRPr="00965E34" w:rsidRDefault="00156A21" w:rsidP="000E19C4">
            <w:pPr>
              <w:jc w:val="both"/>
              <w:rPr>
                <w:sz w:val="22"/>
                <w:szCs w:val="22"/>
              </w:rPr>
            </w:pPr>
            <w:r w:rsidRPr="00965E34">
              <w:rPr>
                <w:sz w:val="22"/>
                <w:szCs w:val="22"/>
              </w:rPr>
              <w:t>Strefa</w:t>
            </w:r>
          </w:p>
          <w:p w:rsidR="00156A21" w:rsidRPr="00965E34" w:rsidRDefault="00156A21" w:rsidP="000E19C4">
            <w:pPr>
              <w:jc w:val="both"/>
              <w:rPr>
                <w:sz w:val="22"/>
                <w:szCs w:val="22"/>
              </w:rPr>
            </w:pPr>
            <w:r w:rsidRPr="00965E34">
              <w:rPr>
                <w:sz w:val="22"/>
                <w:szCs w:val="22"/>
              </w:rPr>
              <w:t>nasypu</w:t>
            </w:r>
          </w:p>
        </w:tc>
        <w:tc>
          <w:tcPr>
            <w:tcW w:w="2850" w:type="dxa"/>
            <w:tcBorders>
              <w:top w:val="single" w:sz="6" w:space="0" w:color="auto"/>
              <w:left w:val="single" w:sz="6" w:space="0" w:color="auto"/>
              <w:bottom w:val="nil"/>
              <w:right w:val="single" w:sz="6" w:space="0" w:color="auto"/>
            </w:tcBorders>
            <w:noWrap/>
            <w:vAlign w:val="center"/>
          </w:tcPr>
          <w:p w:rsidR="00156A21" w:rsidRPr="00965E34" w:rsidRDefault="00156A21" w:rsidP="000E19C4">
            <w:pPr>
              <w:jc w:val="both"/>
              <w:rPr>
                <w:sz w:val="22"/>
                <w:szCs w:val="22"/>
              </w:rPr>
            </w:pPr>
            <w:r w:rsidRPr="00965E34">
              <w:rPr>
                <w:sz w:val="22"/>
                <w:szCs w:val="22"/>
              </w:rPr>
              <w:t>Minimalna wartość Is dla:</w:t>
            </w:r>
          </w:p>
        </w:tc>
      </w:tr>
      <w:tr w:rsidR="00156A21" w:rsidRPr="00965E34" w:rsidTr="00335BE1">
        <w:trPr>
          <w:cantSplit/>
          <w:trHeight w:val="810"/>
        </w:trPr>
        <w:tc>
          <w:tcPr>
            <w:tcW w:w="4459" w:type="dxa"/>
            <w:vMerge/>
            <w:tcBorders>
              <w:top w:val="single" w:sz="6" w:space="0" w:color="auto"/>
              <w:left w:val="single" w:sz="6" w:space="0" w:color="auto"/>
              <w:bottom w:val="double" w:sz="6" w:space="0" w:color="auto"/>
              <w:right w:val="nil"/>
            </w:tcBorders>
            <w:vAlign w:val="center"/>
          </w:tcPr>
          <w:p w:rsidR="00156A21" w:rsidRPr="00965E34" w:rsidRDefault="00156A21" w:rsidP="000E19C4">
            <w:pPr>
              <w:jc w:val="both"/>
              <w:rPr>
                <w:sz w:val="22"/>
                <w:szCs w:val="22"/>
              </w:rPr>
            </w:pPr>
          </w:p>
        </w:tc>
        <w:tc>
          <w:tcPr>
            <w:tcW w:w="2850" w:type="dxa"/>
            <w:tcBorders>
              <w:top w:val="single" w:sz="6" w:space="0" w:color="auto"/>
              <w:left w:val="single" w:sz="6" w:space="0" w:color="auto"/>
              <w:bottom w:val="double" w:sz="6" w:space="0" w:color="auto"/>
              <w:right w:val="single" w:sz="6" w:space="0" w:color="auto"/>
            </w:tcBorders>
            <w:noWrap/>
            <w:vAlign w:val="center"/>
          </w:tcPr>
          <w:p w:rsidR="00156A21" w:rsidRPr="00965E34" w:rsidRDefault="00156A21" w:rsidP="000E19C4">
            <w:pPr>
              <w:jc w:val="both"/>
              <w:rPr>
                <w:sz w:val="22"/>
                <w:szCs w:val="22"/>
              </w:rPr>
            </w:pPr>
            <w:r w:rsidRPr="00965E34">
              <w:rPr>
                <w:sz w:val="22"/>
                <w:szCs w:val="22"/>
              </w:rPr>
              <w:t>kategoria ruchu</w:t>
            </w:r>
          </w:p>
          <w:p w:rsidR="00156A21" w:rsidRPr="00965E34" w:rsidRDefault="00156A21" w:rsidP="000E19C4">
            <w:pPr>
              <w:jc w:val="both"/>
              <w:rPr>
                <w:sz w:val="22"/>
                <w:szCs w:val="22"/>
              </w:rPr>
            </w:pPr>
            <w:r w:rsidRPr="00965E34">
              <w:rPr>
                <w:sz w:val="22"/>
                <w:szCs w:val="22"/>
              </w:rPr>
              <w:t>KR1-2</w:t>
            </w:r>
          </w:p>
        </w:tc>
      </w:tr>
      <w:tr w:rsidR="00156A21" w:rsidRPr="00965E34" w:rsidTr="00335BE1">
        <w:tc>
          <w:tcPr>
            <w:tcW w:w="4459" w:type="dxa"/>
            <w:tcBorders>
              <w:top w:val="nil"/>
              <w:left w:val="single" w:sz="6" w:space="0" w:color="auto"/>
              <w:bottom w:val="single" w:sz="6" w:space="0" w:color="auto"/>
              <w:right w:val="single" w:sz="6" w:space="0" w:color="auto"/>
            </w:tcBorders>
            <w:noWrap/>
          </w:tcPr>
          <w:p w:rsidR="00156A21" w:rsidRPr="00965E34" w:rsidRDefault="00156A21" w:rsidP="000E19C4">
            <w:pPr>
              <w:jc w:val="both"/>
              <w:rPr>
                <w:sz w:val="22"/>
                <w:szCs w:val="22"/>
              </w:rPr>
            </w:pPr>
            <w:r w:rsidRPr="00965E34">
              <w:rPr>
                <w:sz w:val="22"/>
                <w:szCs w:val="22"/>
              </w:rPr>
              <w:t>Górna warstwa o grubości 20 cm</w:t>
            </w:r>
          </w:p>
        </w:tc>
        <w:tc>
          <w:tcPr>
            <w:tcW w:w="2850" w:type="dxa"/>
            <w:tcBorders>
              <w:top w:val="nil"/>
              <w:left w:val="single" w:sz="6" w:space="0" w:color="auto"/>
              <w:bottom w:val="single" w:sz="6" w:space="0" w:color="auto"/>
              <w:right w:val="single" w:sz="6" w:space="0" w:color="auto"/>
            </w:tcBorders>
            <w:noWrap/>
          </w:tcPr>
          <w:p w:rsidR="00156A21" w:rsidRPr="00965E34" w:rsidRDefault="00156A21" w:rsidP="000E19C4">
            <w:pPr>
              <w:jc w:val="both"/>
              <w:rPr>
                <w:sz w:val="22"/>
                <w:szCs w:val="22"/>
              </w:rPr>
            </w:pPr>
            <w:r w:rsidRPr="00965E34">
              <w:rPr>
                <w:sz w:val="22"/>
                <w:szCs w:val="22"/>
              </w:rPr>
              <w:t>1,00</w:t>
            </w:r>
          </w:p>
        </w:tc>
      </w:tr>
      <w:tr w:rsidR="00156A21" w:rsidRPr="00965E34" w:rsidTr="00335BE1">
        <w:tc>
          <w:tcPr>
            <w:tcW w:w="4459" w:type="dxa"/>
            <w:tcBorders>
              <w:top w:val="single" w:sz="6" w:space="0" w:color="auto"/>
              <w:left w:val="single" w:sz="6" w:space="0" w:color="auto"/>
              <w:bottom w:val="single" w:sz="6" w:space="0" w:color="auto"/>
              <w:right w:val="single" w:sz="6" w:space="0" w:color="auto"/>
            </w:tcBorders>
            <w:noWrap/>
          </w:tcPr>
          <w:p w:rsidR="00156A21" w:rsidRPr="00965E34" w:rsidRDefault="00156A21" w:rsidP="000E19C4">
            <w:pPr>
              <w:jc w:val="both"/>
              <w:rPr>
                <w:sz w:val="22"/>
                <w:szCs w:val="22"/>
              </w:rPr>
            </w:pPr>
            <w:r w:rsidRPr="00965E34">
              <w:rPr>
                <w:sz w:val="22"/>
                <w:szCs w:val="22"/>
              </w:rPr>
              <w:t>Niżej leżące warstwy nasypu do głębokości od powierzchni robót ziemnych 0,2 do 1,2 m</w:t>
            </w:r>
          </w:p>
        </w:tc>
        <w:tc>
          <w:tcPr>
            <w:tcW w:w="2850" w:type="dxa"/>
            <w:tcBorders>
              <w:top w:val="single" w:sz="6" w:space="0" w:color="auto"/>
              <w:left w:val="single" w:sz="6" w:space="0" w:color="auto"/>
              <w:bottom w:val="single" w:sz="6" w:space="0" w:color="auto"/>
              <w:right w:val="single" w:sz="6" w:space="0" w:color="auto"/>
            </w:tcBorders>
            <w:noWrap/>
          </w:tcPr>
          <w:p w:rsidR="00156A21" w:rsidRPr="00965E34" w:rsidRDefault="00156A21" w:rsidP="000E19C4">
            <w:pPr>
              <w:jc w:val="both"/>
              <w:rPr>
                <w:sz w:val="22"/>
                <w:szCs w:val="22"/>
              </w:rPr>
            </w:pPr>
          </w:p>
          <w:p w:rsidR="00156A21" w:rsidRPr="00965E34" w:rsidRDefault="00156A21" w:rsidP="000E19C4">
            <w:pPr>
              <w:jc w:val="both"/>
              <w:rPr>
                <w:sz w:val="22"/>
                <w:szCs w:val="22"/>
              </w:rPr>
            </w:pPr>
            <w:r w:rsidRPr="00965E34">
              <w:rPr>
                <w:sz w:val="22"/>
                <w:szCs w:val="22"/>
              </w:rPr>
              <w:t>0,97</w:t>
            </w:r>
          </w:p>
        </w:tc>
      </w:tr>
      <w:tr w:rsidR="00156A21" w:rsidRPr="00965E34" w:rsidTr="00335BE1">
        <w:tc>
          <w:tcPr>
            <w:tcW w:w="4459" w:type="dxa"/>
            <w:tcBorders>
              <w:top w:val="single" w:sz="6" w:space="0" w:color="auto"/>
              <w:left w:val="single" w:sz="6" w:space="0" w:color="auto"/>
              <w:bottom w:val="single" w:sz="6" w:space="0" w:color="auto"/>
              <w:right w:val="single" w:sz="6" w:space="0" w:color="auto"/>
            </w:tcBorders>
            <w:noWrap/>
          </w:tcPr>
          <w:p w:rsidR="00156A21" w:rsidRPr="00965E34" w:rsidRDefault="00156A21" w:rsidP="000E19C4">
            <w:pPr>
              <w:jc w:val="both"/>
              <w:rPr>
                <w:sz w:val="22"/>
                <w:szCs w:val="22"/>
              </w:rPr>
            </w:pPr>
            <w:r w:rsidRPr="00965E34">
              <w:rPr>
                <w:sz w:val="22"/>
                <w:szCs w:val="22"/>
              </w:rPr>
              <w:t>Warstwy nasypu na głębokości od powierzchni robót ziemnych poniżej 1,2 m</w:t>
            </w:r>
          </w:p>
        </w:tc>
        <w:tc>
          <w:tcPr>
            <w:tcW w:w="2850" w:type="dxa"/>
            <w:tcBorders>
              <w:top w:val="single" w:sz="6" w:space="0" w:color="auto"/>
              <w:left w:val="single" w:sz="6" w:space="0" w:color="auto"/>
              <w:bottom w:val="single" w:sz="6" w:space="0" w:color="auto"/>
              <w:right w:val="single" w:sz="6" w:space="0" w:color="auto"/>
            </w:tcBorders>
            <w:noWrap/>
          </w:tcPr>
          <w:p w:rsidR="00156A21" w:rsidRPr="00965E34" w:rsidRDefault="00156A21" w:rsidP="000E19C4">
            <w:pPr>
              <w:jc w:val="both"/>
              <w:rPr>
                <w:sz w:val="22"/>
                <w:szCs w:val="22"/>
              </w:rPr>
            </w:pPr>
          </w:p>
          <w:p w:rsidR="00156A21" w:rsidRPr="00965E34" w:rsidRDefault="00156A21" w:rsidP="000E19C4">
            <w:pPr>
              <w:jc w:val="both"/>
              <w:rPr>
                <w:sz w:val="22"/>
                <w:szCs w:val="22"/>
              </w:rPr>
            </w:pPr>
            <w:r w:rsidRPr="00965E34">
              <w:rPr>
                <w:sz w:val="22"/>
                <w:szCs w:val="22"/>
              </w:rPr>
              <w:t>0,95</w:t>
            </w:r>
          </w:p>
        </w:tc>
      </w:tr>
    </w:tbl>
    <w:p w:rsidR="00156A21" w:rsidRPr="00965E34" w:rsidRDefault="00156A21" w:rsidP="000E19C4">
      <w:pPr>
        <w:jc w:val="both"/>
        <w:rPr>
          <w:sz w:val="22"/>
          <w:szCs w:val="22"/>
        </w:rPr>
      </w:pPr>
    </w:p>
    <w:p w:rsidR="00156A21" w:rsidRPr="00965E34" w:rsidRDefault="00156A21" w:rsidP="000E19C4">
      <w:pPr>
        <w:jc w:val="both"/>
        <w:rPr>
          <w:sz w:val="22"/>
          <w:szCs w:val="22"/>
        </w:rPr>
      </w:pPr>
      <w:r w:rsidRPr="00965E34">
        <w:rPr>
          <w:sz w:val="22"/>
          <w:szCs w:val="22"/>
        </w:rPr>
        <w:t>Jako zastępcze kryterium oceny wymaganego zagęszczenia gruntów dla których trudne jest pomierzenie wskaźnika zagęszczenia, przyjmuje się wartość wskaźnika odkształcenia I0 określonego zgodnie z normą PN-S-02205:1998 [4].</w:t>
      </w:r>
    </w:p>
    <w:p w:rsidR="00156A21" w:rsidRPr="00965E34" w:rsidRDefault="00156A21" w:rsidP="000E19C4">
      <w:pPr>
        <w:jc w:val="both"/>
        <w:rPr>
          <w:sz w:val="22"/>
          <w:szCs w:val="22"/>
        </w:rPr>
      </w:pPr>
      <w:r w:rsidRPr="00965E34">
        <w:rPr>
          <w:sz w:val="22"/>
          <w:szCs w:val="22"/>
        </w:rPr>
        <w:t>Wskaźnik odkształcenia nie powinien być większy niż:</w:t>
      </w:r>
    </w:p>
    <w:p w:rsidR="00156A21" w:rsidRPr="00965E34" w:rsidRDefault="00156A21" w:rsidP="000E19C4">
      <w:pPr>
        <w:jc w:val="both"/>
        <w:rPr>
          <w:sz w:val="22"/>
          <w:szCs w:val="22"/>
        </w:rPr>
      </w:pPr>
      <w:r w:rsidRPr="00965E34">
        <w:rPr>
          <w:sz w:val="22"/>
          <w:szCs w:val="22"/>
        </w:rPr>
        <w:t>a)   dla żwirów, pospółek i piasków - 2,5,</w:t>
      </w:r>
    </w:p>
    <w:p w:rsidR="00156A21" w:rsidRPr="00965E34" w:rsidRDefault="00156A21" w:rsidP="000E19C4">
      <w:pPr>
        <w:jc w:val="both"/>
        <w:rPr>
          <w:sz w:val="22"/>
          <w:szCs w:val="22"/>
        </w:rPr>
      </w:pPr>
      <w:r w:rsidRPr="00965E34">
        <w:rPr>
          <w:sz w:val="22"/>
          <w:szCs w:val="22"/>
        </w:rPr>
        <w:t>b)   dla gruntów drobnoziarnistych o równomiernym uziarnieniu (pyłów, glin pylastych, glin zwięzłych, iłów – 2,0,</w:t>
      </w:r>
    </w:p>
    <w:p w:rsidR="00156A21" w:rsidRPr="00965E34" w:rsidRDefault="00156A21" w:rsidP="000E19C4">
      <w:pPr>
        <w:jc w:val="both"/>
        <w:rPr>
          <w:sz w:val="22"/>
          <w:szCs w:val="22"/>
        </w:rPr>
      </w:pPr>
      <w:r w:rsidRPr="00965E34">
        <w:rPr>
          <w:sz w:val="22"/>
          <w:szCs w:val="22"/>
        </w:rPr>
        <w:t>c)  dla gruntów różnoziarnistych (żwirów gliniastych, pospółek gliniastych, pyłów piaszczystych, piasków gliniastych, glin piaszczystych, glin piaszczystych zwięzłych) – 3,0,</w:t>
      </w:r>
    </w:p>
    <w:p w:rsidR="00156A21" w:rsidRPr="00965E34" w:rsidRDefault="00156A21" w:rsidP="000E19C4">
      <w:pPr>
        <w:jc w:val="both"/>
        <w:rPr>
          <w:sz w:val="22"/>
          <w:szCs w:val="22"/>
        </w:rPr>
      </w:pPr>
      <w:r w:rsidRPr="00965E34">
        <w:rPr>
          <w:sz w:val="22"/>
          <w:szCs w:val="22"/>
        </w:rPr>
        <w:t>d)   dla narzutów kamiennych, rumoszy – 4,</w:t>
      </w:r>
    </w:p>
    <w:p w:rsidR="00156A21" w:rsidRPr="00965E34" w:rsidRDefault="00156A21" w:rsidP="000E19C4">
      <w:pPr>
        <w:jc w:val="both"/>
        <w:rPr>
          <w:sz w:val="22"/>
          <w:szCs w:val="22"/>
        </w:rPr>
      </w:pPr>
      <w:r w:rsidRPr="00965E34">
        <w:rPr>
          <w:sz w:val="22"/>
          <w:szCs w:val="22"/>
        </w:rPr>
        <w:t>e)   dla gruntów antropogenicznych – na podstawie badań poligonowych.</w:t>
      </w:r>
    </w:p>
    <w:p w:rsidR="00156A21" w:rsidRPr="00965E34" w:rsidRDefault="00156A21" w:rsidP="000E19C4">
      <w:pPr>
        <w:jc w:val="both"/>
        <w:rPr>
          <w:sz w:val="20"/>
          <w:szCs w:val="20"/>
        </w:rPr>
      </w:pPr>
      <w:r w:rsidRPr="00965E34">
        <w:rPr>
          <w:sz w:val="22"/>
          <w:szCs w:val="22"/>
        </w:rPr>
        <w:t>Jeżeli badania kontrolne wykażą, że zagęszczenie warstwy nie jest wystarczające, to Wykonawca powinien spulchnić warstwę, doprowadzić grunt do wilgotności optymalnej i powtórnie zagęścić. Jeżeli powtórne zagęszczenie nie spowoduje uzyskania wymaganego wskaźnika zagęszczenia, Wykonawca powinien usunąć warstwę i wbudować nowy materiał, o ile Inżynier nie zezwoli na ponowienie próby prawidłowego zagęszczenia warstwy.</w:t>
      </w:r>
    </w:p>
    <w:p w:rsidR="00156A21" w:rsidRPr="00965E34" w:rsidRDefault="00156A21" w:rsidP="000E19C4">
      <w:pPr>
        <w:jc w:val="both"/>
        <w:rPr>
          <w:b/>
          <w:sz w:val="22"/>
          <w:szCs w:val="22"/>
        </w:rPr>
      </w:pPr>
      <w:r w:rsidRPr="00965E34">
        <w:rPr>
          <w:b/>
          <w:sz w:val="22"/>
          <w:szCs w:val="22"/>
        </w:rPr>
        <w:t>5.3. Wilgotność zagęszczanego gruntu</w:t>
      </w:r>
    </w:p>
    <w:p w:rsidR="00156A21" w:rsidRPr="00965E34" w:rsidRDefault="00156A21" w:rsidP="000E19C4">
      <w:pPr>
        <w:jc w:val="both"/>
        <w:rPr>
          <w:sz w:val="22"/>
          <w:szCs w:val="22"/>
        </w:rPr>
      </w:pPr>
      <w:r w:rsidRPr="00965E34">
        <w:rPr>
          <w:sz w:val="22"/>
          <w:szCs w:val="22"/>
        </w:rPr>
        <w:t xml:space="preserve">Wilgotność gruntu w czasie jego zagęszczania powinna być równa wilgotności optymalnej, z tolerancją </w:t>
      </w:r>
      <w:r w:rsidRPr="00965E34">
        <w:rPr>
          <w:sz w:val="22"/>
          <w:szCs w:val="22"/>
        </w:rPr>
        <w:sym w:font="Symbol" w:char="F0B1"/>
      </w:r>
      <w:r w:rsidRPr="00965E34">
        <w:rPr>
          <w:sz w:val="22"/>
          <w:szCs w:val="22"/>
        </w:rPr>
        <w:t>2% jej wartości.</w:t>
      </w:r>
    </w:p>
    <w:p w:rsidR="00156A21" w:rsidRPr="00965E34" w:rsidRDefault="00156A21" w:rsidP="000E19C4">
      <w:pPr>
        <w:jc w:val="both"/>
        <w:rPr>
          <w:sz w:val="22"/>
          <w:szCs w:val="22"/>
        </w:rPr>
      </w:pPr>
      <w:r w:rsidRPr="00965E34">
        <w:rPr>
          <w:sz w:val="22"/>
          <w:szCs w:val="22"/>
        </w:rPr>
        <w:t>Jeżeli wilgotność naturalna gruntu jest niższa od wilgotności optymalnej o więcej niż 2% jej wartości, to wilgotność gruntu należy zwiększyć przez dodanie wody.</w:t>
      </w:r>
    </w:p>
    <w:p w:rsidR="00156A21" w:rsidRPr="00965E34" w:rsidRDefault="00156A21" w:rsidP="000E19C4">
      <w:pPr>
        <w:jc w:val="both"/>
        <w:rPr>
          <w:sz w:val="22"/>
          <w:szCs w:val="22"/>
        </w:rPr>
      </w:pPr>
      <w:r w:rsidRPr="00965E34">
        <w:rPr>
          <w:sz w:val="22"/>
          <w:szCs w:val="22"/>
        </w:rPr>
        <w:t xml:space="preserve">Jeżeli wilgotność gruntu jest wyższa od wilgotności optymalnej o ponad 2% jej wartości, to gruntu należy osuszyć. Metody osuszania gruntu Wykonawca uzgodni z Inżynierem. W przypadku użycia sprzętu wibracyjnego zalecana jest wilgotność mniejsza od optymalnej, ustalona na odcinku próbnym. </w:t>
      </w:r>
    </w:p>
    <w:p w:rsidR="00156A21" w:rsidRPr="00965E34" w:rsidRDefault="00156A21" w:rsidP="000E19C4">
      <w:pPr>
        <w:suppressAutoHyphens/>
        <w:jc w:val="both"/>
        <w:rPr>
          <w:spacing w:val="-3"/>
          <w:sz w:val="22"/>
          <w:szCs w:val="22"/>
        </w:rPr>
      </w:pPr>
    </w:p>
    <w:p w:rsidR="00156A21" w:rsidRPr="00965E34" w:rsidRDefault="00156A21" w:rsidP="000E19C4">
      <w:pPr>
        <w:suppressAutoHyphens/>
        <w:jc w:val="both"/>
        <w:rPr>
          <w:b/>
          <w:spacing w:val="-3"/>
          <w:sz w:val="22"/>
          <w:szCs w:val="22"/>
        </w:rPr>
      </w:pPr>
      <w:r w:rsidRPr="00965E34">
        <w:rPr>
          <w:b/>
          <w:spacing w:val="-3"/>
          <w:sz w:val="22"/>
          <w:szCs w:val="22"/>
        </w:rPr>
        <w:t>6. KONTROLA JAKOŚCI ROBÓT</w:t>
      </w:r>
    </w:p>
    <w:p w:rsidR="00156A21" w:rsidRPr="00965E34" w:rsidRDefault="00156A21" w:rsidP="000E19C4">
      <w:pPr>
        <w:pStyle w:val="Tekstpodstawowywcity2"/>
        <w:rPr>
          <w:szCs w:val="22"/>
        </w:rPr>
      </w:pPr>
      <w:r w:rsidRPr="00965E34">
        <w:rPr>
          <w:szCs w:val="22"/>
        </w:rPr>
        <w:t xml:space="preserve">Ogólne zasady kontroli jakości Robót podano w </w:t>
      </w:r>
      <w:r w:rsidR="001C1A5B">
        <w:rPr>
          <w:szCs w:val="22"/>
        </w:rPr>
        <w:t>STWIORB</w:t>
      </w:r>
      <w:r w:rsidRPr="00965E34">
        <w:rPr>
          <w:szCs w:val="22"/>
        </w:rPr>
        <w:t xml:space="preserve"> D-M.00.00.00. "Wymagania ogólne" pkt. 6.</w:t>
      </w:r>
    </w:p>
    <w:p w:rsidR="00156A21" w:rsidRPr="00965E34" w:rsidRDefault="00156A21" w:rsidP="000E19C4">
      <w:pPr>
        <w:jc w:val="both"/>
        <w:rPr>
          <w:sz w:val="22"/>
          <w:szCs w:val="22"/>
        </w:rPr>
      </w:pPr>
      <w:r w:rsidRPr="00965E34">
        <w:rPr>
          <w:b/>
          <w:sz w:val="22"/>
          <w:szCs w:val="22"/>
        </w:rPr>
        <w:t>6.1. Założenia ogólne</w:t>
      </w:r>
      <w:r w:rsidRPr="00965E34">
        <w:rPr>
          <w:sz w:val="22"/>
          <w:szCs w:val="22"/>
        </w:rPr>
        <w:tab/>
      </w:r>
    </w:p>
    <w:p w:rsidR="00156A21" w:rsidRPr="00965E34" w:rsidRDefault="00156A21" w:rsidP="000E19C4">
      <w:pPr>
        <w:jc w:val="both"/>
        <w:rPr>
          <w:sz w:val="22"/>
          <w:szCs w:val="22"/>
        </w:rPr>
      </w:pPr>
      <w:r w:rsidRPr="00965E34">
        <w:rPr>
          <w:sz w:val="22"/>
          <w:szCs w:val="22"/>
        </w:rPr>
        <w:t xml:space="preserve">W czasie robót ziemnych Wykonawca powinien prowadzić systematycznie badania kontrolne i dostarczać kopie ich wyników do Inżyniera. Badania kontrolne Wykonawca powinien wykonywać w zakresie i z częstotliwością gwarantującą zachowanie wymagań dotyczących jakości robót i wymaganych niniejszą </w:t>
      </w:r>
      <w:r w:rsidR="001C1A5B">
        <w:rPr>
          <w:sz w:val="22"/>
          <w:szCs w:val="22"/>
        </w:rPr>
        <w:t>STWIORB</w:t>
      </w:r>
      <w:r w:rsidRPr="00965E34">
        <w:rPr>
          <w:sz w:val="22"/>
          <w:szCs w:val="22"/>
        </w:rPr>
        <w:t xml:space="preserve"> i PZJ.</w:t>
      </w:r>
    </w:p>
    <w:p w:rsidR="00156A21" w:rsidRPr="00965E34" w:rsidRDefault="00156A21" w:rsidP="000E19C4">
      <w:pPr>
        <w:jc w:val="both"/>
        <w:rPr>
          <w:sz w:val="22"/>
          <w:szCs w:val="22"/>
        </w:rPr>
      </w:pPr>
      <w:r w:rsidRPr="00965E34">
        <w:rPr>
          <w:sz w:val="22"/>
          <w:szCs w:val="22"/>
        </w:rPr>
        <w:t>Wyniki badań i pomiarów kontrolnych w czasie wykonywania robót należy wpisywać do:</w:t>
      </w:r>
    </w:p>
    <w:p w:rsidR="00156A21" w:rsidRPr="00965E34" w:rsidRDefault="00156A21" w:rsidP="006D012F">
      <w:pPr>
        <w:numPr>
          <w:ilvl w:val="0"/>
          <w:numId w:val="62"/>
        </w:numPr>
        <w:ind w:left="851" w:hanging="284"/>
        <w:jc w:val="both"/>
        <w:rPr>
          <w:sz w:val="22"/>
          <w:szCs w:val="22"/>
        </w:rPr>
      </w:pPr>
      <w:r w:rsidRPr="00965E34">
        <w:rPr>
          <w:sz w:val="22"/>
          <w:szCs w:val="22"/>
        </w:rPr>
        <w:t>dziennika laboratoryjnego Wykonawcy,</w:t>
      </w:r>
    </w:p>
    <w:p w:rsidR="00156A21" w:rsidRPr="00965E34" w:rsidRDefault="00156A21" w:rsidP="006D012F">
      <w:pPr>
        <w:numPr>
          <w:ilvl w:val="0"/>
          <w:numId w:val="62"/>
        </w:numPr>
        <w:ind w:left="851" w:hanging="284"/>
        <w:jc w:val="both"/>
        <w:rPr>
          <w:sz w:val="22"/>
          <w:szCs w:val="22"/>
        </w:rPr>
      </w:pPr>
      <w:r w:rsidRPr="00965E34">
        <w:rPr>
          <w:sz w:val="22"/>
          <w:szCs w:val="22"/>
        </w:rPr>
        <w:t>protokołów odbiorów Robót zanikających lub ulegających zakryciu.</w:t>
      </w:r>
    </w:p>
    <w:p w:rsidR="00156A21" w:rsidRPr="00965E34" w:rsidRDefault="00156A21" w:rsidP="000E19C4">
      <w:pPr>
        <w:jc w:val="both"/>
        <w:rPr>
          <w:sz w:val="22"/>
          <w:szCs w:val="22"/>
        </w:rPr>
      </w:pPr>
      <w:r w:rsidRPr="00965E34">
        <w:rPr>
          <w:sz w:val="22"/>
          <w:szCs w:val="22"/>
        </w:rPr>
        <w:t xml:space="preserve">Częstotliwość oraz zakres badań i pomiarów wykonanych robót ziemnych podano w </w:t>
      </w:r>
      <w:r w:rsidR="001C1A5B">
        <w:rPr>
          <w:sz w:val="22"/>
          <w:szCs w:val="22"/>
        </w:rPr>
        <w:t>STWIORB</w:t>
      </w:r>
      <w:r w:rsidRPr="00965E34">
        <w:rPr>
          <w:sz w:val="22"/>
          <w:szCs w:val="22"/>
        </w:rPr>
        <w:t xml:space="preserve"> D.02.01.01.</w:t>
      </w:r>
    </w:p>
    <w:p w:rsidR="00156A21" w:rsidRPr="00965E34" w:rsidRDefault="00156A21" w:rsidP="000E19C4">
      <w:pPr>
        <w:jc w:val="both"/>
        <w:rPr>
          <w:b/>
          <w:sz w:val="22"/>
          <w:szCs w:val="22"/>
        </w:rPr>
      </w:pPr>
      <w:r w:rsidRPr="00965E34">
        <w:rPr>
          <w:b/>
          <w:sz w:val="22"/>
          <w:szCs w:val="22"/>
        </w:rPr>
        <w:t>6.2. Sprawdzenie wykonania nasypów</w:t>
      </w:r>
    </w:p>
    <w:p w:rsidR="00156A21" w:rsidRPr="00965E34" w:rsidRDefault="00156A21" w:rsidP="000E19C4">
      <w:pPr>
        <w:pStyle w:val="Tekstpodstawowywcity3"/>
        <w:rPr>
          <w:szCs w:val="22"/>
        </w:rPr>
      </w:pPr>
      <w:r w:rsidRPr="00965E34">
        <w:rPr>
          <w:szCs w:val="22"/>
        </w:rPr>
        <w:t>W czasie kontroli szczególną uwagę należy zwrócić na:</w:t>
      </w:r>
    </w:p>
    <w:p w:rsidR="00156A21" w:rsidRPr="00965E34" w:rsidRDefault="00156A21" w:rsidP="006D012F">
      <w:pPr>
        <w:numPr>
          <w:ilvl w:val="0"/>
          <w:numId w:val="63"/>
        </w:numPr>
        <w:ind w:left="284" w:hanging="283"/>
        <w:jc w:val="both"/>
        <w:rPr>
          <w:sz w:val="22"/>
          <w:szCs w:val="22"/>
        </w:rPr>
      </w:pPr>
      <w:r w:rsidRPr="00965E34">
        <w:rPr>
          <w:sz w:val="22"/>
          <w:szCs w:val="22"/>
        </w:rPr>
        <w:t>badania przydatności gruntów do budowy nasypów,</w:t>
      </w:r>
    </w:p>
    <w:p w:rsidR="00156A21" w:rsidRPr="00965E34" w:rsidRDefault="00156A21" w:rsidP="006D012F">
      <w:pPr>
        <w:numPr>
          <w:ilvl w:val="0"/>
          <w:numId w:val="63"/>
        </w:numPr>
        <w:ind w:left="284" w:hanging="283"/>
        <w:jc w:val="both"/>
        <w:rPr>
          <w:sz w:val="22"/>
          <w:szCs w:val="22"/>
        </w:rPr>
      </w:pPr>
      <w:r w:rsidRPr="00965E34">
        <w:rPr>
          <w:sz w:val="22"/>
          <w:szCs w:val="22"/>
        </w:rPr>
        <w:t>badania prawidłowości wykonania poszczególnych warstw nasypu,</w:t>
      </w:r>
    </w:p>
    <w:p w:rsidR="00156A21" w:rsidRPr="00965E34" w:rsidRDefault="00156A21" w:rsidP="006D012F">
      <w:pPr>
        <w:numPr>
          <w:ilvl w:val="0"/>
          <w:numId w:val="63"/>
        </w:numPr>
        <w:ind w:left="284" w:hanging="283"/>
        <w:jc w:val="both"/>
        <w:rPr>
          <w:sz w:val="22"/>
          <w:szCs w:val="22"/>
        </w:rPr>
      </w:pPr>
      <w:r w:rsidRPr="00965E34">
        <w:rPr>
          <w:sz w:val="22"/>
          <w:szCs w:val="22"/>
        </w:rPr>
        <w:t>badania zagęszczenia nasypu,</w:t>
      </w:r>
    </w:p>
    <w:p w:rsidR="00156A21" w:rsidRPr="00965E34" w:rsidRDefault="00156A21" w:rsidP="006D012F">
      <w:pPr>
        <w:numPr>
          <w:ilvl w:val="0"/>
          <w:numId w:val="63"/>
        </w:numPr>
        <w:ind w:left="284" w:hanging="283"/>
        <w:jc w:val="both"/>
        <w:rPr>
          <w:sz w:val="22"/>
          <w:szCs w:val="22"/>
        </w:rPr>
      </w:pPr>
      <w:r w:rsidRPr="00965E34">
        <w:rPr>
          <w:sz w:val="22"/>
          <w:szCs w:val="22"/>
        </w:rPr>
        <w:t>pomiary kształtu nasypu</w:t>
      </w:r>
    </w:p>
    <w:p w:rsidR="00156A21" w:rsidRPr="00965E34" w:rsidRDefault="00156A21" w:rsidP="000E19C4">
      <w:pPr>
        <w:tabs>
          <w:tab w:val="left" w:pos="720"/>
        </w:tabs>
        <w:jc w:val="both"/>
        <w:rPr>
          <w:b/>
          <w:sz w:val="22"/>
          <w:szCs w:val="22"/>
        </w:rPr>
      </w:pPr>
      <w:r w:rsidRPr="00965E34">
        <w:rPr>
          <w:b/>
          <w:sz w:val="22"/>
          <w:szCs w:val="22"/>
        </w:rPr>
        <w:lastRenderedPageBreak/>
        <w:t>6.2.1. Badania przydatności gruntów do budowy nasypów</w:t>
      </w:r>
    </w:p>
    <w:p w:rsidR="00156A21" w:rsidRPr="00965E34" w:rsidRDefault="00156A21" w:rsidP="000E19C4">
      <w:pPr>
        <w:pStyle w:val="Tekstpodstawowywcity3"/>
        <w:tabs>
          <w:tab w:val="left" w:pos="-57"/>
          <w:tab w:val="left" w:pos="0"/>
        </w:tabs>
        <w:rPr>
          <w:szCs w:val="22"/>
        </w:rPr>
      </w:pPr>
      <w:r w:rsidRPr="00965E34">
        <w:rPr>
          <w:szCs w:val="22"/>
        </w:rPr>
        <w:t>Powinny być przeprowadzone na próbkach pobranych z każdej partii przeznaczonej do wbudowania w korpus ziemny, pochodzącej z nowego źródła, jednak nie rzadziej niż 1 raz na 3000 m</w:t>
      </w:r>
      <w:r w:rsidRPr="00965E34">
        <w:rPr>
          <w:szCs w:val="22"/>
          <w:vertAlign w:val="superscript"/>
        </w:rPr>
        <w:t>3</w:t>
      </w:r>
      <w:r w:rsidRPr="00965E34">
        <w:rPr>
          <w:szCs w:val="22"/>
        </w:rPr>
        <w:t xml:space="preserve"> gruntu. W każdym badaniu należy określić:</w:t>
      </w:r>
    </w:p>
    <w:p w:rsidR="00156A21" w:rsidRPr="00965E34" w:rsidRDefault="00156A21" w:rsidP="006D012F">
      <w:pPr>
        <w:numPr>
          <w:ilvl w:val="0"/>
          <w:numId w:val="66"/>
        </w:numPr>
        <w:tabs>
          <w:tab w:val="clear" w:pos="360"/>
          <w:tab w:val="left" w:pos="426"/>
        </w:tabs>
        <w:ind w:left="426" w:hanging="426"/>
        <w:jc w:val="both"/>
        <w:rPr>
          <w:sz w:val="22"/>
          <w:szCs w:val="22"/>
        </w:rPr>
      </w:pPr>
      <w:r w:rsidRPr="00965E34">
        <w:rPr>
          <w:sz w:val="22"/>
          <w:szCs w:val="22"/>
        </w:rPr>
        <w:t>skład granulometryczny, wg PN-B-04481,</w:t>
      </w:r>
    </w:p>
    <w:p w:rsidR="00156A21" w:rsidRPr="00965E34" w:rsidRDefault="00156A21" w:rsidP="006D012F">
      <w:pPr>
        <w:numPr>
          <w:ilvl w:val="0"/>
          <w:numId w:val="66"/>
        </w:numPr>
        <w:tabs>
          <w:tab w:val="clear" w:pos="360"/>
          <w:tab w:val="left" w:pos="426"/>
        </w:tabs>
        <w:ind w:left="426" w:hanging="426"/>
        <w:jc w:val="both"/>
        <w:rPr>
          <w:sz w:val="22"/>
          <w:szCs w:val="22"/>
        </w:rPr>
      </w:pPr>
      <w:r w:rsidRPr="00965E34">
        <w:rPr>
          <w:sz w:val="22"/>
          <w:szCs w:val="22"/>
        </w:rPr>
        <w:t>zawartość części organicznych, metodą chemiczną przez utlenianie za pomocą dwuchromianu potasu,</w:t>
      </w:r>
    </w:p>
    <w:p w:rsidR="00156A21" w:rsidRPr="00965E34" w:rsidRDefault="00156A21" w:rsidP="006D012F">
      <w:pPr>
        <w:numPr>
          <w:ilvl w:val="0"/>
          <w:numId w:val="66"/>
        </w:numPr>
        <w:tabs>
          <w:tab w:val="clear" w:pos="360"/>
          <w:tab w:val="left" w:pos="426"/>
        </w:tabs>
        <w:ind w:left="426" w:hanging="426"/>
        <w:jc w:val="both"/>
        <w:rPr>
          <w:sz w:val="22"/>
          <w:szCs w:val="22"/>
        </w:rPr>
      </w:pPr>
      <w:r w:rsidRPr="00965E34">
        <w:rPr>
          <w:sz w:val="22"/>
          <w:szCs w:val="22"/>
        </w:rPr>
        <w:t>wilgotność naturalną, wg PN-B-04481,</w:t>
      </w:r>
    </w:p>
    <w:p w:rsidR="00156A21" w:rsidRPr="00965E34" w:rsidRDefault="00156A21" w:rsidP="006D012F">
      <w:pPr>
        <w:numPr>
          <w:ilvl w:val="0"/>
          <w:numId w:val="66"/>
        </w:numPr>
        <w:tabs>
          <w:tab w:val="clear" w:pos="360"/>
          <w:tab w:val="left" w:pos="426"/>
        </w:tabs>
        <w:ind w:left="426" w:hanging="426"/>
        <w:jc w:val="both"/>
        <w:rPr>
          <w:sz w:val="22"/>
          <w:szCs w:val="22"/>
        </w:rPr>
      </w:pPr>
      <w:r w:rsidRPr="00965E34">
        <w:rPr>
          <w:sz w:val="22"/>
          <w:szCs w:val="22"/>
        </w:rPr>
        <w:t>wilgotność optymalną i maksymalną gęstość objętościową szkieletu gruntowego, wg PN-B-04481,</w:t>
      </w:r>
    </w:p>
    <w:p w:rsidR="00156A21" w:rsidRPr="00965E34" w:rsidRDefault="00156A21" w:rsidP="006D012F">
      <w:pPr>
        <w:numPr>
          <w:ilvl w:val="0"/>
          <w:numId w:val="66"/>
        </w:numPr>
        <w:tabs>
          <w:tab w:val="clear" w:pos="360"/>
          <w:tab w:val="left" w:pos="426"/>
        </w:tabs>
        <w:ind w:left="426" w:hanging="426"/>
        <w:jc w:val="both"/>
        <w:rPr>
          <w:sz w:val="22"/>
          <w:szCs w:val="22"/>
        </w:rPr>
      </w:pPr>
      <w:r w:rsidRPr="00965E34">
        <w:rPr>
          <w:sz w:val="22"/>
          <w:szCs w:val="22"/>
        </w:rPr>
        <w:t>granicę płynności, wg PN-B-04481,</w:t>
      </w:r>
    </w:p>
    <w:p w:rsidR="00156A21" w:rsidRPr="00965E34" w:rsidRDefault="00156A21" w:rsidP="006D012F">
      <w:pPr>
        <w:numPr>
          <w:ilvl w:val="0"/>
          <w:numId w:val="66"/>
        </w:numPr>
        <w:tabs>
          <w:tab w:val="clear" w:pos="360"/>
          <w:tab w:val="left" w:pos="426"/>
        </w:tabs>
        <w:ind w:left="426" w:hanging="426"/>
        <w:jc w:val="both"/>
        <w:rPr>
          <w:sz w:val="22"/>
          <w:szCs w:val="22"/>
        </w:rPr>
      </w:pPr>
      <w:r w:rsidRPr="00965E34">
        <w:rPr>
          <w:sz w:val="22"/>
          <w:szCs w:val="22"/>
        </w:rPr>
        <w:t>kapilarność bierną, wg PN-B-04493,</w:t>
      </w:r>
    </w:p>
    <w:p w:rsidR="00156A21" w:rsidRPr="00965E34" w:rsidRDefault="00156A21" w:rsidP="006D012F">
      <w:pPr>
        <w:numPr>
          <w:ilvl w:val="0"/>
          <w:numId w:val="66"/>
        </w:numPr>
        <w:tabs>
          <w:tab w:val="clear" w:pos="360"/>
          <w:tab w:val="left" w:pos="426"/>
        </w:tabs>
        <w:ind w:left="426" w:hanging="426"/>
        <w:jc w:val="both"/>
        <w:rPr>
          <w:sz w:val="22"/>
          <w:szCs w:val="22"/>
        </w:rPr>
      </w:pPr>
      <w:r w:rsidRPr="00965E34">
        <w:rPr>
          <w:sz w:val="22"/>
          <w:szCs w:val="22"/>
        </w:rPr>
        <w:t>wskaźnik piaskowy gruntu wg PN-EN 933-8,</w:t>
      </w:r>
    </w:p>
    <w:p w:rsidR="00156A21" w:rsidRPr="00965E34" w:rsidRDefault="00156A21" w:rsidP="006D012F">
      <w:pPr>
        <w:numPr>
          <w:ilvl w:val="0"/>
          <w:numId w:val="66"/>
        </w:numPr>
        <w:tabs>
          <w:tab w:val="clear" w:pos="360"/>
          <w:tab w:val="left" w:pos="426"/>
        </w:tabs>
        <w:ind w:left="426" w:hanging="426"/>
        <w:jc w:val="both"/>
        <w:rPr>
          <w:sz w:val="22"/>
          <w:szCs w:val="22"/>
        </w:rPr>
      </w:pPr>
      <w:r w:rsidRPr="00965E34">
        <w:rPr>
          <w:sz w:val="22"/>
          <w:szCs w:val="22"/>
        </w:rPr>
        <w:t>wskaźnik filtracji wg BN-76/8950-03</w:t>
      </w:r>
    </w:p>
    <w:p w:rsidR="00156A21" w:rsidRPr="00965E34" w:rsidRDefault="00156A21" w:rsidP="006D012F">
      <w:pPr>
        <w:numPr>
          <w:ilvl w:val="0"/>
          <w:numId w:val="66"/>
        </w:numPr>
        <w:tabs>
          <w:tab w:val="clear" w:pos="360"/>
          <w:tab w:val="left" w:pos="426"/>
        </w:tabs>
        <w:ind w:left="426" w:hanging="426"/>
        <w:jc w:val="both"/>
        <w:rPr>
          <w:sz w:val="22"/>
          <w:szCs w:val="22"/>
        </w:rPr>
      </w:pPr>
      <w:r w:rsidRPr="00965E34">
        <w:rPr>
          <w:sz w:val="22"/>
          <w:szCs w:val="22"/>
        </w:rPr>
        <w:t>wskaźnik różnoziarnistości.</w:t>
      </w:r>
    </w:p>
    <w:p w:rsidR="00156A21" w:rsidRPr="00965E34" w:rsidRDefault="00156A21" w:rsidP="000E19C4">
      <w:pPr>
        <w:tabs>
          <w:tab w:val="left" w:pos="720"/>
        </w:tabs>
        <w:jc w:val="both"/>
        <w:rPr>
          <w:b/>
          <w:sz w:val="22"/>
          <w:szCs w:val="22"/>
        </w:rPr>
      </w:pPr>
      <w:r w:rsidRPr="00965E34">
        <w:rPr>
          <w:b/>
          <w:sz w:val="22"/>
          <w:szCs w:val="22"/>
        </w:rPr>
        <w:t>6.2.2. Badania prawidłowości wykonania poszczególnych warstw</w:t>
      </w:r>
    </w:p>
    <w:p w:rsidR="00156A21" w:rsidRPr="00965E34" w:rsidRDefault="00156A21" w:rsidP="000E19C4">
      <w:pPr>
        <w:pStyle w:val="Tekstpodstawowywcity3"/>
        <w:rPr>
          <w:szCs w:val="22"/>
        </w:rPr>
      </w:pPr>
      <w:r w:rsidRPr="00965E34">
        <w:rPr>
          <w:szCs w:val="22"/>
        </w:rPr>
        <w:t>Polegają na sprawdzeniu:</w:t>
      </w:r>
    </w:p>
    <w:p w:rsidR="00156A21" w:rsidRPr="00965E34" w:rsidRDefault="00156A21" w:rsidP="006D012F">
      <w:pPr>
        <w:numPr>
          <w:ilvl w:val="0"/>
          <w:numId w:val="64"/>
        </w:numPr>
        <w:ind w:left="426" w:hanging="425"/>
        <w:jc w:val="both"/>
        <w:rPr>
          <w:sz w:val="22"/>
          <w:szCs w:val="22"/>
        </w:rPr>
      </w:pPr>
      <w:r w:rsidRPr="00965E34">
        <w:rPr>
          <w:sz w:val="22"/>
          <w:szCs w:val="22"/>
        </w:rPr>
        <w:t>prawidłowości rozmieszczenia gruntów o różnych właściwościach w nasypie,</w:t>
      </w:r>
    </w:p>
    <w:p w:rsidR="00156A21" w:rsidRPr="00965E34" w:rsidRDefault="00156A21" w:rsidP="006D012F">
      <w:pPr>
        <w:numPr>
          <w:ilvl w:val="0"/>
          <w:numId w:val="64"/>
        </w:numPr>
        <w:ind w:left="426" w:hanging="425"/>
        <w:jc w:val="both"/>
        <w:rPr>
          <w:sz w:val="22"/>
          <w:szCs w:val="22"/>
        </w:rPr>
      </w:pPr>
      <w:r w:rsidRPr="00965E34">
        <w:rPr>
          <w:sz w:val="22"/>
          <w:szCs w:val="22"/>
        </w:rPr>
        <w:t>odwodnienia każdej warstwy,</w:t>
      </w:r>
    </w:p>
    <w:p w:rsidR="00156A21" w:rsidRPr="00965E34" w:rsidRDefault="00156A21" w:rsidP="006D012F">
      <w:pPr>
        <w:numPr>
          <w:ilvl w:val="0"/>
          <w:numId w:val="64"/>
        </w:numPr>
        <w:ind w:left="426" w:hanging="425"/>
        <w:jc w:val="both"/>
        <w:rPr>
          <w:sz w:val="22"/>
          <w:szCs w:val="22"/>
        </w:rPr>
      </w:pPr>
      <w:r w:rsidRPr="00965E34">
        <w:rPr>
          <w:sz w:val="22"/>
          <w:szCs w:val="22"/>
        </w:rPr>
        <w:t>grubości każdej warstwy i jej wilgotności przy zagęszczaniu, badania należy prowadzić nie rzadziej niż raz na 500m</w:t>
      </w:r>
      <w:r w:rsidRPr="00965E34">
        <w:rPr>
          <w:sz w:val="22"/>
          <w:szCs w:val="22"/>
          <w:vertAlign w:val="superscript"/>
        </w:rPr>
        <w:t>2</w:t>
      </w:r>
      <w:r w:rsidRPr="00965E34">
        <w:rPr>
          <w:sz w:val="22"/>
          <w:szCs w:val="22"/>
        </w:rPr>
        <w:t>,</w:t>
      </w:r>
    </w:p>
    <w:p w:rsidR="00156A21" w:rsidRPr="00965E34" w:rsidRDefault="00156A21" w:rsidP="006D012F">
      <w:pPr>
        <w:numPr>
          <w:ilvl w:val="0"/>
          <w:numId w:val="64"/>
        </w:numPr>
        <w:ind w:left="426" w:hanging="425"/>
        <w:jc w:val="both"/>
        <w:rPr>
          <w:sz w:val="22"/>
          <w:szCs w:val="22"/>
        </w:rPr>
      </w:pPr>
      <w:r w:rsidRPr="00965E34">
        <w:rPr>
          <w:sz w:val="22"/>
          <w:szCs w:val="22"/>
        </w:rPr>
        <w:t>nadania spadków warstwom z gruntów spoistych,</w:t>
      </w:r>
    </w:p>
    <w:p w:rsidR="00156A21" w:rsidRPr="00965E34" w:rsidRDefault="00156A21" w:rsidP="006D012F">
      <w:pPr>
        <w:numPr>
          <w:ilvl w:val="0"/>
          <w:numId w:val="64"/>
        </w:numPr>
        <w:ind w:left="426" w:hanging="425"/>
        <w:jc w:val="both"/>
        <w:rPr>
          <w:sz w:val="22"/>
          <w:szCs w:val="22"/>
        </w:rPr>
      </w:pPr>
      <w:r w:rsidRPr="00965E34">
        <w:rPr>
          <w:sz w:val="22"/>
          <w:szCs w:val="22"/>
        </w:rPr>
        <w:t>przestrzegania ograniczeń dotyczących wbudowania gruntów w okresie deszczów i mrozów.</w:t>
      </w:r>
    </w:p>
    <w:p w:rsidR="00156A21" w:rsidRPr="00965E34" w:rsidRDefault="00156A21" w:rsidP="000E19C4">
      <w:pPr>
        <w:tabs>
          <w:tab w:val="left" w:pos="720"/>
        </w:tabs>
        <w:jc w:val="both"/>
        <w:rPr>
          <w:b/>
          <w:sz w:val="22"/>
          <w:szCs w:val="22"/>
        </w:rPr>
      </w:pPr>
      <w:r w:rsidRPr="00965E34">
        <w:rPr>
          <w:b/>
          <w:sz w:val="22"/>
          <w:szCs w:val="22"/>
        </w:rPr>
        <w:t>6.2.3. Badania zagęszczenia nasypu</w:t>
      </w:r>
    </w:p>
    <w:p w:rsidR="00156A21" w:rsidRPr="00965E34" w:rsidRDefault="00156A21" w:rsidP="000E19C4">
      <w:pPr>
        <w:jc w:val="both"/>
        <w:rPr>
          <w:sz w:val="22"/>
          <w:szCs w:val="22"/>
        </w:rPr>
      </w:pPr>
      <w:r w:rsidRPr="00965E34">
        <w:rPr>
          <w:sz w:val="22"/>
          <w:szCs w:val="22"/>
        </w:rPr>
        <w:t xml:space="preserve">Sprawdzenie polega na skontrolowaniu zgodności wartości wskaźnika zagęszczenia </w:t>
      </w:r>
      <w:r w:rsidRPr="00965E34">
        <w:rPr>
          <w:i/>
          <w:sz w:val="22"/>
          <w:szCs w:val="22"/>
        </w:rPr>
        <w:t>Is</w:t>
      </w:r>
      <w:r w:rsidRPr="00965E34">
        <w:rPr>
          <w:sz w:val="22"/>
          <w:szCs w:val="22"/>
        </w:rPr>
        <w:t xml:space="preserve"> lub stosunku modułów odkształcenia z wartościami określonymi w pkt 5.3.</w:t>
      </w:r>
    </w:p>
    <w:p w:rsidR="00156A21" w:rsidRPr="00965E34" w:rsidRDefault="00156A21" w:rsidP="000E19C4">
      <w:pPr>
        <w:jc w:val="both"/>
        <w:rPr>
          <w:sz w:val="22"/>
          <w:szCs w:val="22"/>
        </w:rPr>
      </w:pPr>
      <w:r w:rsidRPr="00965E34">
        <w:rPr>
          <w:sz w:val="22"/>
          <w:szCs w:val="22"/>
        </w:rPr>
        <w:t>Zagęszczenie należy kontrolować nie rzadziej niż jeden raz w trzech punktach na 1000 m2 warstwy.</w:t>
      </w:r>
    </w:p>
    <w:p w:rsidR="00156A21" w:rsidRPr="00965E34" w:rsidRDefault="00156A21" w:rsidP="000E19C4">
      <w:pPr>
        <w:jc w:val="both"/>
        <w:rPr>
          <w:sz w:val="22"/>
          <w:szCs w:val="22"/>
        </w:rPr>
      </w:pPr>
      <w:r w:rsidRPr="00965E34">
        <w:rPr>
          <w:sz w:val="22"/>
          <w:szCs w:val="22"/>
        </w:rPr>
        <w:t>Nośność należy badań na powierzchni robót ziemnych co najmniej raz na 2000 m2 powierzchni i w miejscach wątpliwych.</w:t>
      </w:r>
    </w:p>
    <w:p w:rsidR="00156A21" w:rsidRPr="00965E34" w:rsidRDefault="00156A21" w:rsidP="000E19C4">
      <w:pPr>
        <w:pStyle w:val="Tekstpodstawowywcity3"/>
        <w:rPr>
          <w:szCs w:val="22"/>
        </w:rPr>
      </w:pPr>
      <w:r w:rsidRPr="00965E34">
        <w:rPr>
          <w:szCs w:val="22"/>
        </w:rPr>
        <w:tab/>
        <w:t>Wyniki kontroli należy wpisywać do dokumentów kontrolnych. Prawidłowość zagęszczenia konkretnej warstwy nasypu lub podłoża pod nasypem powinna być potwierdzona przez Inżyniera wpisem w Dzienniku Budowy.</w:t>
      </w:r>
    </w:p>
    <w:p w:rsidR="00156A21" w:rsidRPr="00965E34" w:rsidRDefault="00156A21" w:rsidP="000E19C4">
      <w:pPr>
        <w:tabs>
          <w:tab w:val="left" w:pos="720"/>
        </w:tabs>
        <w:ind w:left="720" w:hanging="720"/>
        <w:jc w:val="both"/>
        <w:rPr>
          <w:b/>
          <w:sz w:val="22"/>
          <w:szCs w:val="22"/>
        </w:rPr>
      </w:pPr>
      <w:r w:rsidRPr="00965E34">
        <w:rPr>
          <w:b/>
          <w:sz w:val="22"/>
          <w:szCs w:val="22"/>
        </w:rPr>
        <w:t>6.2.4. Pomiary kształtu nasypu</w:t>
      </w:r>
    </w:p>
    <w:p w:rsidR="00156A21" w:rsidRPr="00965E34" w:rsidRDefault="00156A21" w:rsidP="000E19C4">
      <w:pPr>
        <w:pStyle w:val="Tekstpodstawowywcity3"/>
        <w:rPr>
          <w:szCs w:val="22"/>
        </w:rPr>
      </w:pPr>
      <w:r w:rsidRPr="00965E34">
        <w:rPr>
          <w:szCs w:val="22"/>
        </w:rPr>
        <w:t>Obejmują kontrolę:</w:t>
      </w:r>
    </w:p>
    <w:p w:rsidR="00156A21" w:rsidRPr="00965E34" w:rsidRDefault="00156A21" w:rsidP="006D012F">
      <w:pPr>
        <w:numPr>
          <w:ilvl w:val="0"/>
          <w:numId w:val="68"/>
        </w:numPr>
        <w:jc w:val="both"/>
        <w:rPr>
          <w:sz w:val="22"/>
          <w:szCs w:val="22"/>
        </w:rPr>
      </w:pPr>
      <w:r w:rsidRPr="00965E34">
        <w:rPr>
          <w:sz w:val="22"/>
          <w:szCs w:val="22"/>
        </w:rPr>
        <w:t>prawidłowości wykonania skarp poprzez skontrolowanie zgodności w wymaganiami dotyczącymi pochyleń i dokładności wykonania skarp,</w:t>
      </w:r>
    </w:p>
    <w:p w:rsidR="00156A21" w:rsidRPr="00965E34" w:rsidRDefault="00156A21" w:rsidP="006D012F">
      <w:pPr>
        <w:numPr>
          <w:ilvl w:val="0"/>
          <w:numId w:val="68"/>
        </w:numPr>
        <w:jc w:val="both"/>
        <w:rPr>
          <w:sz w:val="22"/>
          <w:szCs w:val="22"/>
        </w:rPr>
      </w:pPr>
      <w:r w:rsidRPr="00965E34">
        <w:rPr>
          <w:sz w:val="22"/>
          <w:szCs w:val="22"/>
        </w:rPr>
        <w:t>szerokości korony korpusu poprzez porównanie szerokości korony korpusu na poziomie wykonywanej warstwy gruntu z szerokością wynikającą z wymiarów geometrycznych korpusu określonych w Dokumentacji Projektowej.</w:t>
      </w:r>
    </w:p>
    <w:p w:rsidR="00156A21" w:rsidRPr="00965E34" w:rsidRDefault="00156A21" w:rsidP="000E19C4">
      <w:pPr>
        <w:jc w:val="both"/>
        <w:rPr>
          <w:b/>
          <w:sz w:val="22"/>
          <w:szCs w:val="22"/>
        </w:rPr>
      </w:pPr>
      <w:r w:rsidRPr="00965E34">
        <w:rPr>
          <w:b/>
          <w:sz w:val="22"/>
          <w:szCs w:val="22"/>
        </w:rPr>
        <w:t>6.3. Dokładność wykonania robót</w:t>
      </w:r>
    </w:p>
    <w:p w:rsidR="00156A21" w:rsidRPr="00965E34" w:rsidRDefault="00156A21" w:rsidP="000E19C4">
      <w:pPr>
        <w:jc w:val="both"/>
        <w:rPr>
          <w:sz w:val="22"/>
          <w:szCs w:val="22"/>
        </w:rPr>
      </w:pPr>
      <w:r w:rsidRPr="00965E34">
        <w:rPr>
          <w:sz w:val="22"/>
          <w:szCs w:val="22"/>
        </w:rPr>
        <w:t xml:space="preserve">Dokładność wykonania robót podano w </w:t>
      </w:r>
      <w:r w:rsidR="001C1A5B">
        <w:rPr>
          <w:sz w:val="22"/>
          <w:szCs w:val="22"/>
        </w:rPr>
        <w:t>STWIORB</w:t>
      </w:r>
      <w:r w:rsidRPr="00965E34">
        <w:rPr>
          <w:sz w:val="22"/>
          <w:szCs w:val="22"/>
        </w:rPr>
        <w:t xml:space="preserve"> D.02.01.01.</w:t>
      </w:r>
    </w:p>
    <w:p w:rsidR="00156A21" w:rsidRPr="00965E34" w:rsidRDefault="00156A21" w:rsidP="000E19C4">
      <w:pPr>
        <w:numPr>
          <w:ilvl w:val="12"/>
          <w:numId w:val="0"/>
        </w:numPr>
        <w:jc w:val="both"/>
        <w:rPr>
          <w:sz w:val="22"/>
          <w:szCs w:val="22"/>
        </w:rPr>
      </w:pPr>
    </w:p>
    <w:p w:rsidR="00156A21" w:rsidRPr="00965E34" w:rsidRDefault="00156A21" w:rsidP="000E19C4">
      <w:pPr>
        <w:suppressAutoHyphens/>
        <w:jc w:val="both"/>
        <w:rPr>
          <w:b/>
          <w:spacing w:val="-3"/>
          <w:sz w:val="22"/>
          <w:szCs w:val="22"/>
        </w:rPr>
      </w:pPr>
      <w:r w:rsidRPr="00965E34">
        <w:rPr>
          <w:b/>
          <w:spacing w:val="-3"/>
          <w:sz w:val="22"/>
          <w:szCs w:val="22"/>
        </w:rPr>
        <w:t>7. OBMIAR ROBÓT</w:t>
      </w:r>
    </w:p>
    <w:p w:rsidR="00156A21" w:rsidRPr="00965E34" w:rsidRDefault="00156A21" w:rsidP="000E19C4">
      <w:pPr>
        <w:pStyle w:val="Tekstpodstawowywcity2"/>
        <w:rPr>
          <w:szCs w:val="22"/>
        </w:rPr>
      </w:pPr>
      <w:r w:rsidRPr="00965E34">
        <w:rPr>
          <w:szCs w:val="22"/>
        </w:rPr>
        <w:t xml:space="preserve">Ogólne zasady obmiaru robót podano w </w:t>
      </w:r>
      <w:r w:rsidR="001C1A5B">
        <w:rPr>
          <w:szCs w:val="22"/>
        </w:rPr>
        <w:t>STWIORB</w:t>
      </w:r>
      <w:r w:rsidRPr="00965E34">
        <w:rPr>
          <w:szCs w:val="22"/>
        </w:rPr>
        <w:t xml:space="preserve"> D-M.00.00.00. "Wymagania ogólne" pkt. 7.</w:t>
      </w:r>
    </w:p>
    <w:p w:rsidR="00156A21" w:rsidRPr="00965E34" w:rsidRDefault="00156A21" w:rsidP="000E19C4">
      <w:pPr>
        <w:suppressAutoHyphens/>
        <w:jc w:val="both"/>
        <w:rPr>
          <w:spacing w:val="-3"/>
          <w:sz w:val="22"/>
          <w:szCs w:val="22"/>
        </w:rPr>
      </w:pPr>
      <w:r w:rsidRPr="00965E34">
        <w:rPr>
          <w:b/>
          <w:spacing w:val="-3"/>
          <w:sz w:val="22"/>
          <w:szCs w:val="22"/>
        </w:rPr>
        <w:t>7.1. Jednostka obmiarowa</w:t>
      </w:r>
    </w:p>
    <w:p w:rsidR="00156A21" w:rsidRPr="00965E34" w:rsidRDefault="00156A21" w:rsidP="000E19C4">
      <w:pPr>
        <w:suppressAutoHyphens/>
        <w:jc w:val="both"/>
        <w:rPr>
          <w:spacing w:val="-3"/>
          <w:sz w:val="22"/>
          <w:szCs w:val="22"/>
        </w:rPr>
      </w:pPr>
      <w:r w:rsidRPr="00965E34">
        <w:rPr>
          <w:spacing w:val="-3"/>
          <w:sz w:val="22"/>
          <w:szCs w:val="22"/>
        </w:rPr>
        <w:t>Jednostką obmiarową wykonanych robót jest 1 m</w:t>
      </w:r>
      <w:r w:rsidRPr="00965E34">
        <w:rPr>
          <w:spacing w:val="-3"/>
          <w:sz w:val="22"/>
          <w:szCs w:val="22"/>
          <w:vertAlign w:val="superscript"/>
        </w:rPr>
        <w:t>3</w:t>
      </w:r>
      <w:r w:rsidRPr="00965E34">
        <w:rPr>
          <w:spacing w:val="-3"/>
          <w:sz w:val="22"/>
          <w:szCs w:val="22"/>
        </w:rPr>
        <w:t xml:space="preserve"> (metr sześcienny) nasypu </w:t>
      </w:r>
    </w:p>
    <w:p w:rsidR="00156A21" w:rsidRPr="00965E34" w:rsidRDefault="00156A21" w:rsidP="000E19C4">
      <w:pPr>
        <w:tabs>
          <w:tab w:val="left" w:pos="567"/>
        </w:tabs>
        <w:suppressAutoHyphens/>
        <w:jc w:val="both"/>
        <w:rPr>
          <w:spacing w:val="-3"/>
          <w:sz w:val="22"/>
          <w:szCs w:val="22"/>
        </w:rPr>
      </w:pPr>
      <w:r w:rsidRPr="00965E34">
        <w:rPr>
          <w:spacing w:val="-3"/>
          <w:sz w:val="22"/>
          <w:szCs w:val="22"/>
        </w:rPr>
        <w:t>Objętość nasypów będzie mierzona w metrach sześciennych na podstawie obliczeń z zatwierdzonych przez Inżyniera przekrojów poprzecznych.</w:t>
      </w:r>
    </w:p>
    <w:p w:rsidR="00156A21" w:rsidRPr="00965E34" w:rsidRDefault="00156A21" w:rsidP="000E19C4">
      <w:pPr>
        <w:numPr>
          <w:ilvl w:val="12"/>
          <w:numId w:val="0"/>
        </w:numPr>
        <w:jc w:val="both"/>
        <w:rPr>
          <w:b/>
          <w:sz w:val="22"/>
          <w:szCs w:val="22"/>
        </w:rPr>
      </w:pPr>
    </w:p>
    <w:p w:rsidR="00156A21" w:rsidRPr="00965E34" w:rsidRDefault="00156A21" w:rsidP="000E19C4">
      <w:pPr>
        <w:suppressAutoHyphens/>
        <w:jc w:val="both"/>
        <w:rPr>
          <w:b/>
          <w:spacing w:val="-3"/>
          <w:sz w:val="22"/>
          <w:szCs w:val="22"/>
        </w:rPr>
      </w:pPr>
      <w:r w:rsidRPr="00965E34">
        <w:rPr>
          <w:b/>
          <w:spacing w:val="-3"/>
          <w:sz w:val="22"/>
          <w:szCs w:val="22"/>
        </w:rPr>
        <w:t>8. ODBIÓR ROBÓT</w:t>
      </w:r>
    </w:p>
    <w:p w:rsidR="00156A21" w:rsidRPr="00965E34" w:rsidRDefault="00156A21" w:rsidP="000E19C4">
      <w:pPr>
        <w:pStyle w:val="Tekstpodstawowywcity2"/>
        <w:rPr>
          <w:szCs w:val="22"/>
        </w:rPr>
      </w:pPr>
      <w:r w:rsidRPr="00965E34">
        <w:rPr>
          <w:szCs w:val="22"/>
        </w:rPr>
        <w:t xml:space="preserve">Ogólne zasady odbioru Robót podano w </w:t>
      </w:r>
      <w:r w:rsidR="001C1A5B">
        <w:rPr>
          <w:szCs w:val="22"/>
        </w:rPr>
        <w:t>STWIORB</w:t>
      </w:r>
      <w:r w:rsidRPr="00965E34">
        <w:rPr>
          <w:szCs w:val="22"/>
        </w:rPr>
        <w:t xml:space="preserve"> D-M.00.00.00. "Wymagania ogólne" pkt. 8.</w:t>
      </w:r>
    </w:p>
    <w:p w:rsidR="00156A21" w:rsidRPr="00965E34" w:rsidRDefault="00156A21" w:rsidP="000E19C4">
      <w:pPr>
        <w:pStyle w:val="Standardowytekst"/>
        <w:suppressAutoHyphens/>
        <w:overflowPunct/>
        <w:autoSpaceDE/>
        <w:autoSpaceDN/>
        <w:adjustRightInd/>
        <w:textAlignment w:val="auto"/>
        <w:rPr>
          <w:spacing w:val="-3"/>
          <w:sz w:val="22"/>
          <w:szCs w:val="22"/>
        </w:rPr>
      </w:pPr>
      <w:r w:rsidRPr="00965E34">
        <w:rPr>
          <w:spacing w:val="-3"/>
          <w:sz w:val="22"/>
          <w:szCs w:val="22"/>
        </w:rPr>
        <w:t xml:space="preserve">Roboty uznaje się za wykonane zgodnie z Dokumentacją Projektową i </w:t>
      </w:r>
      <w:r w:rsidR="001C1A5B">
        <w:rPr>
          <w:spacing w:val="-3"/>
          <w:sz w:val="22"/>
          <w:szCs w:val="22"/>
        </w:rPr>
        <w:t>STWIORB</w:t>
      </w:r>
      <w:r w:rsidRPr="00965E34">
        <w:rPr>
          <w:spacing w:val="-3"/>
          <w:sz w:val="22"/>
          <w:szCs w:val="22"/>
        </w:rPr>
        <w:t xml:space="preserve"> jeżeli wszystkie badania i pomiary wg pkt. 6 dały wyniki pozytywne.</w:t>
      </w:r>
    </w:p>
    <w:p w:rsidR="00156A21" w:rsidRDefault="00156A21" w:rsidP="000E19C4">
      <w:pPr>
        <w:suppressAutoHyphens/>
        <w:jc w:val="both"/>
        <w:rPr>
          <w:b/>
          <w:spacing w:val="-3"/>
          <w:sz w:val="22"/>
          <w:szCs w:val="22"/>
        </w:rPr>
      </w:pPr>
    </w:p>
    <w:p w:rsidR="00B4168F" w:rsidRDefault="00B4168F" w:rsidP="000E19C4">
      <w:pPr>
        <w:suppressAutoHyphens/>
        <w:jc w:val="both"/>
        <w:rPr>
          <w:b/>
          <w:spacing w:val="-3"/>
          <w:sz w:val="22"/>
          <w:szCs w:val="22"/>
        </w:rPr>
      </w:pPr>
    </w:p>
    <w:p w:rsidR="00B4168F" w:rsidRPr="00965E34" w:rsidRDefault="00B4168F" w:rsidP="000E19C4">
      <w:pPr>
        <w:suppressAutoHyphens/>
        <w:jc w:val="both"/>
        <w:rPr>
          <w:b/>
          <w:spacing w:val="-3"/>
          <w:sz w:val="22"/>
          <w:szCs w:val="22"/>
        </w:rPr>
      </w:pPr>
    </w:p>
    <w:p w:rsidR="00156A21" w:rsidRPr="00965E34" w:rsidRDefault="00156A21" w:rsidP="000E19C4">
      <w:pPr>
        <w:suppressAutoHyphens/>
        <w:jc w:val="both"/>
        <w:rPr>
          <w:b/>
          <w:spacing w:val="-3"/>
          <w:sz w:val="22"/>
          <w:szCs w:val="22"/>
        </w:rPr>
      </w:pPr>
      <w:r w:rsidRPr="00965E34">
        <w:rPr>
          <w:b/>
          <w:spacing w:val="-3"/>
          <w:sz w:val="22"/>
          <w:szCs w:val="22"/>
        </w:rPr>
        <w:lastRenderedPageBreak/>
        <w:t>9. PODSTAWA PŁATNOŚCI</w:t>
      </w:r>
    </w:p>
    <w:p w:rsidR="00156A21" w:rsidRPr="00965E34" w:rsidRDefault="00156A21" w:rsidP="000E19C4">
      <w:pPr>
        <w:pStyle w:val="Tekstpodstawowywcity2"/>
        <w:rPr>
          <w:szCs w:val="22"/>
        </w:rPr>
      </w:pPr>
      <w:r w:rsidRPr="00965E34">
        <w:rPr>
          <w:szCs w:val="22"/>
        </w:rPr>
        <w:t xml:space="preserve">Ogólne ustalenia dotyczące podstawy płatności podano w </w:t>
      </w:r>
      <w:r w:rsidR="001C1A5B">
        <w:rPr>
          <w:szCs w:val="22"/>
        </w:rPr>
        <w:t>STWIORB</w:t>
      </w:r>
      <w:r w:rsidRPr="00965E34">
        <w:rPr>
          <w:szCs w:val="22"/>
        </w:rPr>
        <w:t xml:space="preserve"> D-M.00.00.00. "Wymagania ogólne" pkt. 9.</w:t>
      </w:r>
    </w:p>
    <w:p w:rsidR="00156A21" w:rsidRPr="00965E34" w:rsidRDefault="00156A21" w:rsidP="000E19C4">
      <w:pPr>
        <w:tabs>
          <w:tab w:val="left" w:pos="567"/>
        </w:tabs>
        <w:suppressAutoHyphens/>
        <w:jc w:val="both"/>
        <w:rPr>
          <w:spacing w:val="-3"/>
          <w:sz w:val="22"/>
          <w:szCs w:val="22"/>
        </w:rPr>
      </w:pPr>
      <w:r w:rsidRPr="00965E34">
        <w:rPr>
          <w:b/>
          <w:spacing w:val="-3"/>
          <w:sz w:val="22"/>
          <w:szCs w:val="22"/>
        </w:rPr>
        <w:t>9.1. Cena jednostkowa</w:t>
      </w:r>
      <w:r w:rsidRPr="00965E34">
        <w:rPr>
          <w:spacing w:val="-3"/>
          <w:sz w:val="22"/>
          <w:szCs w:val="22"/>
        </w:rPr>
        <w:tab/>
      </w:r>
    </w:p>
    <w:p w:rsidR="00156A21" w:rsidRPr="00965E34" w:rsidRDefault="00156A21" w:rsidP="000E19C4">
      <w:pPr>
        <w:tabs>
          <w:tab w:val="left" w:pos="567"/>
        </w:tabs>
        <w:suppressAutoHyphens/>
        <w:jc w:val="both"/>
        <w:rPr>
          <w:spacing w:val="-3"/>
          <w:sz w:val="22"/>
          <w:szCs w:val="22"/>
        </w:rPr>
      </w:pPr>
      <w:r w:rsidRPr="00965E34">
        <w:rPr>
          <w:spacing w:val="-3"/>
          <w:sz w:val="22"/>
          <w:szCs w:val="22"/>
        </w:rPr>
        <w:t>Cena jednostkowa 1 m</w:t>
      </w:r>
      <w:r w:rsidRPr="00965E34">
        <w:rPr>
          <w:spacing w:val="-3"/>
          <w:sz w:val="22"/>
          <w:szCs w:val="22"/>
          <w:vertAlign w:val="superscript"/>
        </w:rPr>
        <w:t>3</w:t>
      </w:r>
      <w:r w:rsidRPr="00965E34">
        <w:rPr>
          <w:spacing w:val="-3"/>
          <w:sz w:val="22"/>
          <w:szCs w:val="22"/>
        </w:rPr>
        <w:t xml:space="preserve"> nasypu z gruntu dostarczonego z wykopu obejmuje:</w:t>
      </w:r>
    </w:p>
    <w:p w:rsidR="00156A21" w:rsidRPr="00965E34" w:rsidRDefault="00156A21" w:rsidP="006D012F">
      <w:pPr>
        <w:numPr>
          <w:ilvl w:val="0"/>
          <w:numId w:val="69"/>
        </w:numPr>
        <w:tabs>
          <w:tab w:val="left" w:pos="-720"/>
          <w:tab w:val="left" w:pos="426"/>
        </w:tabs>
        <w:suppressAutoHyphens/>
        <w:ind w:hanging="480"/>
        <w:jc w:val="both"/>
        <w:rPr>
          <w:spacing w:val="-3"/>
          <w:sz w:val="22"/>
          <w:szCs w:val="22"/>
        </w:rPr>
      </w:pPr>
      <w:r w:rsidRPr="00965E34">
        <w:rPr>
          <w:spacing w:val="-3"/>
          <w:sz w:val="22"/>
          <w:szCs w:val="22"/>
        </w:rPr>
        <w:t>roboty pomiarowe i przygotowawcze,</w:t>
      </w:r>
    </w:p>
    <w:p w:rsidR="00156A21" w:rsidRPr="00965E34" w:rsidRDefault="00156A21" w:rsidP="006D012F">
      <w:pPr>
        <w:numPr>
          <w:ilvl w:val="0"/>
          <w:numId w:val="69"/>
        </w:numPr>
        <w:tabs>
          <w:tab w:val="clear" w:pos="480"/>
          <w:tab w:val="left" w:pos="-720"/>
          <w:tab w:val="left" w:pos="426"/>
        </w:tabs>
        <w:suppressAutoHyphens/>
        <w:ind w:left="426" w:hanging="426"/>
        <w:jc w:val="both"/>
        <w:rPr>
          <w:spacing w:val="-3"/>
          <w:sz w:val="22"/>
          <w:szCs w:val="22"/>
        </w:rPr>
      </w:pPr>
      <w:r w:rsidRPr="00965E34">
        <w:rPr>
          <w:spacing w:val="-3"/>
          <w:sz w:val="22"/>
          <w:szCs w:val="22"/>
        </w:rPr>
        <w:t>wykonanie stopni w skarpach,</w:t>
      </w:r>
    </w:p>
    <w:p w:rsidR="00156A21" w:rsidRPr="00965E34" w:rsidRDefault="00156A21" w:rsidP="006D012F">
      <w:pPr>
        <w:numPr>
          <w:ilvl w:val="0"/>
          <w:numId w:val="69"/>
        </w:numPr>
        <w:tabs>
          <w:tab w:val="clear" w:pos="480"/>
          <w:tab w:val="left" w:pos="-720"/>
          <w:tab w:val="left" w:pos="426"/>
        </w:tabs>
        <w:suppressAutoHyphens/>
        <w:ind w:left="426" w:hanging="426"/>
        <w:jc w:val="both"/>
        <w:rPr>
          <w:spacing w:val="-3"/>
          <w:sz w:val="22"/>
          <w:szCs w:val="22"/>
        </w:rPr>
      </w:pPr>
      <w:r w:rsidRPr="00965E34">
        <w:rPr>
          <w:spacing w:val="-3"/>
          <w:sz w:val="22"/>
          <w:szCs w:val="22"/>
        </w:rPr>
        <w:t xml:space="preserve">ewentualne uzupełnienie gruntem terenu po odkrywkach archeologicznych wraz z zagęszczeniem, </w:t>
      </w:r>
    </w:p>
    <w:p w:rsidR="00156A21" w:rsidRPr="00965E34" w:rsidRDefault="00156A21" w:rsidP="006D012F">
      <w:pPr>
        <w:numPr>
          <w:ilvl w:val="0"/>
          <w:numId w:val="69"/>
        </w:numPr>
        <w:tabs>
          <w:tab w:val="clear" w:pos="480"/>
          <w:tab w:val="left" w:pos="-720"/>
          <w:tab w:val="left" w:pos="426"/>
        </w:tabs>
        <w:suppressAutoHyphens/>
        <w:ind w:left="426" w:hanging="426"/>
        <w:jc w:val="both"/>
        <w:rPr>
          <w:spacing w:val="-3"/>
          <w:sz w:val="22"/>
          <w:szCs w:val="22"/>
        </w:rPr>
      </w:pPr>
      <w:r w:rsidRPr="00965E34">
        <w:rPr>
          <w:spacing w:val="-3"/>
          <w:sz w:val="22"/>
          <w:szCs w:val="22"/>
        </w:rPr>
        <w:t>wykonanie nasypu z gruntu dostarczonego z wykopu,</w:t>
      </w:r>
    </w:p>
    <w:p w:rsidR="00156A21" w:rsidRPr="00965E34" w:rsidRDefault="00156A21" w:rsidP="006D012F">
      <w:pPr>
        <w:numPr>
          <w:ilvl w:val="0"/>
          <w:numId w:val="69"/>
        </w:numPr>
        <w:tabs>
          <w:tab w:val="clear" w:pos="480"/>
          <w:tab w:val="left" w:pos="-720"/>
          <w:tab w:val="left" w:pos="426"/>
        </w:tabs>
        <w:suppressAutoHyphens/>
        <w:ind w:left="426" w:hanging="426"/>
        <w:jc w:val="both"/>
        <w:rPr>
          <w:spacing w:val="-3"/>
          <w:sz w:val="22"/>
          <w:szCs w:val="22"/>
        </w:rPr>
      </w:pPr>
      <w:r w:rsidRPr="00965E34">
        <w:rPr>
          <w:spacing w:val="-3"/>
          <w:sz w:val="22"/>
          <w:szCs w:val="22"/>
        </w:rPr>
        <w:t xml:space="preserve">zagęszczenie gruntu zgodnie z wymaganiami </w:t>
      </w:r>
      <w:r w:rsidR="001C1A5B">
        <w:rPr>
          <w:spacing w:val="-3"/>
          <w:sz w:val="22"/>
          <w:szCs w:val="22"/>
        </w:rPr>
        <w:t>STWIORB</w:t>
      </w:r>
      <w:r w:rsidRPr="00965E34">
        <w:rPr>
          <w:spacing w:val="-3"/>
          <w:sz w:val="22"/>
          <w:szCs w:val="22"/>
        </w:rPr>
        <w:t>,</w:t>
      </w:r>
    </w:p>
    <w:p w:rsidR="00156A21" w:rsidRPr="00965E34" w:rsidRDefault="00156A21" w:rsidP="006D012F">
      <w:pPr>
        <w:pStyle w:val="Tekstpodstawowywcity"/>
        <w:numPr>
          <w:ilvl w:val="0"/>
          <w:numId w:val="69"/>
        </w:numPr>
        <w:tabs>
          <w:tab w:val="clear" w:pos="480"/>
          <w:tab w:val="clear" w:pos="1008"/>
          <w:tab w:val="clear" w:pos="7459"/>
          <w:tab w:val="left" w:pos="-720"/>
          <w:tab w:val="left" w:pos="426"/>
        </w:tabs>
        <w:suppressAutoHyphens/>
        <w:ind w:left="426" w:hanging="426"/>
        <w:jc w:val="both"/>
        <w:rPr>
          <w:rFonts w:ascii="Times New Roman" w:hAnsi="Times New Roman"/>
          <w:b w:val="0"/>
          <w:sz w:val="22"/>
          <w:szCs w:val="22"/>
        </w:rPr>
      </w:pPr>
      <w:r w:rsidRPr="00965E34">
        <w:rPr>
          <w:rFonts w:ascii="Times New Roman" w:hAnsi="Times New Roman"/>
          <w:b w:val="0"/>
          <w:sz w:val="22"/>
          <w:szCs w:val="22"/>
        </w:rPr>
        <w:t xml:space="preserve">wyrównanie powierzchni nasypów z wyprofilowaniem skarp, poboczy, koryta pod nawierzchnię, zgodnie z Dokumentacją Projektową i </w:t>
      </w:r>
      <w:r w:rsidR="001C1A5B">
        <w:rPr>
          <w:rFonts w:ascii="Times New Roman" w:hAnsi="Times New Roman"/>
          <w:b w:val="0"/>
          <w:sz w:val="22"/>
          <w:szCs w:val="22"/>
        </w:rPr>
        <w:t>STWIORB</w:t>
      </w:r>
      <w:r w:rsidRPr="00965E34">
        <w:rPr>
          <w:rFonts w:ascii="Times New Roman" w:hAnsi="Times New Roman"/>
          <w:b w:val="0"/>
          <w:sz w:val="22"/>
          <w:szCs w:val="22"/>
        </w:rPr>
        <w:t>,</w:t>
      </w:r>
    </w:p>
    <w:p w:rsidR="00156A21" w:rsidRPr="00965E34" w:rsidRDefault="00156A21" w:rsidP="006D012F">
      <w:pPr>
        <w:numPr>
          <w:ilvl w:val="0"/>
          <w:numId w:val="89"/>
        </w:numPr>
        <w:ind w:left="426" w:hanging="426"/>
        <w:jc w:val="both"/>
        <w:rPr>
          <w:sz w:val="22"/>
          <w:szCs w:val="22"/>
        </w:rPr>
      </w:pPr>
      <w:r w:rsidRPr="00965E34">
        <w:rPr>
          <w:sz w:val="22"/>
          <w:szCs w:val="22"/>
        </w:rPr>
        <w:t>odwodnienie terenu robót,</w:t>
      </w:r>
    </w:p>
    <w:p w:rsidR="00156A21" w:rsidRPr="00965E34" w:rsidRDefault="00156A21" w:rsidP="000E19C4">
      <w:pPr>
        <w:numPr>
          <w:ilvl w:val="0"/>
          <w:numId w:val="50"/>
        </w:numPr>
        <w:tabs>
          <w:tab w:val="clear" w:pos="915"/>
          <w:tab w:val="left" w:pos="426"/>
        </w:tabs>
        <w:ind w:left="426" w:hanging="426"/>
        <w:jc w:val="both"/>
        <w:rPr>
          <w:sz w:val="22"/>
          <w:szCs w:val="22"/>
        </w:rPr>
      </w:pPr>
      <w:r w:rsidRPr="00965E34">
        <w:rPr>
          <w:sz w:val="22"/>
          <w:szCs w:val="22"/>
        </w:rPr>
        <w:t>koszt zabezpieczenia skarp nasypów przed rozmywaniem na czas prowadzen</w:t>
      </w:r>
      <w:r w:rsidR="008779AE">
        <w:rPr>
          <w:sz w:val="22"/>
          <w:szCs w:val="22"/>
        </w:rPr>
        <w:t xml:space="preserve">ia wszystkich robót, do czasu </w:t>
      </w:r>
      <w:r w:rsidRPr="00965E34">
        <w:rPr>
          <w:sz w:val="22"/>
          <w:szCs w:val="22"/>
        </w:rPr>
        <w:t>stabilizowania skarp (ukorzenienia traw)</w:t>
      </w:r>
    </w:p>
    <w:p w:rsidR="00156A21" w:rsidRDefault="00156A21" w:rsidP="006D012F">
      <w:pPr>
        <w:numPr>
          <w:ilvl w:val="0"/>
          <w:numId w:val="69"/>
        </w:numPr>
        <w:tabs>
          <w:tab w:val="left" w:pos="-720"/>
          <w:tab w:val="left" w:pos="426"/>
        </w:tabs>
        <w:suppressAutoHyphens/>
        <w:jc w:val="both"/>
        <w:rPr>
          <w:spacing w:val="-3"/>
          <w:sz w:val="22"/>
          <w:szCs w:val="22"/>
        </w:rPr>
      </w:pPr>
      <w:r w:rsidRPr="00965E34">
        <w:rPr>
          <w:spacing w:val="-3"/>
          <w:sz w:val="22"/>
          <w:szCs w:val="22"/>
        </w:rPr>
        <w:t>wykonanie pomiarów i badań.</w:t>
      </w:r>
    </w:p>
    <w:p w:rsidR="00156A21" w:rsidRDefault="00156A21" w:rsidP="000E19C4">
      <w:pPr>
        <w:tabs>
          <w:tab w:val="left" w:pos="-720"/>
          <w:tab w:val="left" w:pos="426"/>
        </w:tabs>
        <w:suppressAutoHyphens/>
        <w:jc w:val="both"/>
        <w:rPr>
          <w:spacing w:val="-3"/>
          <w:sz w:val="22"/>
          <w:szCs w:val="22"/>
        </w:rPr>
      </w:pPr>
    </w:p>
    <w:p w:rsidR="00156A21" w:rsidRPr="00965E34" w:rsidRDefault="00156A21" w:rsidP="000E19C4">
      <w:pPr>
        <w:suppressAutoHyphens/>
        <w:jc w:val="both"/>
        <w:rPr>
          <w:b/>
          <w:spacing w:val="-3"/>
          <w:sz w:val="22"/>
          <w:szCs w:val="22"/>
        </w:rPr>
      </w:pPr>
      <w:r w:rsidRPr="00965E34">
        <w:rPr>
          <w:b/>
          <w:spacing w:val="-3"/>
          <w:sz w:val="22"/>
          <w:szCs w:val="22"/>
        </w:rPr>
        <w:t>10. PRZEPISY ZWIĄZANE</w:t>
      </w:r>
    </w:p>
    <w:p w:rsidR="00156A21" w:rsidRPr="00965E34" w:rsidRDefault="00156A21" w:rsidP="000E19C4">
      <w:pPr>
        <w:suppressAutoHyphens/>
        <w:jc w:val="both"/>
        <w:rPr>
          <w:b/>
          <w:bCs/>
          <w:spacing w:val="-3"/>
          <w:sz w:val="22"/>
          <w:szCs w:val="22"/>
        </w:rPr>
      </w:pPr>
      <w:r w:rsidRPr="00965E34">
        <w:rPr>
          <w:b/>
          <w:bCs/>
          <w:spacing w:val="-3"/>
          <w:sz w:val="22"/>
          <w:szCs w:val="22"/>
        </w:rPr>
        <w:t>10.1. Normy</w:t>
      </w:r>
    </w:p>
    <w:tbl>
      <w:tblPr>
        <w:tblW w:w="0" w:type="auto"/>
        <w:tblLayout w:type="fixed"/>
        <w:tblCellMar>
          <w:left w:w="70" w:type="dxa"/>
          <w:right w:w="70" w:type="dxa"/>
        </w:tblCellMar>
        <w:tblLook w:val="0000"/>
      </w:tblPr>
      <w:tblGrid>
        <w:gridCol w:w="354"/>
        <w:gridCol w:w="1879"/>
        <w:gridCol w:w="5277"/>
        <w:gridCol w:w="2199"/>
      </w:tblGrid>
      <w:tr w:rsidR="00156A21" w:rsidRPr="00965E34" w:rsidTr="00335BE1">
        <w:tc>
          <w:tcPr>
            <w:tcW w:w="354" w:type="dxa"/>
          </w:tcPr>
          <w:p w:rsidR="00156A21" w:rsidRPr="00965E34" w:rsidRDefault="00156A21" w:rsidP="000E19C4">
            <w:pPr>
              <w:pStyle w:val="Standardowytekst"/>
              <w:rPr>
                <w:sz w:val="22"/>
                <w:szCs w:val="22"/>
              </w:rPr>
            </w:pPr>
            <w:r w:rsidRPr="00965E34">
              <w:rPr>
                <w:sz w:val="22"/>
                <w:szCs w:val="22"/>
              </w:rPr>
              <w:t>1.</w:t>
            </w:r>
          </w:p>
        </w:tc>
        <w:tc>
          <w:tcPr>
            <w:tcW w:w="1879" w:type="dxa"/>
          </w:tcPr>
          <w:p w:rsidR="00156A21" w:rsidRPr="00965E34" w:rsidRDefault="00156A21" w:rsidP="000E19C4">
            <w:pPr>
              <w:pStyle w:val="Standardowytekst"/>
              <w:rPr>
                <w:sz w:val="22"/>
                <w:szCs w:val="22"/>
              </w:rPr>
            </w:pPr>
            <w:r w:rsidRPr="00965E34">
              <w:rPr>
                <w:sz w:val="22"/>
                <w:szCs w:val="22"/>
              </w:rPr>
              <w:t>PN-B-02480:1986</w:t>
            </w:r>
          </w:p>
        </w:tc>
        <w:tc>
          <w:tcPr>
            <w:tcW w:w="7476" w:type="dxa"/>
            <w:gridSpan w:val="2"/>
          </w:tcPr>
          <w:p w:rsidR="00156A21" w:rsidRPr="00965E34" w:rsidRDefault="00156A21" w:rsidP="000E19C4">
            <w:pPr>
              <w:pStyle w:val="Standardowytekst"/>
              <w:rPr>
                <w:sz w:val="22"/>
                <w:szCs w:val="22"/>
              </w:rPr>
            </w:pPr>
            <w:r w:rsidRPr="00965E34">
              <w:rPr>
                <w:sz w:val="22"/>
                <w:szCs w:val="22"/>
              </w:rPr>
              <w:t>Grunty budowlane. Określenia. Symbole. Podział i opis gruntów</w:t>
            </w:r>
          </w:p>
        </w:tc>
      </w:tr>
      <w:tr w:rsidR="00156A21" w:rsidRPr="00965E34" w:rsidTr="00335BE1">
        <w:tc>
          <w:tcPr>
            <w:tcW w:w="354" w:type="dxa"/>
          </w:tcPr>
          <w:p w:rsidR="00156A21" w:rsidRPr="00965E34" w:rsidRDefault="00156A21" w:rsidP="000E19C4">
            <w:pPr>
              <w:pStyle w:val="Standardowytekst"/>
              <w:rPr>
                <w:sz w:val="22"/>
                <w:szCs w:val="22"/>
              </w:rPr>
            </w:pPr>
            <w:r w:rsidRPr="00965E34">
              <w:rPr>
                <w:sz w:val="22"/>
                <w:szCs w:val="22"/>
              </w:rPr>
              <w:t>2.</w:t>
            </w:r>
          </w:p>
        </w:tc>
        <w:tc>
          <w:tcPr>
            <w:tcW w:w="1879" w:type="dxa"/>
          </w:tcPr>
          <w:p w:rsidR="00156A21" w:rsidRPr="00965E34" w:rsidRDefault="00156A21" w:rsidP="000E19C4">
            <w:pPr>
              <w:pStyle w:val="Standardowytekst"/>
              <w:rPr>
                <w:sz w:val="22"/>
                <w:szCs w:val="22"/>
              </w:rPr>
            </w:pPr>
            <w:r w:rsidRPr="00965E34">
              <w:rPr>
                <w:sz w:val="22"/>
                <w:szCs w:val="22"/>
              </w:rPr>
              <w:t>PN-B-04481:1988</w:t>
            </w:r>
          </w:p>
        </w:tc>
        <w:tc>
          <w:tcPr>
            <w:tcW w:w="7476" w:type="dxa"/>
            <w:gridSpan w:val="2"/>
          </w:tcPr>
          <w:p w:rsidR="00156A21" w:rsidRPr="00965E34" w:rsidRDefault="00156A21" w:rsidP="000E19C4">
            <w:pPr>
              <w:pStyle w:val="Standardowytekst"/>
              <w:rPr>
                <w:sz w:val="22"/>
                <w:szCs w:val="22"/>
              </w:rPr>
            </w:pPr>
            <w:r w:rsidRPr="00965E34">
              <w:rPr>
                <w:sz w:val="22"/>
                <w:szCs w:val="22"/>
              </w:rPr>
              <w:t>Grunty budowlane. Badania próbek gruntów</w:t>
            </w:r>
          </w:p>
        </w:tc>
      </w:tr>
      <w:tr w:rsidR="00156A21" w:rsidRPr="00965E34" w:rsidTr="00335BE1">
        <w:tc>
          <w:tcPr>
            <w:tcW w:w="354" w:type="dxa"/>
          </w:tcPr>
          <w:p w:rsidR="00156A21" w:rsidRPr="00965E34" w:rsidRDefault="00156A21" w:rsidP="000E19C4">
            <w:pPr>
              <w:pStyle w:val="Standardowytekst"/>
              <w:rPr>
                <w:sz w:val="22"/>
                <w:szCs w:val="22"/>
              </w:rPr>
            </w:pPr>
            <w:r w:rsidRPr="00965E34">
              <w:rPr>
                <w:sz w:val="22"/>
                <w:szCs w:val="22"/>
              </w:rPr>
              <w:t>3.</w:t>
            </w:r>
          </w:p>
        </w:tc>
        <w:tc>
          <w:tcPr>
            <w:tcW w:w="1879" w:type="dxa"/>
          </w:tcPr>
          <w:p w:rsidR="00156A21" w:rsidRPr="00965E34" w:rsidRDefault="00156A21" w:rsidP="000E19C4">
            <w:pPr>
              <w:pStyle w:val="Standardowytekst"/>
              <w:rPr>
                <w:sz w:val="22"/>
                <w:szCs w:val="22"/>
              </w:rPr>
            </w:pPr>
            <w:r w:rsidRPr="00965E34">
              <w:rPr>
                <w:sz w:val="22"/>
                <w:szCs w:val="22"/>
              </w:rPr>
              <w:t>PN-B-04493:1960</w:t>
            </w:r>
          </w:p>
        </w:tc>
        <w:tc>
          <w:tcPr>
            <w:tcW w:w="7476" w:type="dxa"/>
            <w:gridSpan w:val="2"/>
          </w:tcPr>
          <w:p w:rsidR="00156A21" w:rsidRPr="00965E34" w:rsidRDefault="00156A21" w:rsidP="000E19C4">
            <w:pPr>
              <w:pStyle w:val="Standardowytekst"/>
              <w:rPr>
                <w:sz w:val="22"/>
                <w:szCs w:val="22"/>
              </w:rPr>
            </w:pPr>
            <w:r w:rsidRPr="00965E34">
              <w:rPr>
                <w:sz w:val="22"/>
                <w:szCs w:val="22"/>
              </w:rPr>
              <w:t>Grunty budowlane. Oznaczanie kapilarności biernej</w:t>
            </w:r>
          </w:p>
        </w:tc>
      </w:tr>
      <w:tr w:rsidR="00156A21" w:rsidRPr="00965E34" w:rsidTr="00335BE1">
        <w:tc>
          <w:tcPr>
            <w:tcW w:w="354" w:type="dxa"/>
          </w:tcPr>
          <w:p w:rsidR="00156A21" w:rsidRPr="00965E34" w:rsidRDefault="00156A21" w:rsidP="000E19C4">
            <w:pPr>
              <w:pStyle w:val="Standardowytekst"/>
              <w:rPr>
                <w:sz w:val="22"/>
                <w:szCs w:val="22"/>
              </w:rPr>
            </w:pPr>
            <w:r w:rsidRPr="00965E34">
              <w:rPr>
                <w:sz w:val="22"/>
                <w:szCs w:val="22"/>
              </w:rPr>
              <w:t>4.</w:t>
            </w:r>
          </w:p>
        </w:tc>
        <w:tc>
          <w:tcPr>
            <w:tcW w:w="1879" w:type="dxa"/>
          </w:tcPr>
          <w:p w:rsidR="00156A21" w:rsidRPr="00965E34" w:rsidRDefault="00156A21" w:rsidP="000E19C4">
            <w:pPr>
              <w:pStyle w:val="Standardowytekst"/>
              <w:rPr>
                <w:sz w:val="22"/>
                <w:szCs w:val="22"/>
              </w:rPr>
            </w:pPr>
            <w:r w:rsidRPr="00965E34">
              <w:rPr>
                <w:sz w:val="22"/>
                <w:szCs w:val="22"/>
              </w:rPr>
              <w:t>PN-S-02205:1998</w:t>
            </w:r>
          </w:p>
        </w:tc>
        <w:tc>
          <w:tcPr>
            <w:tcW w:w="7476" w:type="dxa"/>
            <w:gridSpan w:val="2"/>
          </w:tcPr>
          <w:p w:rsidR="00156A21" w:rsidRPr="00965E34" w:rsidRDefault="00156A21" w:rsidP="000E19C4">
            <w:pPr>
              <w:pStyle w:val="Standardowytekst"/>
              <w:rPr>
                <w:sz w:val="22"/>
                <w:szCs w:val="22"/>
              </w:rPr>
            </w:pPr>
            <w:r w:rsidRPr="00965E34">
              <w:rPr>
                <w:sz w:val="22"/>
                <w:szCs w:val="22"/>
              </w:rPr>
              <w:t>Drogi samochodowe. Roboty ziemne. Wymagania i badania</w:t>
            </w:r>
          </w:p>
        </w:tc>
      </w:tr>
      <w:tr w:rsidR="00156A21" w:rsidRPr="00965E34" w:rsidTr="00335BE1">
        <w:tc>
          <w:tcPr>
            <w:tcW w:w="354" w:type="dxa"/>
          </w:tcPr>
          <w:p w:rsidR="00156A21" w:rsidRPr="00965E34" w:rsidRDefault="00156A21" w:rsidP="000E19C4">
            <w:pPr>
              <w:pStyle w:val="Standardowytekst"/>
              <w:rPr>
                <w:sz w:val="22"/>
                <w:szCs w:val="22"/>
              </w:rPr>
            </w:pPr>
            <w:r w:rsidRPr="00965E34">
              <w:rPr>
                <w:sz w:val="22"/>
                <w:szCs w:val="22"/>
              </w:rPr>
              <w:t>5.</w:t>
            </w:r>
          </w:p>
        </w:tc>
        <w:tc>
          <w:tcPr>
            <w:tcW w:w="1879" w:type="dxa"/>
          </w:tcPr>
          <w:p w:rsidR="00156A21" w:rsidRPr="00965E34" w:rsidRDefault="00156A21" w:rsidP="000E19C4">
            <w:pPr>
              <w:pStyle w:val="Standardowytekst"/>
              <w:rPr>
                <w:sz w:val="22"/>
                <w:szCs w:val="22"/>
              </w:rPr>
            </w:pPr>
            <w:r w:rsidRPr="00965E34">
              <w:rPr>
                <w:spacing w:val="-3"/>
                <w:sz w:val="22"/>
                <w:szCs w:val="22"/>
              </w:rPr>
              <w:t>PN-EN 933-8</w:t>
            </w:r>
          </w:p>
        </w:tc>
        <w:tc>
          <w:tcPr>
            <w:tcW w:w="7476" w:type="dxa"/>
            <w:gridSpan w:val="2"/>
          </w:tcPr>
          <w:p w:rsidR="00156A21" w:rsidRPr="00965E34" w:rsidRDefault="00156A21" w:rsidP="000E19C4">
            <w:pPr>
              <w:pStyle w:val="RightPar3"/>
              <w:tabs>
                <w:tab w:val="clear" w:pos="-720"/>
                <w:tab w:val="clear" w:pos="0"/>
                <w:tab w:val="clear" w:pos="720"/>
                <w:tab w:val="clear" w:pos="1440"/>
                <w:tab w:val="clear" w:pos="2160"/>
              </w:tabs>
              <w:ind w:hanging="2125"/>
              <w:jc w:val="both"/>
              <w:rPr>
                <w:rFonts w:ascii="Times New Roman" w:hAnsi="Times New Roman"/>
                <w:sz w:val="22"/>
                <w:szCs w:val="22"/>
                <w:lang w:val="pl-PL"/>
              </w:rPr>
            </w:pPr>
            <w:r w:rsidRPr="00965E34">
              <w:rPr>
                <w:rFonts w:ascii="Times New Roman" w:hAnsi="Times New Roman"/>
                <w:spacing w:val="-3"/>
                <w:sz w:val="22"/>
                <w:szCs w:val="22"/>
                <w:lang w:val="pl-PL"/>
              </w:rPr>
              <w:t>Badanie  wskaźnika piaskowego</w:t>
            </w:r>
          </w:p>
        </w:tc>
      </w:tr>
      <w:tr w:rsidR="00156A21" w:rsidRPr="00965E34" w:rsidTr="00335BE1">
        <w:trPr>
          <w:gridAfter w:val="1"/>
          <w:wAfter w:w="2199" w:type="dxa"/>
        </w:trPr>
        <w:tc>
          <w:tcPr>
            <w:tcW w:w="354" w:type="dxa"/>
          </w:tcPr>
          <w:p w:rsidR="00156A21" w:rsidRPr="00965E34" w:rsidRDefault="00156A21" w:rsidP="000E19C4">
            <w:pPr>
              <w:pStyle w:val="Standardowytekst"/>
              <w:rPr>
                <w:sz w:val="22"/>
                <w:szCs w:val="22"/>
              </w:rPr>
            </w:pPr>
            <w:r w:rsidRPr="00965E34">
              <w:rPr>
                <w:sz w:val="22"/>
                <w:szCs w:val="22"/>
              </w:rPr>
              <w:t>6.</w:t>
            </w:r>
          </w:p>
        </w:tc>
        <w:tc>
          <w:tcPr>
            <w:tcW w:w="1879" w:type="dxa"/>
          </w:tcPr>
          <w:p w:rsidR="00156A21" w:rsidRPr="00965E34" w:rsidRDefault="00156A21" w:rsidP="000E19C4">
            <w:pPr>
              <w:pStyle w:val="Standardowytekst"/>
              <w:rPr>
                <w:sz w:val="22"/>
                <w:szCs w:val="22"/>
              </w:rPr>
            </w:pPr>
            <w:r w:rsidRPr="00965E34">
              <w:rPr>
                <w:sz w:val="22"/>
                <w:szCs w:val="22"/>
              </w:rPr>
              <w:t>PN-EN-963:1999</w:t>
            </w:r>
          </w:p>
        </w:tc>
        <w:tc>
          <w:tcPr>
            <w:tcW w:w="5277" w:type="dxa"/>
          </w:tcPr>
          <w:p w:rsidR="00156A21" w:rsidRPr="00965E34" w:rsidRDefault="00156A21" w:rsidP="000E19C4">
            <w:pPr>
              <w:pStyle w:val="Standardowytekst"/>
              <w:rPr>
                <w:sz w:val="22"/>
                <w:szCs w:val="22"/>
              </w:rPr>
            </w:pPr>
            <w:r w:rsidRPr="00965E34">
              <w:rPr>
                <w:sz w:val="22"/>
                <w:szCs w:val="22"/>
              </w:rPr>
              <w:t>Geotekstylia i wyroby pokrewne</w:t>
            </w:r>
          </w:p>
        </w:tc>
      </w:tr>
      <w:tr w:rsidR="00156A21" w:rsidRPr="00965E34" w:rsidTr="00335BE1">
        <w:tc>
          <w:tcPr>
            <w:tcW w:w="354" w:type="dxa"/>
          </w:tcPr>
          <w:p w:rsidR="00156A21" w:rsidRPr="00965E34" w:rsidRDefault="00156A21" w:rsidP="000E19C4">
            <w:pPr>
              <w:pStyle w:val="Standardowytekst"/>
              <w:rPr>
                <w:sz w:val="22"/>
                <w:szCs w:val="22"/>
              </w:rPr>
            </w:pPr>
            <w:r w:rsidRPr="00965E34">
              <w:rPr>
                <w:sz w:val="22"/>
                <w:szCs w:val="22"/>
              </w:rPr>
              <w:t>7.</w:t>
            </w:r>
          </w:p>
        </w:tc>
        <w:tc>
          <w:tcPr>
            <w:tcW w:w="1879" w:type="dxa"/>
          </w:tcPr>
          <w:p w:rsidR="00156A21" w:rsidRPr="00965E34" w:rsidRDefault="00156A21" w:rsidP="000E19C4">
            <w:pPr>
              <w:pStyle w:val="Standardowytekst"/>
              <w:rPr>
                <w:sz w:val="22"/>
                <w:szCs w:val="22"/>
              </w:rPr>
            </w:pPr>
            <w:r w:rsidRPr="00965E34">
              <w:rPr>
                <w:sz w:val="22"/>
                <w:szCs w:val="22"/>
              </w:rPr>
              <w:t>BN-64/8931-02</w:t>
            </w:r>
          </w:p>
        </w:tc>
        <w:tc>
          <w:tcPr>
            <w:tcW w:w="7476" w:type="dxa"/>
            <w:gridSpan w:val="2"/>
          </w:tcPr>
          <w:p w:rsidR="00156A21" w:rsidRPr="00965E34" w:rsidRDefault="00156A21" w:rsidP="000E19C4">
            <w:pPr>
              <w:pStyle w:val="Standardowytekst"/>
              <w:rPr>
                <w:sz w:val="22"/>
                <w:szCs w:val="22"/>
              </w:rPr>
            </w:pPr>
            <w:r w:rsidRPr="00965E34">
              <w:rPr>
                <w:sz w:val="22"/>
                <w:szCs w:val="22"/>
              </w:rPr>
              <w:t>Drogi samochodowe. Oznaczenie modułu odkształcenia nawierzchni podatnych i podłoża przez obciążenie płytą</w:t>
            </w:r>
          </w:p>
        </w:tc>
      </w:tr>
      <w:tr w:rsidR="00156A21" w:rsidRPr="00965E34" w:rsidTr="00335BE1">
        <w:tc>
          <w:tcPr>
            <w:tcW w:w="354" w:type="dxa"/>
          </w:tcPr>
          <w:p w:rsidR="00156A21" w:rsidRPr="00965E34" w:rsidRDefault="00156A21" w:rsidP="000E19C4">
            <w:pPr>
              <w:pStyle w:val="Standardowytekst"/>
              <w:rPr>
                <w:sz w:val="22"/>
                <w:szCs w:val="22"/>
              </w:rPr>
            </w:pPr>
            <w:r w:rsidRPr="00965E34">
              <w:rPr>
                <w:sz w:val="22"/>
                <w:szCs w:val="22"/>
              </w:rPr>
              <w:t>8.</w:t>
            </w:r>
          </w:p>
        </w:tc>
        <w:tc>
          <w:tcPr>
            <w:tcW w:w="1879" w:type="dxa"/>
          </w:tcPr>
          <w:p w:rsidR="00156A21" w:rsidRPr="00965E34" w:rsidRDefault="00156A21" w:rsidP="000E19C4">
            <w:pPr>
              <w:pStyle w:val="Standardowytekst"/>
              <w:rPr>
                <w:sz w:val="22"/>
                <w:szCs w:val="22"/>
              </w:rPr>
            </w:pPr>
            <w:r w:rsidRPr="00965E34">
              <w:rPr>
                <w:sz w:val="22"/>
                <w:szCs w:val="22"/>
              </w:rPr>
              <w:t>BN-77/8931-12</w:t>
            </w:r>
          </w:p>
        </w:tc>
        <w:tc>
          <w:tcPr>
            <w:tcW w:w="7476" w:type="dxa"/>
            <w:gridSpan w:val="2"/>
          </w:tcPr>
          <w:p w:rsidR="00156A21" w:rsidRPr="00965E34" w:rsidRDefault="00156A21" w:rsidP="000E19C4">
            <w:pPr>
              <w:pStyle w:val="Standardowytekst"/>
              <w:rPr>
                <w:sz w:val="22"/>
                <w:szCs w:val="22"/>
              </w:rPr>
            </w:pPr>
            <w:r w:rsidRPr="00965E34">
              <w:rPr>
                <w:sz w:val="22"/>
                <w:szCs w:val="22"/>
              </w:rPr>
              <w:t>Oznaczenie wskaźnika zagęszczenia gruntu</w:t>
            </w:r>
          </w:p>
        </w:tc>
      </w:tr>
      <w:tr w:rsidR="00156A21" w:rsidRPr="00965E34" w:rsidTr="00335BE1">
        <w:tc>
          <w:tcPr>
            <w:tcW w:w="354" w:type="dxa"/>
          </w:tcPr>
          <w:p w:rsidR="00156A21" w:rsidRPr="00965E34" w:rsidRDefault="00156A21" w:rsidP="000E19C4">
            <w:pPr>
              <w:pStyle w:val="Standardowytekst"/>
              <w:rPr>
                <w:sz w:val="22"/>
                <w:szCs w:val="22"/>
              </w:rPr>
            </w:pPr>
          </w:p>
        </w:tc>
        <w:tc>
          <w:tcPr>
            <w:tcW w:w="1879" w:type="dxa"/>
          </w:tcPr>
          <w:p w:rsidR="00156A21" w:rsidRPr="00965E34" w:rsidRDefault="00156A21" w:rsidP="000E19C4">
            <w:pPr>
              <w:pStyle w:val="Standardowytekst"/>
              <w:rPr>
                <w:sz w:val="22"/>
                <w:szCs w:val="22"/>
              </w:rPr>
            </w:pPr>
          </w:p>
        </w:tc>
        <w:tc>
          <w:tcPr>
            <w:tcW w:w="7476" w:type="dxa"/>
            <w:gridSpan w:val="2"/>
          </w:tcPr>
          <w:p w:rsidR="00156A21" w:rsidRPr="00965E34" w:rsidRDefault="00156A21" w:rsidP="000E19C4">
            <w:pPr>
              <w:pStyle w:val="Standardowytekst"/>
              <w:rPr>
                <w:sz w:val="22"/>
                <w:szCs w:val="22"/>
              </w:rPr>
            </w:pPr>
          </w:p>
        </w:tc>
      </w:tr>
    </w:tbl>
    <w:p w:rsidR="00156A21" w:rsidRPr="00965E34" w:rsidRDefault="00156A21" w:rsidP="000E19C4">
      <w:pPr>
        <w:pStyle w:val="Standardowytekst"/>
        <w:tabs>
          <w:tab w:val="left" w:pos="426"/>
        </w:tabs>
        <w:rPr>
          <w:b/>
          <w:bCs/>
          <w:sz w:val="22"/>
          <w:szCs w:val="22"/>
        </w:rPr>
      </w:pPr>
      <w:r w:rsidRPr="00965E34">
        <w:rPr>
          <w:b/>
          <w:bCs/>
          <w:sz w:val="22"/>
          <w:szCs w:val="22"/>
        </w:rPr>
        <w:t>10.2. Inne dokumenty</w:t>
      </w:r>
    </w:p>
    <w:p w:rsidR="00156A21" w:rsidRPr="00965E34" w:rsidRDefault="00156A21" w:rsidP="006D012F">
      <w:pPr>
        <w:pStyle w:val="Standardowytekst"/>
        <w:numPr>
          <w:ilvl w:val="0"/>
          <w:numId w:val="70"/>
        </w:numPr>
        <w:tabs>
          <w:tab w:val="clear" w:pos="720"/>
          <w:tab w:val="left" w:pos="284"/>
        </w:tabs>
        <w:ind w:left="284" w:hanging="284"/>
        <w:rPr>
          <w:sz w:val="22"/>
          <w:szCs w:val="22"/>
        </w:rPr>
      </w:pPr>
      <w:r w:rsidRPr="00965E34">
        <w:rPr>
          <w:sz w:val="22"/>
          <w:szCs w:val="22"/>
        </w:rPr>
        <w:t>Wykonanie i odbiór robót ziemnych dla dróg szybkiego ruchu, IBDiM, Warszawa  1978.</w:t>
      </w:r>
    </w:p>
    <w:p w:rsidR="00156A21" w:rsidRPr="00965E34" w:rsidRDefault="00156A21" w:rsidP="006D012F">
      <w:pPr>
        <w:pStyle w:val="Standardowytekst"/>
        <w:numPr>
          <w:ilvl w:val="0"/>
          <w:numId w:val="70"/>
        </w:numPr>
        <w:tabs>
          <w:tab w:val="clear" w:pos="720"/>
          <w:tab w:val="left" w:pos="284"/>
        </w:tabs>
        <w:ind w:left="284" w:hanging="284"/>
        <w:rPr>
          <w:sz w:val="22"/>
          <w:szCs w:val="22"/>
        </w:rPr>
      </w:pPr>
      <w:r w:rsidRPr="00965E34">
        <w:rPr>
          <w:sz w:val="22"/>
          <w:szCs w:val="22"/>
        </w:rPr>
        <w:t>Instrukcja badań podłoża gruntowego budowli drogowych i mostowych, GDDP,Warszawa 1998.</w:t>
      </w:r>
    </w:p>
    <w:p w:rsidR="00156A21" w:rsidRPr="00965E34" w:rsidRDefault="00156A21" w:rsidP="006D012F">
      <w:pPr>
        <w:pStyle w:val="Tekstpodstawowywcity2"/>
        <w:numPr>
          <w:ilvl w:val="0"/>
          <w:numId w:val="70"/>
        </w:numPr>
        <w:tabs>
          <w:tab w:val="clear" w:pos="720"/>
          <w:tab w:val="clear" w:pos="8953"/>
          <w:tab w:val="clear" w:pos="748"/>
          <w:tab w:val="left" w:pos="284"/>
          <w:tab w:val="left" w:pos="748"/>
        </w:tabs>
        <w:suppressAutoHyphens/>
        <w:ind w:left="284" w:hanging="284"/>
        <w:rPr>
          <w:szCs w:val="22"/>
        </w:rPr>
      </w:pPr>
      <w:r w:rsidRPr="00965E34">
        <w:rPr>
          <w:szCs w:val="22"/>
        </w:rPr>
        <w:t>Wytyczne budowy nasypów komunikacyjnych na słabym podłożu z zastosowaniem geotekstyliów, IBDiM, Warszawa 1986.</w:t>
      </w:r>
    </w:p>
    <w:p w:rsidR="00156A21" w:rsidRPr="00965E34" w:rsidRDefault="00156A21" w:rsidP="006D012F">
      <w:pPr>
        <w:numPr>
          <w:ilvl w:val="0"/>
          <w:numId w:val="70"/>
        </w:numPr>
        <w:tabs>
          <w:tab w:val="clear" w:pos="720"/>
          <w:tab w:val="left" w:pos="284"/>
        </w:tabs>
        <w:suppressAutoHyphens/>
        <w:ind w:left="284" w:hanging="284"/>
        <w:jc w:val="both"/>
        <w:rPr>
          <w:rFonts w:eastAsia="Arial Unicode MS"/>
          <w:sz w:val="22"/>
          <w:szCs w:val="22"/>
        </w:rPr>
      </w:pPr>
      <w:r w:rsidRPr="00965E34">
        <w:rPr>
          <w:sz w:val="22"/>
          <w:szCs w:val="22"/>
        </w:rPr>
        <w:t>Rozporządzenie Ministra Transportu i Gospodarki Morskiej w sprawie warunków technicznych, jakim powinny odpowiadać drogi publiczne i ich usytuowanie. Dz.U. Nr 43 z dnia 14 maja 1999r.</w:t>
      </w:r>
    </w:p>
    <w:p w:rsidR="00156A21" w:rsidRPr="00965E34" w:rsidRDefault="00156A21" w:rsidP="000E19C4">
      <w:pPr>
        <w:jc w:val="both"/>
      </w:pPr>
    </w:p>
    <w:p w:rsidR="00F63F38" w:rsidRDefault="00F63F38" w:rsidP="000E19C4">
      <w:pPr>
        <w:jc w:val="both"/>
      </w:pPr>
    </w:p>
    <w:p w:rsidR="00F63F38" w:rsidRDefault="00B4168F" w:rsidP="00B4168F">
      <w:r>
        <w:br w:type="page"/>
      </w:r>
    </w:p>
    <w:p w:rsidR="00090BB4" w:rsidRPr="00EE1448" w:rsidRDefault="00090BB4" w:rsidP="00EE1448">
      <w:pPr>
        <w:pStyle w:val="Nagwek1"/>
        <w:jc w:val="center"/>
        <w:rPr>
          <w:rStyle w:val="Pogrubienie"/>
          <w:b/>
          <w:bCs w:val="0"/>
        </w:rPr>
      </w:pPr>
      <w:bookmarkStart w:id="130" w:name="_Toc5874073"/>
      <w:bookmarkStart w:id="131" w:name="_Toc307165030"/>
      <w:bookmarkEnd w:id="117"/>
      <w:bookmarkEnd w:id="118"/>
      <w:r w:rsidRPr="00EE1448">
        <w:lastRenderedPageBreak/>
        <w:t>D.04.00.00  PODBUDOWY</w:t>
      </w:r>
      <w:bookmarkEnd w:id="130"/>
    </w:p>
    <w:p w:rsidR="00090BB4" w:rsidRDefault="00090BB4" w:rsidP="004C4C00">
      <w:pPr>
        <w:jc w:val="center"/>
      </w:pPr>
    </w:p>
    <w:p w:rsidR="00090BB4" w:rsidRPr="00EE1448" w:rsidRDefault="00090BB4" w:rsidP="00EE1448">
      <w:pPr>
        <w:pStyle w:val="Nagwek2"/>
        <w:jc w:val="center"/>
        <w:rPr>
          <w:rStyle w:val="Pogrubienie"/>
        </w:rPr>
      </w:pPr>
      <w:bookmarkStart w:id="132" w:name="_Toc5874074"/>
      <w:r w:rsidRPr="00EE1448">
        <w:rPr>
          <w:bCs/>
        </w:rPr>
        <w:t>D.04.0</w:t>
      </w:r>
      <w:r w:rsidR="00156A21" w:rsidRPr="00EE1448">
        <w:rPr>
          <w:bCs/>
        </w:rPr>
        <w:t>1</w:t>
      </w:r>
      <w:r w:rsidRPr="00EE1448">
        <w:rPr>
          <w:bCs/>
        </w:rPr>
        <w:t xml:space="preserve">.01 </w:t>
      </w:r>
      <w:r w:rsidR="00156A21" w:rsidRPr="00EE1448">
        <w:rPr>
          <w:bCs/>
        </w:rPr>
        <w:t>Koryto wraz z profilowaniem i zagęszczaniem podłoża</w:t>
      </w:r>
      <w:bookmarkEnd w:id="132"/>
    </w:p>
    <w:p w:rsidR="00B84AD3" w:rsidRPr="00716054" w:rsidRDefault="00B84AD3" w:rsidP="00716054">
      <w:pPr>
        <w:rPr>
          <w:rStyle w:val="Pogrubienie"/>
        </w:rPr>
      </w:pPr>
    </w:p>
    <w:p w:rsidR="00156A21" w:rsidRPr="00EE1448" w:rsidRDefault="00090BB4" w:rsidP="00EE1448">
      <w:pPr>
        <w:pStyle w:val="Nagwek2"/>
        <w:jc w:val="center"/>
        <w:rPr>
          <w:rStyle w:val="Pogrubienie"/>
        </w:rPr>
      </w:pPr>
      <w:bookmarkStart w:id="133" w:name="_Toc5874075"/>
      <w:r w:rsidRPr="00EE1448">
        <w:rPr>
          <w:bCs/>
        </w:rPr>
        <w:t>D.04.0</w:t>
      </w:r>
      <w:r w:rsidR="00156A21" w:rsidRPr="00EE1448">
        <w:rPr>
          <w:bCs/>
        </w:rPr>
        <w:t>1</w:t>
      </w:r>
      <w:r w:rsidRPr="00EE1448">
        <w:rPr>
          <w:bCs/>
        </w:rPr>
        <w:t>.01.1</w:t>
      </w:r>
      <w:r w:rsidR="00156A21" w:rsidRPr="00EE1448">
        <w:rPr>
          <w:bCs/>
        </w:rPr>
        <w:t>5</w:t>
      </w:r>
      <w:r w:rsidR="00BA7A68" w:rsidRPr="00EE1448">
        <w:rPr>
          <w:bCs/>
        </w:rPr>
        <w:t xml:space="preserve">Koryta wykonywane mechanicznie wraz z profilowaniem i zagęszczaniem podłoża w gruntach kat. I-VI, głębokość koryta </w:t>
      </w:r>
      <w:r w:rsidR="006A05E9">
        <w:rPr>
          <w:bCs/>
        </w:rPr>
        <w:t>30</w:t>
      </w:r>
      <w:r w:rsidR="00BA7A68" w:rsidRPr="00EE1448">
        <w:rPr>
          <w:bCs/>
        </w:rPr>
        <w:t>cm</w:t>
      </w:r>
      <w:bookmarkEnd w:id="133"/>
    </w:p>
    <w:p w:rsidR="001A5A1B" w:rsidRPr="001A5A1B" w:rsidRDefault="001A5A1B" w:rsidP="001A5A1B"/>
    <w:p w:rsidR="00156A21" w:rsidRPr="00716054" w:rsidRDefault="00156A21" w:rsidP="00716054">
      <w:pPr>
        <w:rPr>
          <w:rStyle w:val="Pogrubienie"/>
        </w:rPr>
      </w:pPr>
      <w:bookmarkStart w:id="134" w:name="_Toc302740171"/>
      <w:bookmarkStart w:id="135" w:name="_Toc302934631"/>
      <w:bookmarkStart w:id="136" w:name="_Toc303009030"/>
      <w:bookmarkStart w:id="137" w:name="_Toc307165033"/>
      <w:bookmarkStart w:id="138" w:name="_Toc307165474"/>
      <w:bookmarkStart w:id="139" w:name="_Toc307309323"/>
      <w:bookmarkStart w:id="140" w:name="_Toc307314249"/>
      <w:bookmarkStart w:id="141" w:name="_Toc307315143"/>
      <w:bookmarkStart w:id="142" w:name="_Toc307402512"/>
      <w:bookmarkStart w:id="143" w:name="_Toc314128431"/>
      <w:bookmarkStart w:id="144" w:name="_Toc314137916"/>
      <w:bookmarkStart w:id="145" w:name="_Toc347922879"/>
      <w:bookmarkStart w:id="146" w:name="_Toc348897230"/>
      <w:bookmarkStart w:id="147" w:name="_Toc377492629"/>
      <w:bookmarkStart w:id="148" w:name="_Toc378184539"/>
      <w:bookmarkStart w:id="149" w:name="_Toc378185893"/>
      <w:bookmarkStart w:id="150" w:name="_Toc378610068"/>
      <w:bookmarkStart w:id="151" w:name="_Toc380658469"/>
      <w:bookmarkStart w:id="152" w:name="_Toc421786602"/>
      <w:bookmarkStart w:id="153" w:name="_Toc449470532"/>
      <w:r w:rsidRPr="00716054">
        <w:rPr>
          <w:rStyle w:val="Pogrubienie"/>
        </w:rPr>
        <w:t>1. WSTĘP</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rsidR="00156A21" w:rsidRPr="00716054" w:rsidRDefault="00156A21" w:rsidP="00716054">
      <w:pPr>
        <w:rPr>
          <w:rStyle w:val="Pogrubienie"/>
        </w:rPr>
      </w:pPr>
      <w:bookmarkStart w:id="154" w:name="_Toc302740172"/>
      <w:bookmarkStart w:id="155" w:name="_Toc302934632"/>
      <w:bookmarkStart w:id="156" w:name="_Toc303009031"/>
      <w:bookmarkStart w:id="157" w:name="_Toc307165034"/>
      <w:bookmarkStart w:id="158" w:name="_Toc307165475"/>
      <w:bookmarkStart w:id="159" w:name="_Toc307309324"/>
      <w:bookmarkStart w:id="160" w:name="_Toc307314250"/>
      <w:bookmarkStart w:id="161" w:name="_Toc307315144"/>
      <w:bookmarkStart w:id="162" w:name="_Toc307402513"/>
      <w:bookmarkStart w:id="163" w:name="_Toc314128432"/>
      <w:bookmarkStart w:id="164" w:name="_Toc314137917"/>
      <w:bookmarkStart w:id="165" w:name="_Toc347922880"/>
      <w:bookmarkStart w:id="166" w:name="_Toc348897231"/>
      <w:bookmarkStart w:id="167" w:name="_Toc377492630"/>
      <w:bookmarkStart w:id="168" w:name="_Toc378184540"/>
      <w:bookmarkStart w:id="169" w:name="_Toc378185894"/>
      <w:bookmarkStart w:id="170" w:name="_Toc378610069"/>
      <w:bookmarkStart w:id="171" w:name="_Toc380658470"/>
      <w:bookmarkStart w:id="172" w:name="_Toc421786603"/>
      <w:bookmarkStart w:id="173" w:name="_Toc449470533"/>
      <w:r w:rsidRPr="00716054">
        <w:rPr>
          <w:rStyle w:val="Pogrubienie"/>
        </w:rPr>
        <w:t xml:space="preserve">1.1. Przedmiot </w:t>
      </w:r>
      <w:r w:rsidR="001C1A5B" w:rsidRPr="00716054">
        <w:rPr>
          <w:rStyle w:val="Pogrubienie"/>
        </w:rPr>
        <w:t>STWIORB</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B123A2" w:rsidRDefault="00156A21" w:rsidP="000E19C4">
      <w:pPr>
        <w:tabs>
          <w:tab w:val="left" w:pos="0"/>
          <w:tab w:val="right" w:pos="8953"/>
        </w:tabs>
        <w:jc w:val="both"/>
        <w:rPr>
          <w:sz w:val="22"/>
          <w:szCs w:val="22"/>
        </w:rPr>
      </w:pPr>
      <w:r w:rsidRPr="00965E34">
        <w:rPr>
          <w:sz w:val="22"/>
          <w:szCs w:val="22"/>
        </w:rPr>
        <w:t>Przedmiotem niniejszej szczegółowej specyfikacji techniczne są wymagania dotyczące wykonania i odbioru robót związanych z wykonywaniem koryta wraz z profilowaniem i zagęszczaniem podłoża gruntowego, które zos</w:t>
      </w:r>
      <w:r>
        <w:rPr>
          <w:sz w:val="22"/>
          <w:szCs w:val="22"/>
        </w:rPr>
        <w:t xml:space="preserve">taną wykonane w ramach projektu: </w:t>
      </w:r>
      <w:r w:rsidR="000F427C">
        <w:rPr>
          <w:sz w:val="22"/>
          <w:szCs w:val="22"/>
        </w:rPr>
        <w:t>” Remont mostu w ciągu drogi dz. Nr ewid. 3331, 2899 w km 0+060 w miejscowości Posada Jaśliska”</w:t>
      </w:r>
      <w:r w:rsidR="00B123A2">
        <w:rPr>
          <w:sz w:val="22"/>
          <w:szCs w:val="22"/>
        </w:rPr>
        <w:t>.</w:t>
      </w:r>
    </w:p>
    <w:p w:rsidR="00156A21" w:rsidRPr="00716054" w:rsidRDefault="00156A21" w:rsidP="00716054">
      <w:pPr>
        <w:rPr>
          <w:rStyle w:val="Pogrubienie"/>
        </w:rPr>
      </w:pPr>
      <w:bookmarkStart w:id="174" w:name="_Toc302740173"/>
      <w:bookmarkStart w:id="175" w:name="_Toc302934633"/>
      <w:bookmarkStart w:id="176" w:name="_Toc303009032"/>
      <w:bookmarkStart w:id="177" w:name="_Toc307165035"/>
      <w:bookmarkStart w:id="178" w:name="_Toc307165476"/>
      <w:bookmarkStart w:id="179" w:name="_Toc307309325"/>
      <w:bookmarkStart w:id="180" w:name="_Toc307314251"/>
      <w:bookmarkStart w:id="181" w:name="_Toc307315145"/>
      <w:bookmarkStart w:id="182" w:name="_Toc307402514"/>
      <w:bookmarkStart w:id="183" w:name="_Toc314128433"/>
      <w:bookmarkStart w:id="184" w:name="_Toc314137918"/>
      <w:bookmarkStart w:id="185" w:name="_Toc347922881"/>
      <w:bookmarkStart w:id="186" w:name="_Toc348897232"/>
      <w:bookmarkStart w:id="187" w:name="_Toc377492631"/>
      <w:bookmarkStart w:id="188" w:name="_Toc378184541"/>
      <w:bookmarkStart w:id="189" w:name="_Toc378185895"/>
      <w:bookmarkStart w:id="190" w:name="_Toc378610070"/>
      <w:bookmarkStart w:id="191" w:name="_Toc380658471"/>
      <w:bookmarkStart w:id="192" w:name="_Toc421786604"/>
      <w:bookmarkStart w:id="193" w:name="_Toc449470534"/>
      <w:r w:rsidRPr="00716054">
        <w:rPr>
          <w:rStyle w:val="Pogrubienie"/>
        </w:rPr>
        <w:t xml:space="preserve">1.2. Zakres stosowania </w:t>
      </w:r>
      <w:r w:rsidR="001C1A5B" w:rsidRPr="00716054">
        <w:rPr>
          <w:rStyle w:val="Pogrubienie"/>
        </w:rPr>
        <w:t>STWIORB</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rsidR="00156A21" w:rsidRPr="00965E34" w:rsidRDefault="001C1A5B" w:rsidP="000E19C4">
      <w:pPr>
        <w:jc w:val="both"/>
        <w:rPr>
          <w:sz w:val="22"/>
          <w:szCs w:val="22"/>
        </w:rPr>
      </w:pPr>
      <w:r>
        <w:rPr>
          <w:sz w:val="22"/>
          <w:szCs w:val="22"/>
        </w:rPr>
        <w:t xml:space="preserve">Specyfikacja Techniczna Wykonania i Odbioru Robót Budowlanych </w:t>
      </w:r>
      <w:r w:rsidR="00156A21" w:rsidRPr="00965E34">
        <w:rPr>
          <w:sz w:val="22"/>
          <w:szCs w:val="22"/>
        </w:rPr>
        <w:t>stosowana jest jako dokument przetargowy i kontraktowy przy zlecaniu i realizacji robót wymienionych w pkt.1</w:t>
      </w:r>
    </w:p>
    <w:p w:rsidR="00156A21" w:rsidRPr="00716054" w:rsidRDefault="00156A21" w:rsidP="00716054">
      <w:pPr>
        <w:rPr>
          <w:rStyle w:val="Pogrubienie"/>
        </w:rPr>
      </w:pPr>
      <w:bookmarkStart w:id="194" w:name="_Toc302740174"/>
      <w:bookmarkStart w:id="195" w:name="_Toc302934634"/>
      <w:bookmarkStart w:id="196" w:name="_Toc303009033"/>
      <w:bookmarkStart w:id="197" w:name="_Toc307165036"/>
      <w:bookmarkStart w:id="198" w:name="_Toc307165477"/>
      <w:bookmarkStart w:id="199" w:name="_Toc307309326"/>
      <w:bookmarkStart w:id="200" w:name="_Toc307314252"/>
      <w:bookmarkStart w:id="201" w:name="_Toc307315146"/>
      <w:bookmarkStart w:id="202" w:name="_Toc307402515"/>
      <w:bookmarkStart w:id="203" w:name="_Toc314128434"/>
      <w:bookmarkStart w:id="204" w:name="_Toc314137919"/>
      <w:bookmarkStart w:id="205" w:name="_Toc347922882"/>
      <w:bookmarkStart w:id="206" w:name="_Toc348897233"/>
      <w:bookmarkStart w:id="207" w:name="_Toc377492632"/>
      <w:bookmarkStart w:id="208" w:name="_Toc378184542"/>
      <w:bookmarkStart w:id="209" w:name="_Toc378185896"/>
      <w:bookmarkStart w:id="210" w:name="_Toc378610071"/>
      <w:bookmarkStart w:id="211" w:name="_Toc380658472"/>
      <w:bookmarkStart w:id="212" w:name="_Toc421786605"/>
      <w:bookmarkStart w:id="213" w:name="_Toc449470535"/>
      <w:r w:rsidRPr="00716054">
        <w:rPr>
          <w:rStyle w:val="Pogrubienie"/>
        </w:rPr>
        <w:t xml:space="preserve">1.3. Zakres robót objętych </w:t>
      </w:r>
      <w:r w:rsidR="001C1A5B" w:rsidRPr="00716054">
        <w:rPr>
          <w:rStyle w:val="Pogrubienie"/>
        </w:rPr>
        <w:t>STWIORB</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rsidR="00156A21" w:rsidRPr="00965E34" w:rsidRDefault="00156A21" w:rsidP="000E19C4">
      <w:pPr>
        <w:jc w:val="both"/>
        <w:rPr>
          <w:sz w:val="22"/>
          <w:szCs w:val="22"/>
        </w:rPr>
      </w:pPr>
      <w:r w:rsidRPr="00965E34">
        <w:rPr>
          <w:sz w:val="22"/>
          <w:szCs w:val="22"/>
        </w:rPr>
        <w:t>Ustalenia zawarte w niniejszej specyfikacji dotyczą zasad prowadzenia robót związanych z wykonaniem koryta na całej szerokości korpusu drogi pod wykonanie warstw podbudowy na odcinkach dowiązania</w:t>
      </w:r>
    </w:p>
    <w:p w:rsidR="00156A21" w:rsidRPr="00716054" w:rsidRDefault="00156A21" w:rsidP="00716054">
      <w:pPr>
        <w:rPr>
          <w:rStyle w:val="Pogrubienie"/>
        </w:rPr>
      </w:pPr>
      <w:bookmarkStart w:id="214" w:name="_Toc302740175"/>
      <w:bookmarkStart w:id="215" w:name="_Toc302934635"/>
      <w:bookmarkStart w:id="216" w:name="_Toc303009034"/>
      <w:bookmarkStart w:id="217" w:name="_Toc307165037"/>
      <w:bookmarkStart w:id="218" w:name="_Toc307165478"/>
      <w:bookmarkStart w:id="219" w:name="_Toc307309327"/>
      <w:bookmarkStart w:id="220" w:name="_Toc307314253"/>
      <w:bookmarkStart w:id="221" w:name="_Toc307315147"/>
      <w:bookmarkStart w:id="222" w:name="_Toc307402516"/>
      <w:bookmarkStart w:id="223" w:name="_Toc314128435"/>
      <w:bookmarkStart w:id="224" w:name="_Toc314137920"/>
      <w:bookmarkStart w:id="225" w:name="_Toc347922883"/>
      <w:bookmarkStart w:id="226" w:name="_Toc348897234"/>
      <w:bookmarkStart w:id="227" w:name="_Toc377492633"/>
      <w:bookmarkStart w:id="228" w:name="_Toc378184543"/>
      <w:bookmarkStart w:id="229" w:name="_Toc378185897"/>
      <w:bookmarkStart w:id="230" w:name="_Toc378610072"/>
      <w:bookmarkStart w:id="231" w:name="_Toc380658473"/>
      <w:bookmarkStart w:id="232" w:name="_Toc421786606"/>
      <w:bookmarkStart w:id="233" w:name="_Toc449470536"/>
      <w:r w:rsidRPr="00716054">
        <w:rPr>
          <w:rStyle w:val="Pogrubienie"/>
        </w:rPr>
        <w:t>1.4. Określenia podstawowe</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rsidR="00156A21" w:rsidRPr="00965E34" w:rsidRDefault="00156A21" w:rsidP="000E19C4">
      <w:pPr>
        <w:jc w:val="both"/>
        <w:rPr>
          <w:sz w:val="22"/>
          <w:szCs w:val="22"/>
        </w:rPr>
      </w:pPr>
      <w:r w:rsidRPr="00965E34">
        <w:rPr>
          <w:sz w:val="22"/>
          <w:szCs w:val="22"/>
        </w:rPr>
        <w:t xml:space="preserve">Określenia podstawowe są zgodne z obowiązującymi, odpowiednimi polskimi normami i definicjami podanymi w </w:t>
      </w:r>
      <w:r w:rsidR="001C1A5B">
        <w:rPr>
          <w:sz w:val="22"/>
          <w:szCs w:val="22"/>
        </w:rPr>
        <w:t>STWIORB</w:t>
      </w:r>
      <w:r w:rsidRPr="00965E34">
        <w:rPr>
          <w:sz w:val="22"/>
          <w:szCs w:val="22"/>
        </w:rPr>
        <w:t xml:space="preserve"> D-M-00.00.00 „Wymagania ogólne” pkt 1.4.</w:t>
      </w:r>
    </w:p>
    <w:p w:rsidR="00156A21" w:rsidRPr="00716054" w:rsidRDefault="00156A21" w:rsidP="00716054">
      <w:pPr>
        <w:rPr>
          <w:rStyle w:val="Pogrubienie"/>
        </w:rPr>
      </w:pPr>
      <w:bookmarkStart w:id="234" w:name="_Toc302740176"/>
      <w:bookmarkStart w:id="235" w:name="_Toc302934636"/>
      <w:bookmarkStart w:id="236" w:name="_Toc303009035"/>
      <w:bookmarkStart w:id="237" w:name="_Toc307165038"/>
      <w:bookmarkStart w:id="238" w:name="_Toc307165479"/>
      <w:bookmarkStart w:id="239" w:name="_Toc307309328"/>
      <w:bookmarkStart w:id="240" w:name="_Toc307314254"/>
      <w:bookmarkStart w:id="241" w:name="_Toc307315148"/>
      <w:bookmarkStart w:id="242" w:name="_Toc307402517"/>
      <w:bookmarkStart w:id="243" w:name="_Toc314128436"/>
      <w:bookmarkStart w:id="244" w:name="_Toc314137921"/>
      <w:bookmarkStart w:id="245" w:name="_Toc347922884"/>
      <w:bookmarkStart w:id="246" w:name="_Toc348897235"/>
      <w:bookmarkStart w:id="247" w:name="_Toc377492634"/>
      <w:bookmarkStart w:id="248" w:name="_Toc378184544"/>
      <w:bookmarkStart w:id="249" w:name="_Toc378185898"/>
      <w:bookmarkStart w:id="250" w:name="_Toc378610073"/>
      <w:bookmarkStart w:id="251" w:name="_Toc380658474"/>
      <w:bookmarkStart w:id="252" w:name="_Toc421786607"/>
      <w:bookmarkStart w:id="253" w:name="_Toc449470537"/>
      <w:r w:rsidRPr="00716054">
        <w:rPr>
          <w:rStyle w:val="Pogrubienie"/>
        </w:rPr>
        <w:t>1.5. Ogólne wymagania dotyczące robót</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rsidR="00156A21" w:rsidRPr="00965E34" w:rsidRDefault="00156A21" w:rsidP="000E19C4">
      <w:pPr>
        <w:jc w:val="both"/>
        <w:rPr>
          <w:sz w:val="22"/>
          <w:szCs w:val="22"/>
        </w:rPr>
      </w:pPr>
      <w:r w:rsidRPr="00965E34">
        <w:rPr>
          <w:sz w:val="22"/>
          <w:szCs w:val="22"/>
        </w:rPr>
        <w:t xml:space="preserve"> Ogólne wymagania dotyczące robót podano w </w:t>
      </w:r>
      <w:r w:rsidR="001C1A5B">
        <w:rPr>
          <w:sz w:val="22"/>
          <w:szCs w:val="22"/>
        </w:rPr>
        <w:t>STWIORB</w:t>
      </w:r>
      <w:r w:rsidRPr="00965E34">
        <w:rPr>
          <w:sz w:val="22"/>
          <w:szCs w:val="22"/>
        </w:rPr>
        <w:t xml:space="preserve"> D-M-00.00.00 „Wymagania ogólne” pkt 1.5.</w:t>
      </w:r>
    </w:p>
    <w:p w:rsidR="00156A21" w:rsidRPr="00716054" w:rsidRDefault="00156A21" w:rsidP="00716054">
      <w:pPr>
        <w:rPr>
          <w:rStyle w:val="Pogrubienie"/>
        </w:rPr>
      </w:pPr>
      <w:bookmarkStart w:id="254" w:name="_Toc302740177"/>
    </w:p>
    <w:p w:rsidR="00156A21" w:rsidRPr="00716054" w:rsidRDefault="00156A21" w:rsidP="00716054">
      <w:pPr>
        <w:rPr>
          <w:rStyle w:val="Pogrubienie"/>
        </w:rPr>
      </w:pPr>
      <w:bookmarkStart w:id="255" w:name="_Toc302934637"/>
      <w:bookmarkStart w:id="256" w:name="_Toc303009036"/>
      <w:bookmarkStart w:id="257" w:name="_Toc307165039"/>
      <w:bookmarkStart w:id="258" w:name="_Toc307165480"/>
      <w:bookmarkStart w:id="259" w:name="_Toc307309329"/>
      <w:bookmarkStart w:id="260" w:name="_Toc307314255"/>
      <w:bookmarkStart w:id="261" w:name="_Toc307315149"/>
      <w:bookmarkStart w:id="262" w:name="_Toc307402518"/>
      <w:bookmarkStart w:id="263" w:name="_Toc314128437"/>
      <w:bookmarkStart w:id="264" w:name="_Toc314137922"/>
      <w:bookmarkStart w:id="265" w:name="_Toc347922885"/>
      <w:bookmarkStart w:id="266" w:name="_Toc348897236"/>
      <w:bookmarkStart w:id="267" w:name="_Toc377492635"/>
      <w:bookmarkStart w:id="268" w:name="_Toc378184545"/>
      <w:bookmarkStart w:id="269" w:name="_Toc378185899"/>
      <w:bookmarkStart w:id="270" w:name="_Toc378610074"/>
      <w:bookmarkStart w:id="271" w:name="_Toc380658475"/>
      <w:bookmarkStart w:id="272" w:name="_Toc421786608"/>
      <w:bookmarkStart w:id="273" w:name="_Toc449470538"/>
      <w:r w:rsidRPr="00716054">
        <w:rPr>
          <w:rStyle w:val="Pogrubienie"/>
        </w:rPr>
        <w:t xml:space="preserve">2. </w:t>
      </w:r>
      <w:bookmarkEnd w:id="254"/>
      <w:r w:rsidRPr="00716054">
        <w:rPr>
          <w:rStyle w:val="Pogrubienie"/>
        </w:rPr>
        <w:t>MATERIAŁY</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rsidR="00156A21" w:rsidRPr="00965E34" w:rsidRDefault="00156A21" w:rsidP="000E19C4">
      <w:pPr>
        <w:jc w:val="both"/>
        <w:rPr>
          <w:sz w:val="22"/>
          <w:szCs w:val="22"/>
        </w:rPr>
      </w:pPr>
      <w:r w:rsidRPr="00965E34">
        <w:rPr>
          <w:sz w:val="22"/>
          <w:szCs w:val="22"/>
        </w:rPr>
        <w:t>Nie występują.</w:t>
      </w:r>
    </w:p>
    <w:p w:rsidR="00156A21" w:rsidRPr="00716054" w:rsidRDefault="00156A21" w:rsidP="00716054">
      <w:pPr>
        <w:rPr>
          <w:rStyle w:val="Pogrubienie"/>
        </w:rPr>
      </w:pPr>
      <w:bookmarkStart w:id="274" w:name="_Toc302740178"/>
    </w:p>
    <w:p w:rsidR="00156A21" w:rsidRPr="00716054" w:rsidRDefault="00156A21" w:rsidP="00716054">
      <w:pPr>
        <w:rPr>
          <w:rStyle w:val="Pogrubienie"/>
        </w:rPr>
      </w:pPr>
      <w:bookmarkStart w:id="275" w:name="_Toc302934638"/>
      <w:bookmarkStart w:id="276" w:name="_Toc303009037"/>
      <w:bookmarkStart w:id="277" w:name="_Toc307165040"/>
      <w:bookmarkStart w:id="278" w:name="_Toc307165481"/>
      <w:bookmarkStart w:id="279" w:name="_Toc307309330"/>
      <w:bookmarkStart w:id="280" w:name="_Toc307314256"/>
      <w:bookmarkStart w:id="281" w:name="_Toc307315150"/>
      <w:bookmarkStart w:id="282" w:name="_Toc307402519"/>
      <w:bookmarkStart w:id="283" w:name="_Toc314128438"/>
      <w:bookmarkStart w:id="284" w:name="_Toc314137923"/>
      <w:bookmarkStart w:id="285" w:name="_Toc347922886"/>
      <w:bookmarkStart w:id="286" w:name="_Toc348897237"/>
      <w:bookmarkStart w:id="287" w:name="_Toc377492636"/>
      <w:bookmarkStart w:id="288" w:name="_Toc378184546"/>
      <w:bookmarkStart w:id="289" w:name="_Toc378185900"/>
      <w:bookmarkStart w:id="290" w:name="_Toc378610075"/>
      <w:bookmarkStart w:id="291" w:name="_Toc380658476"/>
      <w:bookmarkStart w:id="292" w:name="_Toc421786609"/>
      <w:bookmarkStart w:id="293" w:name="_Toc449470539"/>
      <w:r w:rsidRPr="00716054">
        <w:rPr>
          <w:rStyle w:val="Pogrubienie"/>
        </w:rPr>
        <w:t>3. SPRZĘT</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rsidR="00156A21" w:rsidRPr="00716054" w:rsidRDefault="00156A21" w:rsidP="00716054">
      <w:pPr>
        <w:rPr>
          <w:rStyle w:val="Pogrubienie"/>
        </w:rPr>
      </w:pPr>
      <w:bookmarkStart w:id="294" w:name="_Toc302740179"/>
      <w:bookmarkStart w:id="295" w:name="_Toc302934639"/>
      <w:bookmarkStart w:id="296" w:name="_Toc303009038"/>
      <w:bookmarkStart w:id="297" w:name="_Toc307165041"/>
      <w:bookmarkStart w:id="298" w:name="_Toc307165482"/>
      <w:bookmarkStart w:id="299" w:name="_Toc307309331"/>
      <w:bookmarkStart w:id="300" w:name="_Toc307314257"/>
      <w:bookmarkStart w:id="301" w:name="_Toc307315151"/>
      <w:bookmarkStart w:id="302" w:name="_Toc307402520"/>
      <w:bookmarkStart w:id="303" w:name="_Toc314128439"/>
      <w:bookmarkStart w:id="304" w:name="_Toc314137924"/>
      <w:bookmarkStart w:id="305" w:name="_Toc347922887"/>
      <w:bookmarkStart w:id="306" w:name="_Toc348897238"/>
      <w:bookmarkStart w:id="307" w:name="_Toc377492637"/>
      <w:bookmarkStart w:id="308" w:name="_Toc378184547"/>
      <w:bookmarkStart w:id="309" w:name="_Toc378185901"/>
      <w:bookmarkStart w:id="310" w:name="_Toc378610076"/>
      <w:bookmarkStart w:id="311" w:name="_Toc380658477"/>
      <w:bookmarkStart w:id="312" w:name="_Toc421786610"/>
      <w:bookmarkStart w:id="313" w:name="_Toc449470540"/>
      <w:r w:rsidRPr="00716054">
        <w:rPr>
          <w:rStyle w:val="Pogrubienie"/>
        </w:rPr>
        <w:t>3.1. Ogólne wymagania dotyczące sprzętu</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rsidR="00156A21" w:rsidRPr="00965E34" w:rsidRDefault="00156A21" w:rsidP="000E19C4">
      <w:pPr>
        <w:jc w:val="both"/>
        <w:rPr>
          <w:sz w:val="22"/>
          <w:szCs w:val="22"/>
        </w:rPr>
      </w:pPr>
      <w:r w:rsidRPr="00965E34">
        <w:rPr>
          <w:sz w:val="22"/>
          <w:szCs w:val="22"/>
        </w:rPr>
        <w:t xml:space="preserve"> Ogólne wymagania dotyczące sprzętu podano w </w:t>
      </w:r>
      <w:r w:rsidR="001C1A5B">
        <w:rPr>
          <w:sz w:val="22"/>
          <w:szCs w:val="22"/>
        </w:rPr>
        <w:t>STWIORB</w:t>
      </w:r>
      <w:r w:rsidRPr="00965E34">
        <w:rPr>
          <w:sz w:val="22"/>
          <w:szCs w:val="22"/>
        </w:rPr>
        <w:t xml:space="preserve"> D-M-00.00.00 „Wymagania ogólne” pkt 3.</w:t>
      </w:r>
    </w:p>
    <w:p w:rsidR="00156A21" w:rsidRPr="00716054" w:rsidRDefault="00156A21" w:rsidP="00716054">
      <w:pPr>
        <w:rPr>
          <w:rStyle w:val="Pogrubienie"/>
        </w:rPr>
      </w:pPr>
      <w:bookmarkStart w:id="314" w:name="_Toc302740180"/>
      <w:bookmarkStart w:id="315" w:name="_Toc302934640"/>
      <w:bookmarkStart w:id="316" w:name="_Toc303009039"/>
      <w:bookmarkStart w:id="317" w:name="_Toc307165042"/>
      <w:bookmarkStart w:id="318" w:name="_Toc307165483"/>
      <w:bookmarkStart w:id="319" w:name="_Toc307309332"/>
      <w:bookmarkStart w:id="320" w:name="_Toc307314258"/>
      <w:bookmarkStart w:id="321" w:name="_Toc307315152"/>
      <w:bookmarkStart w:id="322" w:name="_Toc307402521"/>
      <w:bookmarkStart w:id="323" w:name="_Toc314128440"/>
      <w:bookmarkStart w:id="324" w:name="_Toc314137925"/>
      <w:bookmarkStart w:id="325" w:name="_Toc347922888"/>
      <w:bookmarkStart w:id="326" w:name="_Toc348897239"/>
      <w:bookmarkStart w:id="327" w:name="_Toc377492638"/>
      <w:bookmarkStart w:id="328" w:name="_Toc378184548"/>
      <w:bookmarkStart w:id="329" w:name="_Toc378185902"/>
      <w:bookmarkStart w:id="330" w:name="_Toc378610077"/>
      <w:bookmarkStart w:id="331" w:name="_Toc380658478"/>
      <w:bookmarkStart w:id="332" w:name="_Toc421786611"/>
      <w:bookmarkStart w:id="333" w:name="_Toc449470541"/>
      <w:r w:rsidRPr="00716054">
        <w:rPr>
          <w:rStyle w:val="Pogrubienie"/>
        </w:rPr>
        <w:t>3.2. Sprzęt do wykonania robót</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rsidR="00156A21" w:rsidRPr="00965E34" w:rsidRDefault="00156A21" w:rsidP="000E19C4">
      <w:pPr>
        <w:jc w:val="both"/>
        <w:rPr>
          <w:sz w:val="22"/>
          <w:szCs w:val="22"/>
        </w:rPr>
      </w:pPr>
      <w:r w:rsidRPr="00965E34">
        <w:rPr>
          <w:sz w:val="22"/>
          <w:szCs w:val="22"/>
        </w:rPr>
        <w:t>Wykonawca przystępujący do wykonania koryta i profilowania podłoża powinien wykazać sprzęt odpowiedni do zakresu prac jeżeli była bym możliwości wykonania profilowania mechanicznego należy wykazać sprzęt do mechanicznego profilowania natomiast gdy nie ma możliwości profilowania mechanicznego należy wykazać sprzęt do profilowania ręcznego.  :</w:t>
      </w:r>
    </w:p>
    <w:p w:rsidR="00156A21" w:rsidRPr="00716054" w:rsidRDefault="00156A21" w:rsidP="00716054">
      <w:pPr>
        <w:rPr>
          <w:rStyle w:val="Pogrubienie"/>
        </w:rPr>
      </w:pPr>
    </w:p>
    <w:p w:rsidR="00156A21" w:rsidRPr="00716054" w:rsidRDefault="00156A21" w:rsidP="00716054">
      <w:pPr>
        <w:rPr>
          <w:rStyle w:val="Pogrubienie"/>
        </w:rPr>
      </w:pPr>
      <w:bookmarkStart w:id="334" w:name="_Toc302740181"/>
      <w:bookmarkStart w:id="335" w:name="_Toc302934641"/>
      <w:bookmarkStart w:id="336" w:name="_Toc303009040"/>
      <w:bookmarkStart w:id="337" w:name="_Toc307165043"/>
      <w:bookmarkStart w:id="338" w:name="_Toc307165484"/>
      <w:bookmarkStart w:id="339" w:name="_Toc307309333"/>
      <w:bookmarkStart w:id="340" w:name="_Toc307314259"/>
      <w:bookmarkStart w:id="341" w:name="_Toc307315153"/>
      <w:bookmarkStart w:id="342" w:name="_Toc307402522"/>
      <w:bookmarkStart w:id="343" w:name="_Toc314128441"/>
      <w:bookmarkStart w:id="344" w:name="_Toc314137926"/>
      <w:bookmarkStart w:id="345" w:name="_Toc347922889"/>
      <w:bookmarkStart w:id="346" w:name="_Toc348897240"/>
      <w:bookmarkStart w:id="347" w:name="_Toc377492639"/>
      <w:bookmarkStart w:id="348" w:name="_Toc378184549"/>
      <w:bookmarkStart w:id="349" w:name="_Toc378185903"/>
      <w:bookmarkStart w:id="350" w:name="_Toc378610078"/>
      <w:bookmarkStart w:id="351" w:name="_Toc380658479"/>
      <w:bookmarkStart w:id="352" w:name="_Toc421786612"/>
      <w:bookmarkStart w:id="353" w:name="_Toc449470542"/>
      <w:r w:rsidRPr="00716054">
        <w:rPr>
          <w:rStyle w:val="Pogrubienie"/>
        </w:rPr>
        <w:t>4. T</w:t>
      </w:r>
      <w:bookmarkEnd w:id="334"/>
      <w:r w:rsidRPr="00716054">
        <w:rPr>
          <w:rStyle w:val="Pogrubienie"/>
        </w:rPr>
        <w:t>RANSPORT</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rsidR="00156A21" w:rsidRPr="00716054" w:rsidRDefault="00156A21" w:rsidP="00716054">
      <w:pPr>
        <w:rPr>
          <w:rStyle w:val="Pogrubienie"/>
        </w:rPr>
      </w:pPr>
      <w:bookmarkStart w:id="354" w:name="_Toc302740182"/>
      <w:bookmarkStart w:id="355" w:name="_Toc302934642"/>
      <w:bookmarkStart w:id="356" w:name="_Toc303009041"/>
      <w:bookmarkStart w:id="357" w:name="_Toc307165044"/>
      <w:bookmarkStart w:id="358" w:name="_Toc307165485"/>
      <w:bookmarkStart w:id="359" w:name="_Toc307309334"/>
      <w:bookmarkStart w:id="360" w:name="_Toc307314260"/>
      <w:bookmarkStart w:id="361" w:name="_Toc307315154"/>
      <w:bookmarkStart w:id="362" w:name="_Toc307402523"/>
      <w:bookmarkStart w:id="363" w:name="_Toc314128442"/>
      <w:bookmarkStart w:id="364" w:name="_Toc314137927"/>
      <w:bookmarkStart w:id="365" w:name="_Toc347922890"/>
      <w:bookmarkStart w:id="366" w:name="_Toc348897241"/>
      <w:bookmarkStart w:id="367" w:name="_Toc377492640"/>
      <w:bookmarkStart w:id="368" w:name="_Toc378184550"/>
      <w:bookmarkStart w:id="369" w:name="_Toc378185904"/>
      <w:bookmarkStart w:id="370" w:name="_Toc378610079"/>
      <w:bookmarkStart w:id="371" w:name="_Toc380658480"/>
      <w:bookmarkStart w:id="372" w:name="_Toc421786613"/>
      <w:bookmarkStart w:id="373" w:name="_Toc449470543"/>
      <w:r w:rsidRPr="00716054">
        <w:rPr>
          <w:rStyle w:val="Pogrubienie"/>
        </w:rPr>
        <w:t>4.1. Ogólne wymagania dotyczące transportu</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rsidR="00156A21" w:rsidRPr="00965E34" w:rsidRDefault="00156A21" w:rsidP="000E19C4">
      <w:pPr>
        <w:jc w:val="both"/>
        <w:rPr>
          <w:sz w:val="22"/>
          <w:szCs w:val="22"/>
        </w:rPr>
      </w:pPr>
      <w:r w:rsidRPr="00965E34">
        <w:rPr>
          <w:sz w:val="22"/>
          <w:szCs w:val="22"/>
        </w:rPr>
        <w:t xml:space="preserve">Ogólne wymagania dotyczące transportu podano w </w:t>
      </w:r>
      <w:r w:rsidR="001C1A5B">
        <w:rPr>
          <w:sz w:val="22"/>
          <w:szCs w:val="22"/>
        </w:rPr>
        <w:t>STWIORB</w:t>
      </w:r>
      <w:r w:rsidRPr="00965E34">
        <w:rPr>
          <w:sz w:val="22"/>
          <w:szCs w:val="22"/>
        </w:rPr>
        <w:t xml:space="preserve"> D-M-00.00.00 „Wymagania ogólne” pkt 4.</w:t>
      </w:r>
    </w:p>
    <w:p w:rsidR="00156A21" w:rsidRPr="00716054" w:rsidRDefault="00156A21" w:rsidP="00716054">
      <w:pPr>
        <w:rPr>
          <w:rStyle w:val="Pogrubienie"/>
        </w:rPr>
      </w:pPr>
      <w:bookmarkStart w:id="374" w:name="_Toc302740183"/>
      <w:bookmarkStart w:id="375" w:name="_Toc302934643"/>
      <w:bookmarkStart w:id="376" w:name="_Toc303009042"/>
      <w:bookmarkStart w:id="377" w:name="_Toc307165045"/>
      <w:bookmarkStart w:id="378" w:name="_Toc307165486"/>
      <w:bookmarkStart w:id="379" w:name="_Toc307309335"/>
      <w:bookmarkStart w:id="380" w:name="_Toc307314261"/>
      <w:bookmarkStart w:id="381" w:name="_Toc307315155"/>
      <w:bookmarkStart w:id="382" w:name="_Toc307402524"/>
      <w:bookmarkStart w:id="383" w:name="_Toc314128443"/>
      <w:bookmarkStart w:id="384" w:name="_Toc314137928"/>
      <w:bookmarkStart w:id="385" w:name="_Toc347922891"/>
      <w:bookmarkStart w:id="386" w:name="_Toc348897242"/>
      <w:bookmarkStart w:id="387" w:name="_Toc377492641"/>
      <w:bookmarkStart w:id="388" w:name="_Toc378184551"/>
      <w:bookmarkStart w:id="389" w:name="_Toc378185905"/>
      <w:bookmarkStart w:id="390" w:name="_Toc378610080"/>
      <w:bookmarkStart w:id="391" w:name="_Toc380658481"/>
      <w:bookmarkStart w:id="392" w:name="_Toc421786614"/>
      <w:bookmarkStart w:id="393" w:name="_Toc449470544"/>
      <w:r w:rsidRPr="00716054">
        <w:rPr>
          <w:rStyle w:val="Pogrubienie"/>
        </w:rPr>
        <w:t>4.2. Transport materiałów</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rsidR="00156A21" w:rsidRPr="00965E34" w:rsidRDefault="00156A21" w:rsidP="000E19C4">
      <w:pPr>
        <w:jc w:val="both"/>
        <w:rPr>
          <w:sz w:val="22"/>
          <w:szCs w:val="22"/>
        </w:rPr>
      </w:pPr>
      <w:r w:rsidRPr="00965E34">
        <w:rPr>
          <w:sz w:val="22"/>
          <w:szCs w:val="22"/>
        </w:rPr>
        <w:t xml:space="preserve">Wymagania dotyczące transportu materiałów podano w </w:t>
      </w:r>
      <w:r w:rsidR="001C1A5B">
        <w:rPr>
          <w:sz w:val="22"/>
          <w:szCs w:val="22"/>
        </w:rPr>
        <w:t>STWIORB</w:t>
      </w:r>
      <w:r w:rsidRPr="00965E34">
        <w:rPr>
          <w:sz w:val="22"/>
          <w:szCs w:val="22"/>
        </w:rPr>
        <w:t xml:space="preserve"> D-02.00.01 pkt 4</w:t>
      </w:r>
    </w:p>
    <w:p w:rsidR="00156A21" w:rsidRPr="00716054" w:rsidRDefault="00156A21" w:rsidP="00716054">
      <w:pPr>
        <w:rPr>
          <w:rStyle w:val="Pogrubienie"/>
        </w:rPr>
      </w:pPr>
    </w:p>
    <w:p w:rsidR="00156A21" w:rsidRPr="00716054" w:rsidRDefault="00156A21" w:rsidP="00716054">
      <w:pPr>
        <w:rPr>
          <w:rStyle w:val="Pogrubienie"/>
        </w:rPr>
      </w:pPr>
      <w:bookmarkStart w:id="394" w:name="_Toc302740184"/>
      <w:bookmarkStart w:id="395" w:name="_Toc302934644"/>
      <w:bookmarkStart w:id="396" w:name="_Toc303009043"/>
      <w:bookmarkStart w:id="397" w:name="_Toc307165046"/>
      <w:bookmarkStart w:id="398" w:name="_Toc307165487"/>
      <w:bookmarkStart w:id="399" w:name="_Toc307309336"/>
      <w:bookmarkStart w:id="400" w:name="_Toc307314262"/>
      <w:bookmarkStart w:id="401" w:name="_Toc307315156"/>
      <w:bookmarkStart w:id="402" w:name="_Toc307402525"/>
      <w:bookmarkStart w:id="403" w:name="_Toc314128444"/>
      <w:bookmarkStart w:id="404" w:name="_Toc314137929"/>
      <w:bookmarkStart w:id="405" w:name="_Toc347922892"/>
      <w:bookmarkStart w:id="406" w:name="_Toc348897243"/>
      <w:bookmarkStart w:id="407" w:name="_Toc377492642"/>
      <w:bookmarkStart w:id="408" w:name="_Toc378184552"/>
      <w:bookmarkStart w:id="409" w:name="_Toc378185906"/>
      <w:bookmarkStart w:id="410" w:name="_Toc378610081"/>
      <w:bookmarkStart w:id="411" w:name="_Toc380658482"/>
      <w:bookmarkStart w:id="412" w:name="_Toc421786615"/>
      <w:bookmarkStart w:id="413" w:name="_Toc449470545"/>
      <w:r w:rsidRPr="00716054">
        <w:rPr>
          <w:rStyle w:val="Pogrubienie"/>
        </w:rPr>
        <w:t xml:space="preserve">5. </w:t>
      </w:r>
      <w:bookmarkEnd w:id="394"/>
      <w:r w:rsidRPr="00716054">
        <w:rPr>
          <w:rStyle w:val="Pogrubienie"/>
        </w:rPr>
        <w:t>WYKONANIE ROBÓT</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rsidR="00156A21" w:rsidRPr="00716054" w:rsidRDefault="00156A21" w:rsidP="00716054">
      <w:pPr>
        <w:rPr>
          <w:rStyle w:val="Pogrubienie"/>
        </w:rPr>
      </w:pPr>
      <w:bookmarkStart w:id="414" w:name="_Toc302740185"/>
      <w:bookmarkStart w:id="415" w:name="_Toc302934645"/>
      <w:bookmarkStart w:id="416" w:name="_Toc303009044"/>
      <w:bookmarkStart w:id="417" w:name="_Toc307165047"/>
      <w:bookmarkStart w:id="418" w:name="_Toc307165488"/>
      <w:bookmarkStart w:id="419" w:name="_Toc307309337"/>
      <w:bookmarkStart w:id="420" w:name="_Toc307314263"/>
      <w:bookmarkStart w:id="421" w:name="_Toc307315157"/>
      <w:bookmarkStart w:id="422" w:name="_Toc307402526"/>
      <w:bookmarkStart w:id="423" w:name="_Toc314128445"/>
      <w:bookmarkStart w:id="424" w:name="_Toc314137930"/>
      <w:bookmarkStart w:id="425" w:name="_Toc347922893"/>
      <w:bookmarkStart w:id="426" w:name="_Toc348897244"/>
      <w:bookmarkStart w:id="427" w:name="_Toc377492643"/>
      <w:bookmarkStart w:id="428" w:name="_Toc378184553"/>
      <w:bookmarkStart w:id="429" w:name="_Toc378185907"/>
      <w:bookmarkStart w:id="430" w:name="_Toc378610082"/>
      <w:bookmarkStart w:id="431" w:name="_Toc380658483"/>
      <w:bookmarkStart w:id="432" w:name="_Toc421786616"/>
      <w:bookmarkStart w:id="433" w:name="_Toc449470546"/>
      <w:r w:rsidRPr="00716054">
        <w:rPr>
          <w:rStyle w:val="Pogrubienie"/>
        </w:rPr>
        <w:t>5.1. Ogólne zasady wykonania robót</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rsidR="00156A21" w:rsidRPr="00965E34" w:rsidRDefault="00156A21" w:rsidP="000E19C4">
      <w:pPr>
        <w:jc w:val="both"/>
        <w:rPr>
          <w:sz w:val="22"/>
          <w:szCs w:val="22"/>
        </w:rPr>
      </w:pPr>
      <w:r w:rsidRPr="00965E34">
        <w:rPr>
          <w:sz w:val="22"/>
          <w:szCs w:val="22"/>
        </w:rPr>
        <w:t xml:space="preserve">Ogólne zasady wykonania robót podano w </w:t>
      </w:r>
      <w:r w:rsidR="001C1A5B">
        <w:rPr>
          <w:sz w:val="22"/>
          <w:szCs w:val="22"/>
        </w:rPr>
        <w:t>STWIORB</w:t>
      </w:r>
      <w:r w:rsidRPr="00965E34">
        <w:rPr>
          <w:sz w:val="22"/>
          <w:szCs w:val="22"/>
        </w:rPr>
        <w:t xml:space="preserve"> D-M-00.00.00 „Wymagania ogólne” pkt 5.</w:t>
      </w:r>
    </w:p>
    <w:p w:rsidR="00156A21" w:rsidRPr="00716054" w:rsidRDefault="00156A21" w:rsidP="00716054">
      <w:pPr>
        <w:rPr>
          <w:rStyle w:val="Pogrubienie"/>
        </w:rPr>
      </w:pPr>
      <w:bookmarkStart w:id="434" w:name="_Toc302740186"/>
      <w:bookmarkStart w:id="435" w:name="_Toc302934646"/>
      <w:bookmarkStart w:id="436" w:name="_Toc303009045"/>
      <w:bookmarkStart w:id="437" w:name="_Toc307165048"/>
      <w:bookmarkStart w:id="438" w:name="_Toc307165489"/>
      <w:bookmarkStart w:id="439" w:name="_Toc307309338"/>
      <w:bookmarkStart w:id="440" w:name="_Toc307314264"/>
      <w:bookmarkStart w:id="441" w:name="_Toc307315158"/>
      <w:bookmarkStart w:id="442" w:name="_Toc307402527"/>
      <w:bookmarkStart w:id="443" w:name="_Toc314128446"/>
      <w:bookmarkStart w:id="444" w:name="_Toc314137931"/>
      <w:bookmarkStart w:id="445" w:name="_Toc347922894"/>
      <w:bookmarkStart w:id="446" w:name="_Toc348897245"/>
      <w:bookmarkStart w:id="447" w:name="_Toc377492644"/>
      <w:bookmarkStart w:id="448" w:name="_Toc378184554"/>
      <w:bookmarkStart w:id="449" w:name="_Toc378185908"/>
      <w:bookmarkStart w:id="450" w:name="_Toc378610083"/>
      <w:bookmarkStart w:id="451" w:name="_Toc380658484"/>
      <w:bookmarkStart w:id="452" w:name="_Toc421786617"/>
      <w:bookmarkStart w:id="453" w:name="_Toc449470547"/>
      <w:r w:rsidRPr="00716054">
        <w:rPr>
          <w:rStyle w:val="Pogrubienie"/>
        </w:rPr>
        <w:t>5.2. Warunki przystąpienia do robót</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rsidR="00156A21" w:rsidRPr="00965E34" w:rsidRDefault="00156A21" w:rsidP="000E19C4">
      <w:pPr>
        <w:jc w:val="both"/>
        <w:rPr>
          <w:sz w:val="22"/>
          <w:szCs w:val="22"/>
        </w:rPr>
      </w:pPr>
      <w:r w:rsidRPr="00965E34">
        <w:rPr>
          <w:sz w:val="22"/>
          <w:szCs w:val="22"/>
        </w:rPr>
        <w:t xml:space="preserve">Wykonawca powinien przystąpić do wykonania koryta oraz profilowania i zagęszczenia podłoża bezpośrednio przed rozpoczęciem robót związanych z wykonaniem warstw nawierzchni. Wcześniejsze przystąpienie do wykonania koryta oraz profilowania i zagęszczania podłoża, jest </w:t>
      </w:r>
      <w:r w:rsidRPr="00965E34">
        <w:rPr>
          <w:sz w:val="22"/>
          <w:szCs w:val="22"/>
        </w:rPr>
        <w:lastRenderedPageBreak/>
        <w:t>możliwe wyłącznie za zgodą Inżyniera/Inspektora Nadzoru, w korzystnych warunkach atmosferycznych.</w:t>
      </w:r>
      <w:r w:rsidRPr="00965E34">
        <w:rPr>
          <w:sz w:val="22"/>
          <w:szCs w:val="22"/>
        </w:rPr>
        <w:tab/>
      </w:r>
    </w:p>
    <w:p w:rsidR="00156A21" w:rsidRPr="00965E34" w:rsidRDefault="00156A21" w:rsidP="000E19C4">
      <w:pPr>
        <w:jc w:val="both"/>
        <w:rPr>
          <w:sz w:val="22"/>
          <w:szCs w:val="22"/>
        </w:rPr>
      </w:pPr>
      <w:r w:rsidRPr="00965E34">
        <w:rPr>
          <w:sz w:val="22"/>
          <w:szCs w:val="22"/>
        </w:rPr>
        <w:t>W wykonanym korycie oraz po wyprofilowanym i zagęszczonym podłożu nie może odbywać się ruch budowlany, niezwiązany bezpośrednio z wykonaniem pierwszej warstwy nawierzchni.</w:t>
      </w:r>
    </w:p>
    <w:p w:rsidR="00156A21" w:rsidRPr="00716054" w:rsidRDefault="00156A21" w:rsidP="00716054">
      <w:pPr>
        <w:rPr>
          <w:rStyle w:val="Pogrubienie"/>
        </w:rPr>
      </w:pPr>
      <w:bookmarkStart w:id="454" w:name="_Toc302740187"/>
      <w:bookmarkStart w:id="455" w:name="_Toc302934647"/>
      <w:bookmarkStart w:id="456" w:name="_Toc303009046"/>
      <w:bookmarkStart w:id="457" w:name="_Toc307165049"/>
      <w:bookmarkStart w:id="458" w:name="_Toc307165490"/>
      <w:bookmarkStart w:id="459" w:name="_Toc307309339"/>
      <w:bookmarkStart w:id="460" w:name="_Toc307314265"/>
      <w:bookmarkStart w:id="461" w:name="_Toc307315159"/>
      <w:bookmarkStart w:id="462" w:name="_Toc307402528"/>
      <w:bookmarkStart w:id="463" w:name="_Toc314128447"/>
      <w:bookmarkStart w:id="464" w:name="_Toc314137932"/>
      <w:bookmarkStart w:id="465" w:name="_Toc347922895"/>
      <w:bookmarkStart w:id="466" w:name="_Toc348897246"/>
      <w:bookmarkStart w:id="467" w:name="_Toc377492645"/>
      <w:bookmarkStart w:id="468" w:name="_Toc378184555"/>
      <w:bookmarkStart w:id="469" w:name="_Toc378185909"/>
      <w:bookmarkStart w:id="470" w:name="_Toc378610084"/>
      <w:bookmarkStart w:id="471" w:name="_Toc380658485"/>
      <w:bookmarkStart w:id="472" w:name="_Toc421786618"/>
      <w:bookmarkStart w:id="473" w:name="_Toc449470548"/>
      <w:r w:rsidRPr="00716054">
        <w:rPr>
          <w:rStyle w:val="Pogrubienie"/>
        </w:rPr>
        <w:t>5.3. Wykonanie koryta</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rsidR="00156A21" w:rsidRPr="00965E34" w:rsidRDefault="00156A21" w:rsidP="000E19C4">
      <w:pPr>
        <w:jc w:val="both"/>
        <w:rPr>
          <w:sz w:val="22"/>
          <w:szCs w:val="22"/>
        </w:rPr>
      </w:pPr>
      <w:r w:rsidRPr="00965E34">
        <w:rPr>
          <w:sz w:val="22"/>
          <w:szCs w:val="22"/>
        </w:rPr>
        <w:t xml:space="preserve">Paliki lub szpilki do prawidłowego ukształtowania koryta w planie i profilu powinny być wcześniej przygotowane. Paliki lub szpilki należy ustawiać w osi drogi i w rzędach równoległych do osi drogi lub  w inny sposób zaakceptowany przez Inżyniera/Inspektora Nadzoru. Rozmieszczenie palików lub szpilek powinno umożliwiać naciągnięcie sznurków lub linek do wytyczenia robót w odstępach nie większych niż co 10 metrów. Rodzaj sprzętu, a w szczególności jego moc należy dostosować do rodzaju gruntu, w którym prowadzone są roboty i do trudności jego odspojenia.  Koryto można wykonywać ręcznie, gdy jego szerokość nie pozwala na zastosowanie maszyn, na przykład na poszerzeniach lub w przypadku robót o małym zakresie. Sposób wykonania musi być zaakceptowany przez Inżyniera/Inspektora Nadzoru. Grunt odspojony w czasie wykonywania koryta powinien być wykorzystany zgodnie  z ustaleniami dokumentacji projektowej i </w:t>
      </w:r>
      <w:r w:rsidR="001C1A5B">
        <w:rPr>
          <w:sz w:val="22"/>
          <w:szCs w:val="22"/>
        </w:rPr>
        <w:t>STWIORB</w:t>
      </w:r>
      <w:r w:rsidRPr="00965E34">
        <w:rPr>
          <w:sz w:val="22"/>
          <w:szCs w:val="22"/>
        </w:rPr>
        <w:t xml:space="preserve">, tj. wbudowany w nasyp lub odwieziony na odkład </w:t>
      </w:r>
    </w:p>
    <w:p w:rsidR="00156A21" w:rsidRPr="00965E34" w:rsidRDefault="00156A21" w:rsidP="000E19C4">
      <w:pPr>
        <w:jc w:val="both"/>
        <w:rPr>
          <w:sz w:val="22"/>
          <w:szCs w:val="22"/>
        </w:rPr>
      </w:pPr>
      <w:r w:rsidRPr="00965E34">
        <w:rPr>
          <w:sz w:val="22"/>
          <w:szCs w:val="22"/>
        </w:rPr>
        <w:t>w miejsce wskazane przez Inżyniera/Inspektora Nadzoru.   Profilowanie i zagęszczenie podłoża należy wykonać zgodnie z zasadami określonymi w pkt 5.4.</w:t>
      </w:r>
    </w:p>
    <w:p w:rsidR="00156A21" w:rsidRPr="00716054" w:rsidRDefault="00156A21" w:rsidP="00716054">
      <w:pPr>
        <w:rPr>
          <w:rStyle w:val="Pogrubienie"/>
        </w:rPr>
      </w:pPr>
      <w:bookmarkStart w:id="474" w:name="_Toc302740188"/>
      <w:bookmarkStart w:id="475" w:name="_Toc302934648"/>
      <w:bookmarkStart w:id="476" w:name="_Toc303009047"/>
      <w:bookmarkStart w:id="477" w:name="_Toc307165050"/>
      <w:bookmarkStart w:id="478" w:name="_Toc307165491"/>
      <w:bookmarkStart w:id="479" w:name="_Toc307309340"/>
      <w:bookmarkStart w:id="480" w:name="_Toc307314266"/>
      <w:bookmarkStart w:id="481" w:name="_Toc307315160"/>
      <w:bookmarkStart w:id="482" w:name="_Toc307402529"/>
      <w:bookmarkStart w:id="483" w:name="_Toc314128448"/>
      <w:bookmarkStart w:id="484" w:name="_Toc314137933"/>
      <w:bookmarkStart w:id="485" w:name="_Toc347922896"/>
      <w:bookmarkStart w:id="486" w:name="_Toc348897247"/>
      <w:bookmarkStart w:id="487" w:name="_Toc377492646"/>
      <w:bookmarkStart w:id="488" w:name="_Toc378184556"/>
      <w:bookmarkStart w:id="489" w:name="_Toc378185910"/>
      <w:bookmarkStart w:id="490" w:name="_Toc378610085"/>
      <w:bookmarkStart w:id="491" w:name="_Toc380658486"/>
      <w:bookmarkStart w:id="492" w:name="_Toc421786619"/>
      <w:bookmarkStart w:id="493" w:name="_Toc449470549"/>
      <w:r w:rsidRPr="00716054">
        <w:rPr>
          <w:rStyle w:val="Pogrubienie"/>
        </w:rPr>
        <w:t>5.4. Profilowanie i zagęszczanie podłoża</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rsidR="00156A21" w:rsidRPr="00965E34" w:rsidRDefault="00156A21" w:rsidP="000E19C4">
      <w:pPr>
        <w:jc w:val="both"/>
        <w:rPr>
          <w:sz w:val="22"/>
          <w:szCs w:val="22"/>
        </w:rPr>
      </w:pPr>
      <w:r w:rsidRPr="00965E34">
        <w:rPr>
          <w:sz w:val="22"/>
          <w:szCs w:val="22"/>
        </w:rPr>
        <w:t xml:space="preserve">Przed przystąpieniem do profilowania podłoże powinno być oczyszczone ze wszelkich zanieczyszczeń. Po oczyszczeniu powierzchni podłoża należy sprawdzić, czy istniejące rzędne terenu umożliwiają uzyskanie po profilowaniu zaprojektowanych rzędnych podłoża. Zaleca się, aby rzędne terenu przed profilowaniem były o co najmniej 5 cm wyższe niż projektowane rzędne podłoża.Jeżeli powyższy warunek nie jest spełniony i występują zaniżenia poziomu w podłożu przewidzianym do profilowania, Wykonawca powinien spulchnić podłoże na głębokość zaakceptowaną przez Inżyniera/Inspektora Nadzoru, dowieźć dodatkowy grunt spełniający wymagania obowiązujące dla górnej strefy korpusu, w ilości koniecznej do uzyskania wymaganych rzędnych wysokościowych i zagęścić warstwę do uzyskania wartości wskaźnika zagęszczenia, określonych w tablicy 1. Do profilowania podłoża należy stosować równiarki. Ścięty grunt powinien być wykorzystany w robotach ziemnych lub w inny sposób zaakceptowany przez Inżyniera/Inspektora Nadzoru.Bezpośrednio po profilowaniu podłoża należy przystąpić do jego zagęszczania. Zagęszczanie podłoża należy kontynuować do osiągnięcia wskaźnika zagęszczenia podanym w tablicy 1.  Wskaźnik zagęszczenia należy określać zgodnie z BN-77/8931-12 </w:t>
      </w:r>
    </w:p>
    <w:p w:rsidR="00156A21" w:rsidRPr="00965E34" w:rsidRDefault="00156A21" w:rsidP="000E19C4">
      <w:pPr>
        <w:jc w:val="both"/>
        <w:rPr>
          <w:sz w:val="22"/>
          <w:szCs w:val="22"/>
        </w:rPr>
      </w:pPr>
    </w:p>
    <w:p w:rsidR="00156A21" w:rsidRPr="00965E34" w:rsidRDefault="00156A21" w:rsidP="000E19C4">
      <w:pPr>
        <w:jc w:val="both"/>
        <w:rPr>
          <w:sz w:val="22"/>
          <w:szCs w:val="22"/>
        </w:rPr>
      </w:pPr>
      <w:r w:rsidRPr="00965E34">
        <w:rPr>
          <w:sz w:val="22"/>
          <w:szCs w:val="22"/>
        </w:rPr>
        <w:t>Tablica 1. Minimalne wartości wskaźnika zagęszczenia podłoża (I</w:t>
      </w:r>
      <w:r w:rsidRPr="00965E34">
        <w:rPr>
          <w:sz w:val="22"/>
          <w:szCs w:val="22"/>
          <w:vertAlign w:val="subscript"/>
        </w:rPr>
        <w:t>s</w:t>
      </w:r>
      <w:r w:rsidRPr="00965E34">
        <w:rPr>
          <w:sz w:val="22"/>
          <w:szCs w:val="22"/>
        </w:rPr>
        <w:t>)</w:t>
      </w:r>
    </w:p>
    <w:tbl>
      <w:tblPr>
        <w:tblW w:w="0" w:type="auto"/>
        <w:tblInd w:w="354" w:type="dxa"/>
        <w:tblLayout w:type="fixed"/>
        <w:tblCellMar>
          <w:left w:w="70" w:type="dxa"/>
          <w:right w:w="70" w:type="dxa"/>
        </w:tblCellMar>
        <w:tblLook w:val="0000"/>
      </w:tblPr>
      <w:tblGrid>
        <w:gridCol w:w="3544"/>
        <w:gridCol w:w="5103"/>
      </w:tblGrid>
      <w:tr w:rsidR="00156A21" w:rsidRPr="00965E34" w:rsidTr="00335BE1">
        <w:trPr>
          <w:cantSplit/>
        </w:trPr>
        <w:tc>
          <w:tcPr>
            <w:tcW w:w="3544" w:type="dxa"/>
            <w:tcBorders>
              <w:top w:val="single" w:sz="6" w:space="0" w:color="auto"/>
              <w:left w:val="single" w:sz="6" w:space="0" w:color="auto"/>
              <w:bottom w:val="nil"/>
              <w:right w:val="nil"/>
            </w:tcBorders>
          </w:tcPr>
          <w:p w:rsidR="00156A21" w:rsidRPr="00965E34" w:rsidRDefault="00156A21" w:rsidP="000E19C4">
            <w:pPr>
              <w:jc w:val="both"/>
              <w:rPr>
                <w:sz w:val="22"/>
                <w:szCs w:val="22"/>
              </w:rPr>
            </w:pPr>
          </w:p>
        </w:tc>
        <w:tc>
          <w:tcPr>
            <w:tcW w:w="5103" w:type="dxa"/>
            <w:vMerge w:val="restart"/>
            <w:tcBorders>
              <w:top w:val="single" w:sz="6" w:space="0" w:color="auto"/>
              <w:left w:val="single" w:sz="4" w:space="0" w:color="auto"/>
              <w:right w:val="single" w:sz="4" w:space="0" w:color="auto"/>
            </w:tcBorders>
            <w:vAlign w:val="center"/>
          </w:tcPr>
          <w:p w:rsidR="00156A21" w:rsidRPr="00965E34" w:rsidRDefault="00156A21" w:rsidP="000E19C4">
            <w:pPr>
              <w:ind w:left="350"/>
              <w:jc w:val="both"/>
              <w:rPr>
                <w:sz w:val="22"/>
                <w:szCs w:val="22"/>
              </w:rPr>
            </w:pPr>
            <w:r w:rsidRPr="00965E34">
              <w:rPr>
                <w:sz w:val="22"/>
                <w:szCs w:val="22"/>
              </w:rPr>
              <w:t>Minimalna wartość I</w:t>
            </w:r>
            <w:r w:rsidRPr="00965E34">
              <w:rPr>
                <w:sz w:val="22"/>
                <w:szCs w:val="22"/>
                <w:vertAlign w:val="subscript"/>
              </w:rPr>
              <w:t>s</w:t>
            </w:r>
          </w:p>
        </w:tc>
      </w:tr>
      <w:tr w:rsidR="00156A21" w:rsidRPr="00965E34" w:rsidTr="00335BE1">
        <w:trPr>
          <w:cantSplit/>
        </w:trPr>
        <w:tc>
          <w:tcPr>
            <w:tcW w:w="3544" w:type="dxa"/>
            <w:tcBorders>
              <w:top w:val="nil"/>
              <w:left w:val="single" w:sz="6" w:space="0" w:color="auto"/>
              <w:bottom w:val="nil"/>
              <w:right w:val="nil"/>
            </w:tcBorders>
          </w:tcPr>
          <w:p w:rsidR="00156A21" w:rsidRPr="00965E34" w:rsidRDefault="00156A21" w:rsidP="000E19C4">
            <w:pPr>
              <w:jc w:val="both"/>
              <w:rPr>
                <w:sz w:val="22"/>
                <w:szCs w:val="22"/>
              </w:rPr>
            </w:pPr>
            <w:r w:rsidRPr="00965E34">
              <w:rPr>
                <w:sz w:val="22"/>
                <w:szCs w:val="22"/>
              </w:rPr>
              <w:t>Strefa</w:t>
            </w:r>
          </w:p>
        </w:tc>
        <w:tc>
          <w:tcPr>
            <w:tcW w:w="5103" w:type="dxa"/>
            <w:vMerge/>
            <w:tcBorders>
              <w:left w:val="single" w:sz="4" w:space="0" w:color="auto"/>
              <w:right w:val="single" w:sz="4" w:space="0" w:color="auto"/>
            </w:tcBorders>
          </w:tcPr>
          <w:p w:rsidR="00156A21" w:rsidRPr="00965E34" w:rsidRDefault="00156A21" w:rsidP="000E19C4">
            <w:pPr>
              <w:jc w:val="both"/>
              <w:rPr>
                <w:sz w:val="22"/>
                <w:szCs w:val="22"/>
              </w:rPr>
            </w:pPr>
          </w:p>
        </w:tc>
      </w:tr>
      <w:tr w:rsidR="00156A21" w:rsidRPr="00965E34" w:rsidTr="00335BE1">
        <w:trPr>
          <w:cantSplit/>
        </w:trPr>
        <w:tc>
          <w:tcPr>
            <w:tcW w:w="3544" w:type="dxa"/>
            <w:tcBorders>
              <w:top w:val="nil"/>
              <w:left w:val="single" w:sz="6" w:space="0" w:color="auto"/>
              <w:bottom w:val="double" w:sz="6" w:space="0" w:color="auto"/>
              <w:right w:val="single" w:sz="4" w:space="0" w:color="auto"/>
            </w:tcBorders>
          </w:tcPr>
          <w:p w:rsidR="00156A21" w:rsidRPr="00965E34" w:rsidRDefault="00156A21" w:rsidP="000E19C4">
            <w:pPr>
              <w:jc w:val="both"/>
              <w:rPr>
                <w:sz w:val="22"/>
                <w:szCs w:val="22"/>
              </w:rPr>
            </w:pPr>
            <w:r w:rsidRPr="00965E34">
              <w:rPr>
                <w:sz w:val="22"/>
                <w:szCs w:val="22"/>
              </w:rPr>
              <w:t>korpusu</w:t>
            </w:r>
          </w:p>
        </w:tc>
        <w:tc>
          <w:tcPr>
            <w:tcW w:w="5103" w:type="dxa"/>
            <w:vMerge/>
            <w:tcBorders>
              <w:left w:val="single" w:sz="4" w:space="0" w:color="auto"/>
              <w:bottom w:val="double" w:sz="6" w:space="0" w:color="auto"/>
              <w:right w:val="single" w:sz="4" w:space="0" w:color="auto"/>
            </w:tcBorders>
          </w:tcPr>
          <w:p w:rsidR="00156A21" w:rsidRPr="00965E34" w:rsidRDefault="00156A21" w:rsidP="000E19C4">
            <w:pPr>
              <w:jc w:val="both"/>
              <w:rPr>
                <w:sz w:val="22"/>
                <w:szCs w:val="22"/>
              </w:rPr>
            </w:pPr>
          </w:p>
        </w:tc>
      </w:tr>
      <w:tr w:rsidR="00156A21" w:rsidRPr="00965E34" w:rsidTr="00335BE1">
        <w:tc>
          <w:tcPr>
            <w:tcW w:w="3544" w:type="dxa"/>
            <w:tcBorders>
              <w:top w:val="nil"/>
              <w:left w:val="single" w:sz="6" w:space="0" w:color="auto"/>
              <w:bottom w:val="single" w:sz="6" w:space="0" w:color="auto"/>
              <w:right w:val="single" w:sz="6" w:space="0" w:color="auto"/>
            </w:tcBorders>
          </w:tcPr>
          <w:p w:rsidR="00156A21" w:rsidRPr="00965E34" w:rsidRDefault="00156A21" w:rsidP="000E19C4">
            <w:pPr>
              <w:jc w:val="both"/>
              <w:rPr>
                <w:sz w:val="22"/>
                <w:szCs w:val="22"/>
              </w:rPr>
            </w:pPr>
            <w:r w:rsidRPr="00965E34">
              <w:rPr>
                <w:sz w:val="22"/>
                <w:szCs w:val="22"/>
              </w:rPr>
              <w:t>Górna warstwa o grubości 20 cm</w:t>
            </w:r>
          </w:p>
        </w:tc>
        <w:tc>
          <w:tcPr>
            <w:tcW w:w="5103" w:type="dxa"/>
            <w:tcBorders>
              <w:top w:val="nil"/>
              <w:left w:val="single" w:sz="6" w:space="0" w:color="auto"/>
              <w:bottom w:val="single" w:sz="6" w:space="0" w:color="auto"/>
              <w:right w:val="single" w:sz="6" w:space="0" w:color="auto"/>
            </w:tcBorders>
          </w:tcPr>
          <w:p w:rsidR="00156A21" w:rsidRPr="00965E34" w:rsidRDefault="00156A21" w:rsidP="000E19C4">
            <w:pPr>
              <w:jc w:val="both"/>
              <w:rPr>
                <w:sz w:val="22"/>
                <w:szCs w:val="22"/>
              </w:rPr>
            </w:pPr>
            <w:r w:rsidRPr="00965E34">
              <w:rPr>
                <w:sz w:val="22"/>
                <w:szCs w:val="22"/>
              </w:rPr>
              <w:t>1,00</w:t>
            </w:r>
          </w:p>
        </w:tc>
      </w:tr>
      <w:tr w:rsidR="00156A21" w:rsidRPr="00965E34" w:rsidTr="00335BE1">
        <w:tc>
          <w:tcPr>
            <w:tcW w:w="3544" w:type="dxa"/>
            <w:tcBorders>
              <w:top w:val="single" w:sz="6" w:space="0" w:color="auto"/>
              <w:left w:val="single" w:sz="6" w:space="0" w:color="auto"/>
              <w:bottom w:val="single" w:sz="6" w:space="0" w:color="auto"/>
              <w:right w:val="single" w:sz="6" w:space="0" w:color="auto"/>
            </w:tcBorders>
          </w:tcPr>
          <w:p w:rsidR="00156A21" w:rsidRPr="00965E34" w:rsidRDefault="00156A21" w:rsidP="000E19C4">
            <w:pPr>
              <w:jc w:val="both"/>
              <w:rPr>
                <w:sz w:val="22"/>
                <w:szCs w:val="22"/>
              </w:rPr>
            </w:pPr>
            <w:r w:rsidRPr="00965E34">
              <w:rPr>
                <w:sz w:val="22"/>
                <w:szCs w:val="22"/>
              </w:rPr>
              <w:t>Na głębokości od 20 do 50 cm od powierzchni podłoża</w:t>
            </w:r>
          </w:p>
        </w:tc>
        <w:tc>
          <w:tcPr>
            <w:tcW w:w="5103" w:type="dxa"/>
            <w:tcBorders>
              <w:top w:val="single" w:sz="6" w:space="0" w:color="auto"/>
              <w:left w:val="single" w:sz="6" w:space="0" w:color="auto"/>
              <w:bottom w:val="single" w:sz="6" w:space="0" w:color="auto"/>
              <w:right w:val="single" w:sz="6" w:space="0" w:color="auto"/>
            </w:tcBorders>
          </w:tcPr>
          <w:p w:rsidR="00156A21" w:rsidRPr="00965E34" w:rsidRDefault="00156A21" w:rsidP="000E19C4">
            <w:pPr>
              <w:jc w:val="both"/>
              <w:rPr>
                <w:sz w:val="22"/>
                <w:szCs w:val="22"/>
              </w:rPr>
            </w:pPr>
          </w:p>
          <w:p w:rsidR="00156A21" w:rsidRPr="00965E34" w:rsidRDefault="00156A21" w:rsidP="000E19C4">
            <w:pPr>
              <w:jc w:val="both"/>
              <w:rPr>
                <w:sz w:val="22"/>
                <w:szCs w:val="22"/>
              </w:rPr>
            </w:pPr>
            <w:r w:rsidRPr="00965E34">
              <w:rPr>
                <w:sz w:val="22"/>
                <w:szCs w:val="22"/>
              </w:rPr>
              <w:t>0,97</w:t>
            </w:r>
          </w:p>
        </w:tc>
      </w:tr>
    </w:tbl>
    <w:p w:rsidR="00156A21" w:rsidRPr="00965E34" w:rsidRDefault="00156A21" w:rsidP="000E19C4">
      <w:pPr>
        <w:pStyle w:val="tekstost"/>
        <w:rPr>
          <w:sz w:val="22"/>
          <w:szCs w:val="22"/>
        </w:rPr>
      </w:pPr>
    </w:p>
    <w:p w:rsidR="00156A21" w:rsidRPr="00965E34" w:rsidRDefault="00156A21" w:rsidP="000E19C4">
      <w:pPr>
        <w:pStyle w:val="tekstost"/>
        <w:rPr>
          <w:sz w:val="22"/>
          <w:szCs w:val="22"/>
        </w:rPr>
      </w:pPr>
      <w:r w:rsidRPr="00965E34">
        <w:rPr>
          <w:sz w:val="22"/>
          <w:szCs w:val="22"/>
        </w:rPr>
        <w:t xml:space="preserve">W przypadku, gdy gruboziarnisty materiał tworzący podłoże uniemożliwia przeprowadzenie badania zagęszczenia, kontrolę zagęszczenia należy oprzeć na metodzie obciążeń płytowych. Należy określić pierwotny i wtórny moduł odkształcenia podłoża według </w:t>
      </w:r>
    </w:p>
    <w:p w:rsidR="00156A21" w:rsidRPr="00965E34" w:rsidRDefault="00156A21" w:rsidP="000E19C4">
      <w:pPr>
        <w:pStyle w:val="tekstost"/>
        <w:rPr>
          <w:sz w:val="22"/>
          <w:szCs w:val="22"/>
        </w:rPr>
      </w:pPr>
      <w:r w:rsidRPr="00965E34">
        <w:rPr>
          <w:sz w:val="22"/>
          <w:szCs w:val="22"/>
        </w:rPr>
        <w:t>PN-S-02205 [3]. Stosunek wtórnego i pierwotnego modułu odkształcenia nie powinien przekraczać 2,2.</w:t>
      </w:r>
      <w:r w:rsidRPr="00965E34">
        <w:rPr>
          <w:sz w:val="22"/>
          <w:szCs w:val="22"/>
        </w:rPr>
        <w:tab/>
      </w:r>
    </w:p>
    <w:p w:rsidR="00156A21" w:rsidRPr="00965E34" w:rsidRDefault="00156A21" w:rsidP="000E19C4">
      <w:pPr>
        <w:pStyle w:val="tekstost"/>
        <w:rPr>
          <w:sz w:val="22"/>
          <w:szCs w:val="22"/>
        </w:rPr>
      </w:pPr>
      <w:r w:rsidRPr="00965E34">
        <w:rPr>
          <w:sz w:val="22"/>
          <w:szCs w:val="22"/>
        </w:rPr>
        <w:t xml:space="preserve">Wilgotność gruntu w czasie zagęszczania powinna być równa wilgotności optymalnej, </w:t>
      </w:r>
    </w:p>
    <w:p w:rsidR="00156A21" w:rsidRPr="00965E34" w:rsidRDefault="00156A21" w:rsidP="000E19C4">
      <w:pPr>
        <w:pStyle w:val="tekstost"/>
        <w:rPr>
          <w:sz w:val="22"/>
          <w:szCs w:val="22"/>
        </w:rPr>
      </w:pPr>
      <w:r w:rsidRPr="00965E34">
        <w:rPr>
          <w:sz w:val="22"/>
          <w:szCs w:val="22"/>
        </w:rPr>
        <w:t>z tolerancją:</w:t>
      </w:r>
    </w:p>
    <w:p w:rsidR="00156A21" w:rsidRPr="00965E34" w:rsidRDefault="00156A21" w:rsidP="006D012F">
      <w:pPr>
        <w:numPr>
          <w:ilvl w:val="0"/>
          <w:numId w:val="92"/>
        </w:numPr>
        <w:tabs>
          <w:tab w:val="left" w:pos="720"/>
        </w:tabs>
        <w:overflowPunct w:val="0"/>
        <w:autoSpaceDE w:val="0"/>
        <w:autoSpaceDN w:val="0"/>
        <w:adjustRightInd w:val="0"/>
        <w:jc w:val="both"/>
        <w:textAlignment w:val="baseline"/>
        <w:rPr>
          <w:sz w:val="22"/>
          <w:szCs w:val="22"/>
        </w:rPr>
      </w:pPr>
      <w:r w:rsidRPr="00965E34">
        <w:rPr>
          <w:sz w:val="22"/>
          <w:szCs w:val="22"/>
        </w:rPr>
        <w:t>w gruntach niespoistych</w:t>
      </w:r>
      <w:r w:rsidRPr="00965E34">
        <w:rPr>
          <w:sz w:val="22"/>
          <w:szCs w:val="22"/>
        </w:rPr>
        <w:tab/>
      </w:r>
      <w:r w:rsidRPr="00965E34">
        <w:rPr>
          <w:sz w:val="22"/>
          <w:szCs w:val="22"/>
        </w:rPr>
        <w:tab/>
      </w:r>
      <w:r w:rsidRPr="00965E34">
        <w:rPr>
          <w:sz w:val="22"/>
          <w:szCs w:val="22"/>
        </w:rPr>
        <w:tab/>
      </w:r>
      <w:r w:rsidRPr="00965E34">
        <w:rPr>
          <w:sz w:val="22"/>
          <w:szCs w:val="22"/>
        </w:rPr>
        <w:sym w:font="Symbol" w:char="00B1"/>
      </w:r>
      <w:r w:rsidRPr="00965E34">
        <w:rPr>
          <w:sz w:val="22"/>
          <w:szCs w:val="22"/>
        </w:rPr>
        <w:t>2 %</w:t>
      </w:r>
    </w:p>
    <w:p w:rsidR="00156A21" w:rsidRPr="00965E34" w:rsidRDefault="00156A21" w:rsidP="006D012F">
      <w:pPr>
        <w:numPr>
          <w:ilvl w:val="0"/>
          <w:numId w:val="92"/>
        </w:numPr>
        <w:tabs>
          <w:tab w:val="left" w:pos="720"/>
        </w:tabs>
        <w:overflowPunct w:val="0"/>
        <w:autoSpaceDE w:val="0"/>
        <w:autoSpaceDN w:val="0"/>
        <w:adjustRightInd w:val="0"/>
        <w:jc w:val="both"/>
        <w:textAlignment w:val="baseline"/>
        <w:rPr>
          <w:sz w:val="22"/>
          <w:szCs w:val="22"/>
        </w:rPr>
      </w:pPr>
      <w:r w:rsidRPr="00965E34">
        <w:rPr>
          <w:sz w:val="22"/>
          <w:szCs w:val="22"/>
        </w:rPr>
        <w:t>w gruntach mało i średnio spoistych</w:t>
      </w:r>
      <w:r w:rsidRPr="00965E34">
        <w:rPr>
          <w:sz w:val="22"/>
          <w:szCs w:val="22"/>
        </w:rPr>
        <w:tab/>
        <w:t xml:space="preserve">+0 %,  </w:t>
      </w:r>
      <w:r w:rsidRPr="00965E34">
        <w:rPr>
          <w:sz w:val="22"/>
          <w:szCs w:val="22"/>
        </w:rPr>
        <w:sym w:font="Symbol" w:char="002D"/>
      </w:r>
      <w:r w:rsidRPr="00965E34">
        <w:rPr>
          <w:sz w:val="22"/>
          <w:szCs w:val="22"/>
        </w:rPr>
        <w:t>2 %</w:t>
      </w:r>
    </w:p>
    <w:p w:rsidR="00156A21" w:rsidRPr="00965E34" w:rsidRDefault="00156A21" w:rsidP="006D012F">
      <w:pPr>
        <w:numPr>
          <w:ilvl w:val="0"/>
          <w:numId w:val="92"/>
        </w:numPr>
        <w:tabs>
          <w:tab w:val="left" w:pos="720"/>
        </w:tabs>
        <w:overflowPunct w:val="0"/>
        <w:autoSpaceDE w:val="0"/>
        <w:autoSpaceDN w:val="0"/>
        <w:adjustRightInd w:val="0"/>
        <w:jc w:val="both"/>
        <w:textAlignment w:val="baseline"/>
        <w:rPr>
          <w:sz w:val="22"/>
          <w:szCs w:val="22"/>
        </w:rPr>
      </w:pPr>
      <w:r w:rsidRPr="00965E34">
        <w:rPr>
          <w:sz w:val="22"/>
          <w:szCs w:val="22"/>
        </w:rPr>
        <w:t>w mieszaninach popiołowo-żużlowych</w:t>
      </w:r>
      <w:r w:rsidRPr="00965E34">
        <w:rPr>
          <w:sz w:val="22"/>
          <w:szCs w:val="22"/>
        </w:rPr>
        <w:tab/>
        <w:t xml:space="preserve">+2%,  </w:t>
      </w:r>
      <w:r w:rsidRPr="00965E34">
        <w:rPr>
          <w:sz w:val="22"/>
          <w:szCs w:val="22"/>
        </w:rPr>
        <w:sym w:font="Symbol" w:char="002D"/>
      </w:r>
      <w:r w:rsidRPr="00965E34">
        <w:rPr>
          <w:sz w:val="22"/>
          <w:szCs w:val="22"/>
        </w:rPr>
        <w:t>4 %</w:t>
      </w:r>
    </w:p>
    <w:p w:rsidR="00156A21" w:rsidRPr="00716054" w:rsidRDefault="00156A21" w:rsidP="00716054">
      <w:pPr>
        <w:rPr>
          <w:rStyle w:val="Pogrubienie"/>
        </w:rPr>
      </w:pPr>
      <w:bookmarkStart w:id="494" w:name="_Toc302740189"/>
      <w:bookmarkStart w:id="495" w:name="_Toc302934649"/>
      <w:bookmarkStart w:id="496" w:name="_Toc303009048"/>
      <w:bookmarkStart w:id="497" w:name="_Toc307165051"/>
      <w:bookmarkStart w:id="498" w:name="_Toc307165492"/>
      <w:bookmarkStart w:id="499" w:name="_Toc307309341"/>
      <w:bookmarkStart w:id="500" w:name="_Toc307314267"/>
      <w:bookmarkStart w:id="501" w:name="_Toc307315161"/>
      <w:bookmarkStart w:id="502" w:name="_Toc307402530"/>
      <w:bookmarkStart w:id="503" w:name="_Toc314128449"/>
      <w:bookmarkStart w:id="504" w:name="_Toc314137934"/>
      <w:bookmarkStart w:id="505" w:name="_Toc347922897"/>
      <w:bookmarkStart w:id="506" w:name="_Toc348897248"/>
      <w:bookmarkStart w:id="507" w:name="_Toc377492647"/>
      <w:bookmarkStart w:id="508" w:name="_Toc378184557"/>
      <w:bookmarkStart w:id="509" w:name="_Toc378185911"/>
      <w:bookmarkStart w:id="510" w:name="_Toc378610086"/>
      <w:bookmarkStart w:id="511" w:name="_Toc380658487"/>
      <w:bookmarkStart w:id="512" w:name="_Toc421786620"/>
      <w:bookmarkStart w:id="513" w:name="_Toc449470550"/>
      <w:r w:rsidRPr="00716054">
        <w:rPr>
          <w:rStyle w:val="Pogrubienie"/>
        </w:rPr>
        <w:t>5.5. Utrzymanie koryta oraz wyprofilowanego i zagęszczonego podłoża</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rsidR="00156A21" w:rsidRPr="00965E34" w:rsidRDefault="00156A21" w:rsidP="000E19C4">
      <w:pPr>
        <w:jc w:val="both"/>
        <w:rPr>
          <w:sz w:val="22"/>
          <w:szCs w:val="22"/>
        </w:rPr>
      </w:pPr>
      <w:r w:rsidRPr="00965E34">
        <w:rPr>
          <w:sz w:val="22"/>
          <w:szCs w:val="22"/>
        </w:rPr>
        <w:t xml:space="preserve">Podłoże (koryto) po wyprofilowaniu i zagęszczeniu powinno być utrzymywane w dobrym stanie. Jeżeli po wykonaniu robót związanych z profilowaniem i zagęszczeniem podłoża nastąpi przerwa w robotach i Wykonawca nie przystąpi natychmiast do układania warstw nawierzchni, to powinien on </w:t>
      </w:r>
      <w:r w:rsidRPr="00965E34">
        <w:rPr>
          <w:sz w:val="22"/>
          <w:szCs w:val="22"/>
        </w:rPr>
        <w:lastRenderedPageBreak/>
        <w:t>zabezpieczyć podłoże przed nadmiernym zawilgoceniem, na przykład przez rozłożenie folii lub w inny sposób zaakceptowany przez Inżyniera/Inspektora Nadzoru.</w:t>
      </w:r>
      <w:r w:rsidRPr="00965E34">
        <w:rPr>
          <w:sz w:val="22"/>
          <w:szCs w:val="22"/>
        </w:rPr>
        <w:tab/>
        <w:t>Jeżeli wyprofilowane i zagęszczone podłoże uległo nadmiernemu zawilgoceniu, to do układania kolejnej warstwy można przystąpić dopiero po jego naturalnym osuszeniu. Po osuszeniu podłoża Inżynier/Inspektor Nadzoru oceni jego stan i ewentualnie zaleci wykonanie niezbędnych napraw. Jeżeli zawilgocenie nastąpiło wskutek zaniedbania Wykonawcy, to naprawę wykona on na własny koszt.</w:t>
      </w:r>
    </w:p>
    <w:p w:rsidR="00156A21" w:rsidRPr="00716054" w:rsidRDefault="00156A21" w:rsidP="00716054">
      <w:pPr>
        <w:rPr>
          <w:rStyle w:val="Pogrubienie"/>
        </w:rPr>
      </w:pPr>
    </w:p>
    <w:p w:rsidR="00156A21" w:rsidRPr="00716054" w:rsidRDefault="00156A21" w:rsidP="00716054">
      <w:pPr>
        <w:rPr>
          <w:rStyle w:val="Pogrubienie"/>
        </w:rPr>
      </w:pPr>
      <w:bookmarkStart w:id="514" w:name="_Toc302740190"/>
      <w:bookmarkStart w:id="515" w:name="_Toc302934650"/>
      <w:bookmarkStart w:id="516" w:name="_Toc303009049"/>
      <w:bookmarkStart w:id="517" w:name="_Toc307165052"/>
      <w:bookmarkStart w:id="518" w:name="_Toc307165493"/>
      <w:bookmarkStart w:id="519" w:name="_Toc307309342"/>
      <w:bookmarkStart w:id="520" w:name="_Toc307314268"/>
      <w:bookmarkStart w:id="521" w:name="_Toc307315162"/>
      <w:bookmarkStart w:id="522" w:name="_Toc307402531"/>
      <w:bookmarkStart w:id="523" w:name="_Toc314128450"/>
      <w:bookmarkStart w:id="524" w:name="_Toc314137935"/>
      <w:bookmarkStart w:id="525" w:name="_Toc347922898"/>
      <w:bookmarkStart w:id="526" w:name="_Toc348897249"/>
      <w:bookmarkStart w:id="527" w:name="_Toc377492648"/>
      <w:bookmarkStart w:id="528" w:name="_Toc378184558"/>
      <w:bookmarkStart w:id="529" w:name="_Toc378185912"/>
      <w:bookmarkStart w:id="530" w:name="_Toc378610087"/>
      <w:bookmarkStart w:id="531" w:name="_Toc380658488"/>
      <w:bookmarkStart w:id="532" w:name="_Toc421786621"/>
      <w:bookmarkStart w:id="533" w:name="_Toc449470551"/>
      <w:r w:rsidRPr="00716054">
        <w:rPr>
          <w:rStyle w:val="Pogrubienie"/>
        </w:rPr>
        <w:t xml:space="preserve">6. </w:t>
      </w:r>
      <w:bookmarkEnd w:id="514"/>
      <w:r w:rsidRPr="00716054">
        <w:rPr>
          <w:rStyle w:val="Pogrubienie"/>
        </w:rPr>
        <w:t>KONTROLA JAKOŚCI ROBÓT</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rsidR="00156A21" w:rsidRPr="00716054" w:rsidRDefault="00156A21" w:rsidP="00716054">
      <w:pPr>
        <w:rPr>
          <w:rStyle w:val="Pogrubienie"/>
        </w:rPr>
      </w:pPr>
      <w:bookmarkStart w:id="534" w:name="_Toc302740191"/>
      <w:bookmarkStart w:id="535" w:name="_Toc302934651"/>
      <w:bookmarkStart w:id="536" w:name="_Toc303009050"/>
      <w:bookmarkStart w:id="537" w:name="_Toc307165053"/>
      <w:bookmarkStart w:id="538" w:name="_Toc307165494"/>
      <w:bookmarkStart w:id="539" w:name="_Toc307309343"/>
      <w:bookmarkStart w:id="540" w:name="_Toc307314269"/>
      <w:bookmarkStart w:id="541" w:name="_Toc307315163"/>
      <w:bookmarkStart w:id="542" w:name="_Toc307402532"/>
      <w:bookmarkStart w:id="543" w:name="_Toc314128451"/>
      <w:bookmarkStart w:id="544" w:name="_Toc314137936"/>
      <w:bookmarkStart w:id="545" w:name="_Toc347922899"/>
      <w:bookmarkStart w:id="546" w:name="_Toc348897250"/>
      <w:bookmarkStart w:id="547" w:name="_Toc377492649"/>
      <w:bookmarkStart w:id="548" w:name="_Toc378184559"/>
      <w:bookmarkStart w:id="549" w:name="_Toc378185913"/>
      <w:bookmarkStart w:id="550" w:name="_Toc378610088"/>
      <w:bookmarkStart w:id="551" w:name="_Toc380658489"/>
      <w:bookmarkStart w:id="552" w:name="_Toc421786622"/>
      <w:bookmarkStart w:id="553" w:name="_Toc449470552"/>
      <w:r w:rsidRPr="00716054">
        <w:rPr>
          <w:rStyle w:val="Pogrubienie"/>
        </w:rPr>
        <w:t>6.1. Ogólne zasady kontroli jakości robót</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rsidR="00156A21" w:rsidRPr="00965E34" w:rsidRDefault="00156A21" w:rsidP="000E19C4">
      <w:pPr>
        <w:jc w:val="both"/>
        <w:rPr>
          <w:sz w:val="22"/>
          <w:szCs w:val="22"/>
        </w:rPr>
      </w:pPr>
      <w:r w:rsidRPr="00965E34">
        <w:rPr>
          <w:sz w:val="22"/>
          <w:szCs w:val="22"/>
        </w:rPr>
        <w:t xml:space="preserve">Ogólne zasady kontroli jakości robót podano w </w:t>
      </w:r>
      <w:r w:rsidR="001C1A5B">
        <w:rPr>
          <w:sz w:val="22"/>
          <w:szCs w:val="22"/>
        </w:rPr>
        <w:t>STWIORB</w:t>
      </w:r>
      <w:r w:rsidRPr="00965E34">
        <w:rPr>
          <w:sz w:val="22"/>
          <w:szCs w:val="22"/>
        </w:rPr>
        <w:t xml:space="preserve"> D-M-00.00.00 „Wymagania ogólne” pkt 6.</w:t>
      </w:r>
    </w:p>
    <w:p w:rsidR="00156A21" w:rsidRPr="00716054" w:rsidRDefault="00156A21" w:rsidP="00716054">
      <w:pPr>
        <w:rPr>
          <w:rStyle w:val="Pogrubienie"/>
        </w:rPr>
      </w:pPr>
      <w:bookmarkStart w:id="554" w:name="_Toc302740192"/>
      <w:bookmarkStart w:id="555" w:name="_Toc302934652"/>
      <w:bookmarkStart w:id="556" w:name="_Toc303009051"/>
      <w:bookmarkStart w:id="557" w:name="_Toc307165054"/>
      <w:bookmarkStart w:id="558" w:name="_Toc307165495"/>
      <w:bookmarkStart w:id="559" w:name="_Toc307309344"/>
      <w:bookmarkStart w:id="560" w:name="_Toc307314270"/>
      <w:bookmarkStart w:id="561" w:name="_Toc307315164"/>
      <w:bookmarkStart w:id="562" w:name="_Toc307402533"/>
      <w:bookmarkStart w:id="563" w:name="_Toc314128452"/>
      <w:bookmarkStart w:id="564" w:name="_Toc314137937"/>
      <w:bookmarkStart w:id="565" w:name="_Toc347922900"/>
      <w:bookmarkStart w:id="566" w:name="_Toc348897251"/>
      <w:bookmarkStart w:id="567" w:name="_Toc377492650"/>
      <w:bookmarkStart w:id="568" w:name="_Toc378184560"/>
      <w:bookmarkStart w:id="569" w:name="_Toc378185914"/>
      <w:bookmarkStart w:id="570" w:name="_Toc378610089"/>
      <w:bookmarkStart w:id="571" w:name="_Toc380658490"/>
      <w:bookmarkStart w:id="572" w:name="_Toc421786623"/>
      <w:bookmarkStart w:id="573" w:name="_Toc449470553"/>
      <w:r w:rsidRPr="00716054">
        <w:rPr>
          <w:rStyle w:val="Pogrubienie"/>
        </w:rPr>
        <w:t>6.2. Badania w czasie robót</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rsidR="00156A21" w:rsidRPr="00965E34" w:rsidRDefault="00156A21" w:rsidP="000E19C4">
      <w:pPr>
        <w:jc w:val="both"/>
        <w:rPr>
          <w:b/>
          <w:sz w:val="22"/>
          <w:szCs w:val="22"/>
        </w:rPr>
      </w:pPr>
      <w:r w:rsidRPr="00965E34">
        <w:rPr>
          <w:b/>
          <w:sz w:val="22"/>
          <w:szCs w:val="22"/>
        </w:rPr>
        <w:t>6.2.1. Częstotliwość oraz zakres badań i pomiarów</w:t>
      </w:r>
    </w:p>
    <w:p w:rsidR="00156A21" w:rsidRPr="00965E34" w:rsidRDefault="00156A21" w:rsidP="000E19C4">
      <w:pPr>
        <w:jc w:val="both"/>
        <w:rPr>
          <w:sz w:val="22"/>
          <w:szCs w:val="22"/>
        </w:rPr>
      </w:pPr>
      <w:r w:rsidRPr="00965E34">
        <w:rPr>
          <w:sz w:val="22"/>
          <w:szCs w:val="22"/>
        </w:rPr>
        <w:t>Częstotliwość oraz zakres badań i pomiarów dotyczących cech geometrycznych i zagęszczenia koryta i wyprofilowanego podłoża podaje tablica 2.</w:t>
      </w:r>
    </w:p>
    <w:p w:rsidR="00156A21" w:rsidRPr="00965E34" w:rsidRDefault="00156A21" w:rsidP="000E19C4">
      <w:pPr>
        <w:jc w:val="both"/>
        <w:rPr>
          <w:sz w:val="22"/>
          <w:szCs w:val="22"/>
        </w:rPr>
      </w:pPr>
      <w:r w:rsidRPr="00965E34">
        <w:rPr>
          <w:sz w:val="22"/>
          <w:szCs w:val="22"/>
        </w:rPr>
        <w:t>Tablica 2.Częstotliwość oraz zakres badań i pomiarów wykonanego koryta i wyprofilowanego podłoża</w:t>
      </w:r>
    </w:p>
    <w:tbl>
      <w:tblPr>
        <w:tblW w:w="0" w:type="auto"/>
        <w:tblInd w:w="70" w:type="dxa"/>
        <w:tblLayout w:type="fixed"/>
        <w:tblCellMar>
          <w:left w:w="70" w:type="dxa"/>
          <w:right w:w="70" w:type="dxa"/>
        </w:tblCellMar>
        <w:tblLook w:val="0000"/>
      </w:tblPr>
      <w:tblGrid>
        <w:gridCol w:w="491"/>
        <w:gridCol w:w="2247"/>
        <w:gridCol w:w="6760"/>
      </w:tblGrid>
      <w:tr w:rsidR="00156A21" w:rsidRPr="00965E34" w:rsidTr="00335BE1">
        <w:tc>
          <w:tcPr>
            <w:tcW w:w="491" w:type="dxa"/>
            <w:tcBorders>
              <w:top w:val="single" w:sz="6" w:space="0" w:color="auto"/>
              <w:left w:val="single" w:sz="6" w:space="0" w:color="auto"/>
              <w:bottom w:val="double" w:sz="6" w:space="0" w:color="auto"/>
              <w:right w:val="single" w:sz="6" w:space="0" w:color="auto"/>
            </w:tcBorders>
          </w:tcPr>
          <w:p w:rsidR="00156A21" w:rsidRPr="00965E34" w:rsidRDefault="00156A21" w:rsidP="000E19C4">
            <w:pPr>
              <w:jc w:val="both"/>
              <w:rPr>
                <w:sz w:val="22"/>
                <w:szCs w:val="22"/>
              </w:rPr>
            </w:pPr>
            <w:r w:rsidRPr="00965E34">
              <w:rPr>
                <w:sz w:val="22"/>
                <w:szCs w:val="22"/>
              </w:rPr>
              <w:t>Lp.</w:t>
            </w:r>
          </w:p>
        </w:tc>
        <w:tc>
          <w:tcPr>
            <w:tcW w:w="2247" w:type="dxa"/>
            <w:tcBorders>
              <w:top w:val="single" w:sz="6" w:space="0" w:color="auto"/>
              <w:left w:val="single" w:sz="6" w:space="0" w:color="auto"/>
              <w:bottom w:val="double" w:sz="6" w:space="0" w:color="auto"/>
              <w:right w:val="single" w:sz="6" w:space="0" w:color="auto"/>
            </w:tcBorders>
          </w:tcPr>
          <w:p w:rsidR="00156A21" w:rsidRPr="00965E34" w:rsidRDefault="00156A21" w:rsidP="000E19C4">
            <w:pPr>
              <w:jc w:val="both"/>
              <w:rPr>
                <w:sz w:val="22"/>
                <w:szCs w:val="22"/>
              </w:rPr>
            </w:pPr>
            <w:r w:rsidRPr="00965E34">
              <w:rPr>
                <w:sz w:val="22"/>
                <w:szCs w:val="22"/>
              </w:rPr>
              <w:t>Wyszczególnienie badań</w:t>
            </w:r>
          </w:p>
          <w:p w:rsidR="00156A21" w:rsidRPr="00965E34" w:rsidRDefault="00156A21" w:rsidP="000E19C4">
            <w:pPr>
              <w:jc w:val="both"/>
              <w:rPr>
                <w:sz w:val="22"/>
                <w:szCs w:val="22"/>
              </w:rPr>
            </w:pPr>
            <w:r w:rsidRPr="00965E34">
              <w:rPr>
                <w:sz w:val="22"/>
                <w:szCs w:val="22"/>
              </w:rPr>
              <w:t>i pomiarów</w:t>
            </w:r>
          </w:p>
        </w:tc>
        <w:tc>
          <w:tcPr>
            <w:tcW w:w="6760" w:type="dxa"/>
            <w:tcBorders>
              <w:top w:val="single" w:sz="6" w:space="0" w:color="auto"/>
              <w:left w:val="single" w:sz="6" w:space="0" w:color="auto"/>
              <w:bottom w:val="double" w:sz="6" w:space="0" w:color="auto"/>
              <w:right w:val="single" w:sz="6" w:space="0" w:color="auto"/>
            </w:tcBorders>
          </w:tcPr>
          <w:p w:rsidR="00156A21" w:rsidRPr="00965E34" w:rsidRDefault="00156A21" w:rsidP="000E19C4">
            <w:pPr>
              <w:jc w:val="both"/>
              <w:rPr>
                <w:sz w:val="22"/>
                <w:szCs w:val="22"/>
              </w:rPr>
            </w:pPr>
            <w:r w:rsidRPr="00965E34">
              <w:rPr>
                <w:sz w:val="22"/>
                <w:szCs w:val="22"/>
              </w:rPr>
              <w:t>Minimalna częstotliwość</w:t>
            </w:r>
          </w:p>
          <w:p w:rsidR="00156A21" w:rsidRPr="00965E34" w:rsidRDefault="00156A21" w:rsidP="000E19C4">
            <w:pPr>
              <w:jc w:val="both"/>
              <w:rPr>
                <w:sz w:val="22"/>
                <w:szCs w:val="22"/>
              </w:rPr>
            </w:pPr>
            <w:r w:rsidRPr="00965E34">
              <w:rPr>
                <w:sz w:val="22"/>
                <w:szCs w:val="22"/>
              </w:rPr>
              <w:t>badań i pomiarów</w:t>
            </w:r>
          </w:p>
        </w:tc>
      </w:tr>
      <w:tr w:rsidR="00156A21" w:rsidRPr="00965E34" w:rsidTr="00335BE1">
        <w:tc>
          <w:tcPr>
            <w:tcW w:w="491" w:type="dxa"/>
            <w:tcBorders>
              <w:top w:val="nil"/>
              <w:left w:val="single" w:sz="6" w:space="0" w:color="auto"/>
              <w:bottom w:val="single" w:sz="6" w:space="0" w:color="auto"/>
              <w:right w:val="single" w:sz="6" w:space="0" w:color="auto"/>
            </w:tcBorders>
          </w:tcPr>
          <w:p w:rsidR="00156A21" w:rsidRPr="00965E34" w:rsidRDefault="00156A21" w:rsidP="000E19C4">
            <w:pPr>
              <w:jc w:val="both"/>
              <w:rPr>
                <w:sz w:val="22"/>
                <w:szCs w:val="22"/>
              </w:rPr>
            </w:pPr>
            <w:r w:rsidRPr="00965E34">
              <w:rPr>
                <w:sz w:val="22"/>
                <w:szCs w:val="22"/>
              </w:rPr>
              <w:t>1</w:t>
            </w:r>
          </w:p>
        </w:tc>
        <w:tc>
          <w:tcPr>
            <w:tcW w:w="2247" w:type="dxa"/>
            <w:tcBorders>
              <w:top w:val="nil"/>
              <w:left w:val="single" w:sz="6" w:space="0" w:color="auto"/>
              <w:bottom w:val="single" w:sz="6" w:space="0" w:color="auto"/>
              <w:right w:val="single" w:sz="6" w:space="0" w:color="auto"/>
            </w:tcBorders>
          </w:tcPr>
          <w:p w:rsidR="00156A21" w:rsidRPr="00965E34" w:rsidRDefault="00156A21" w:rsidP="000E19C4">
            <w:pPr>
              <w:jc w:val="both"/>
              <w:rPr>
                <w:sz w:val="22"/>
                <w:szCs w:val="22"/>
              </w:rPr>
            </w:pPr>
            <w:r w:rsidRPr="00965E34">
              <w:rPr>
                <w:sz w:val="22"/>
                <w:szCs w:val="22"/>
              </w:rPr>
              <w:t>Szerokość koryta</w:t>
            </w:r>
          </w:p>
        </w:tc>
        <w:tc>
          <w:tcPr>
            <w:tcW w:w="6760" w:type="dxa"/>
            <w:tcBorders>
              <w:top w:val="nil"/>
              <w:left w:val="single" w:sz="6" w:space="0" w:color="auto"/>
              <w:bottom w:val="single" w:sz="6" w:space="0" w:color="auto"/>
              <w:right w:val="single" w:sz="6" w:space="0" w:color="auto"/>
            </w:tcBorders>
          </w:tcPr>
          <w:p w:rsidR="00156A21" w:rsidRPr="00965E34" w:rsidRDefault="00156A21" w:rsidP="000E19C4">
            <w:pPr>
              <w:jc w:val="both"/>
              <w:rPr>
                <w:sz w:val="22"/>
                <w:szCs w:val="22"/>
              </w:rPr>
            </w:pPr>
            <w:r w:rsidRPr="00965E34">
              <w:rPr>
                <w:sz w:val="22"/>
                <w:szCs w:val="22"/>
              </w:rPr>
              <w:t xml:space="preserve">2 raz od str. od strony drogi wojewódzkiej  </w:t>
            </w:r>
          </w:p>
          <w:p w:rsidR="00156A21" w:rsidRPr="00965E34" w:rsidRDefault="00156A21" w:rsidP="000E19C4">
            <w:pPr>
              <w:jc w:val="both"/>
              <w:rPr>
                <w:sz w:val="22"/>
                <w:szCs w:val="22"/>
              </w:rPr>
            </w:pPr>
            <w:r w:rsidRPr="00965E34">
              <w:rPr>
                <w:sz w:val="22"/>
                <w:szCs w:val="22"/>
              </w:rPr>
              <w:t xml:space="preserve">2 raz od str zabudowań  </w:t>
            </w:r>
          </w:p>
        </w:tc>
      </w:tr>
      <w:tr w:rsidR="00156A21" w:rsidRPr="00965E34" w:rsidTr="00335BE1">
        <w:tc>
          <w:tcPr>
            <w:tcW w:w="491" w:type="dxa"/>
            <w:tcBorders>
              <w:top w:val="single" w:sz="6" w:space="0" w:color="auto"/>
              <w:left w:val="single" w:sz="6" w:space="0" w:color="auto"/>
              <w:bottom w:val="single" w:sz="6" w:space="0" w:color="auto"/>
              <w:right w:val="single" w:sz="6" w:space="0" w:color="auto"/>
            </w:tcBorders>
          </w:tcPr>
          <w:p w:rsidR="00156A21" w:rsidRPr="00965E34" w:rsidRDefault="00156A21" w:rsidP="000E19C4">
            <w:pPr>
              <w:jc w:val="both"/>
              <w:rPr>
                <w:sz w:val="22"/>
                <w:szCs w:val="22"/>
              </w:rPr>
            </w:pPr>
            <w:r w:rsidRPr="00965E34">
              <w:rPr>
                <w:sz w:val="22"/>
                <w:szCs w:val="22"/>
              </w:rPr>
              <w:t>2</w:t>
            </w:r>
          </w:p>
        </w:tc>
        <w:tc>
          <w:tcPr>
            <w:tcW w:w="2247" w:type="dxa"/>
            <w:tcBorders>
              <w:top w:val="single" w:sz="6" w:space="0" w:color="auto"/>
              <w:left w:val="single" w:sz="6" w:space="0" w:color="auto"/>
              <w:bottom w:val="single" w:sz="6" w:space="0" w:color="auto"/>
              <w:right w:val="single" w:sz="6" w:space="0" w:color="auto"/>
            </w:tcBorders>
          </w:tcPr>
          <w:p w:rsidR="00156A21" w:rsidRPr="00965E34" w:rsidRDefault="00156A21" w:rsidP="000E19C4">
            <w:pPr>
              <w:jc w:val="both"/>
              <w:rPr>
                <w:sz w:val="22"/>
                <w:szCs w:val="22"/>
              </w:rPr>
            </w:pPr>
            <w:r w:rsidRPr="00965E34">
              <w:rPr>
                <w:sz w:val="22"/>
                <w:szCs w:val="22"/>
              </w:rPr>
              <w:t>Równość podłużna</w:t>
            </w:r>
          </w:p>
        </w:tc>
        <w:tc>
          <w:tcPr>
            <w:tcW w:w="6760" w:type="dxa"/>
            <w:tcBorders>
              <w:top w:val="single" w:sz="6" w:space="0" w:color="auto"/>
              <w:left w:val="single" w:sz="6" w:space="0" w:color="auto"/>
              <w:bottom w:val="single" w:sz="6" w:space="0" w:color="auto"/>
              <w:right w:val="single" w:sz="6" w:space="0" w:color="auto"/>
            </w:tcBorders>
          </w:tcPr>
          <w:p w:rsidR="00156A21" w:rsidRPr="00965E34" w:rsidRDefault="00156A21" w:rsidP="000E19C4">
            <w:pPr>
              <w:jc w:val="both"/>
              <w:rPr>
                <w:sz w:val="22"/>
                <w:szCs w:val="22"/>
              </w:rPr>
            </w:pPr>
            <w:r w:rsidRPr="00965E34">
              <w:rPr>
                <w:sz w:val="22"/>
                <w:szCs w:val="22"/>
              </w:rPr>
              <w:t>co 20 m na każdym pasie ruchu</w:t>
            </w:r>
          </w:p>
        </w:tc>
      </w:tr>
      <w:tr w:rsidR="00156A21" w:rsidRPr="00965E34" w:rsidTr="00335BE1">
        <w:tc>
          <w:tcPr>
            <w:tcW w:w="491" w:type="dxa"/>
            <w:tcBorders>
              <w:top w:val="single" w:sz="6" w:space="0" w:color="auto"/>
              <w:left w:val="single" w:sz="6" w:space="0" w:color="auto"/>
              <w:bottom w:val="single" w:sz="6" w:space="0" w:color="auto"/>
              <w:right w:val="single" w:sz="6" w:space="0" w:color="auto"/>
            </w:tcBorders>
          </w:tcPr>
          <w:p w:rsidR="00156A21" w:rsidRPr="00965E34" w:rsidRDefault="00156A21" w:rsidP="000E19C4">
            <w:pPr>
              <w:jc w:val="both"/>
              <w:rPr>
                <w:sz w:val="22"/>
                <w:szCs w:val="22"/>
              </w:rPr>
            </w:pPr>
            <w:r w:rsidRPr="00965E34">
              <w:rPr>
                <w:sz w:val="22"/>
                <w:szCs w:val="22"/>
              </w:rPr>
              <w:t>3</w:t>
            </w:r>
          </w:p>
        </w:tc>
        <w:tc>
          <w:tcPr>
            <w:tcW w:w="2247" w:type="dxa"/>
            <w:tcBorders>
              <w:top w:val="single" w:sz="6" w:space="0" w:color="auto"/>
              <w:left w:val="single" w:sz="6" w:space="0" w:color="auto"/>
              <w:bottom w:val="single" w:sz="6" w:space="0" w:color="auto"/>
              <w:right w:val="single" w:sz="6" w:space="0" w:color="auto"/>
            </w:tcBorders>
          </w:tcPr>
          <w:p w:rsidR="00156A21" w:rsidRPr="00965E34" w:rsidRDefault="00156A21" w:rsidP="000E19C4">
            <w:pPr>
              <w:jc w:val="both"/>
              <w:rPr>
                <w:sz w:val="22"/>
                <w:szCs w:val="22"/>
              </w:rPr>
            </w:pPr>
            <w:r w:rsidRPr="00965E34">
              <w:rPr>
                <w:sz w:val="22"/>
                <w:szCs w:val="22"/>
              </w:rPr>
              <w:t>Równość poprzeczna</w:t>
            </w:r>
          </w:p>
        </w:tc>
        <w:tc>
          <w:tcPr>
            <w:tcW w:w="6760" w:type="dxa"/>
            <w:tcBorders>
              <w:top w:val="single" w:sz="6" w:space="0" w:color="auto"/>
              <w:left w:val="single" w:sz="6" w:space="0" w:color="auto"/>
              <w:bottom w:val="single" w:sz="6" w:space="0" w:color="auto"/>
              <w:right w:val="single" w:sz="6" w:space="0" w:color="auto"/>
            </w:tcBorders>
          </w:tcPr>
          <w:p w:rsidR="00156A21" w:rsidRPr="00965E34" w:rsidRDefault="00156A21" w:rsidP="000E19C4">
            <w:pPr>
              <w:jc w:val="both"/>
              <w:rPr>
                <w:sz w:val="22"/>
                <w:szCs w:val="22"/>
              </w:rPr>
            </w:pPr>
            <w:r w:rsidRPr="00965E34">
              <w:rPr>
                <w:sz w:val="22"/>
                <w:szCs w:val="22"/>
              </w:rPr>
              <w:t xml:space="preserve">2 raz od str. od strony drogi wojewódzkiej  </w:t>
            </w:r>
          </w:p>
          <w:p w:rsidR="00156A21" w:rsidRPr="00965E34" w:rsidRDefault="00156A21" w:rsidP="000E19C4">
            <w:pPr>
              <w:jc w:val="both"/>
              <w:rPr>
                <w:sz w:val="22"/>
                <w:szCs w:val="22"/>
              </w:rPr>
            </w:pPr>
            <w:r w:rsidRPr="00965E34">
              <w:rPr>
                <w:sz w:val="22"/>
                <w:szCs w:val="22"/>
              </w:rPr>
              <w:t>2 raz od str zabudowań</w:t>
            </w:r>
          </w:p>
        </w:tc>
      </w:tr>
      <w:tr w:rsidR="00156A21" w:rsidRPr="00965E34" w:rsidTr="00335BE1">
        <w:tc>
          <w:tcPr>
            <w:tcW w:w="491" w:type="dxa"/>
            <w:tcBorders>
              <w:top w:val="single" w:sz="6" w:space="0" w:color="auto"/>
              <w:left w:val="single" w:sz="6" w:space="0" w:color="auto"/>
              <w:bottom w:val="single" w:sz="6" w:space="0" w:color="auto"/>
              <w:right w:val="single" w:sz="6" w:space="0" w:color="auto"/>
            </w:tcBorders>
          </w:tcPr>
          <w:p w:rsidR="00156A21" w:rsidRPr="00965E34" w:rsidRDefault="00156A21" w:rsidP="000E19C4">
            <w:pPr>
              <w:jc w:val="both"/>
              <w:rPr>
                <w:sz w:val="22"/>
                <w:szCs w:val="22"/>
              </w:rPr>
            </w:pPr>
            <w:r w:rsidRPr="00965E34">
              <w:rPr>
                <w:sz w:val="22"/>
                <w:szCs w:val="22"/>
              </w:rPr>
              <w:t>4</w:t>
            </w:r>
          </w:p>
        </w:tc>
        <w:tc>
          <w:tcPr>
            <w:tcW w:w="2247" w:type="dxa"/>
            <w:tcBorders>
              <w:top w:val="single" w:sz="6" w:space="0" w:color="auto"/>
              <w:left w:val="single" w:sz="6" w:space="0" w:color="auto"/>
              <w:bottom w:val="single" w:sz="6" w:space="0" w:color="auto"/>
              <w:right w:val="single" w:sz="6" w:space="0" w:color="auto"/>
            </w:tcBorders>
          </w:tcPr>
          <w:p w:rsidR="00156A21" w:rsidRPr="00965E34" w:rsidRDefault="00156A21" w:rsidP="000E19C4">
            <w:pPr>
              <w:jc w:val="both"/>
              <w:rPr>
                <w:sz w:val="22"/>
                <w:szCs w:val="22"/>
              </w:rPr>
            </w:pPr>
            <w:r w:rsidRPr="00965E34">
              <w:rPr>
                <w:sz w:val="22"/>
                <w:szCs w:val="22"/>
              </w:rPr>
              <w:t xml:space="preserve">Spadki poprzeczne </w:t>
            </w:r>
            <w:r w:rsidRPr="00965E34">
              <w:rPr>
                <w:sz w:val="22"/>
                <w:szCs w:val="22"/>
                <w:vertAlign w:val="superscript"/>
              </w:rPr>
              <w:t>*)</w:t>
            </w:r>
          </w:p>
        </w:tc>
        <w:tc>
          <w:tcPr>
            <w:tcW w:w="6760" w:type="dxa"/>
            <w:tcBorders>
              <w:top w:val="single" w:sz="6" w:space="0" w:color="auto"/>
              <w:left w:val="single" w:sz="6" w:space="0" w:color="auto"/>
              <w:bottom w:val="single" w:sz="6" w:space="0" w:color="auto"/>
              <w:right w:val="single" w:sz="6" w:space="0" w:color="auto"/>
            </w:tcBorders>
          </w:tcPr>
          <w:p w:rsidR="00156A21" w:rsidRPr="00965E34" w:rsidRDefault="00156A21" w:rsidP="000E19C4">
            <w:pPr>
              <w:jc w:val="both"/>
              <w:rPr>
                <w:sz w:val="22"/>
                <w:szCs w:val="22"/>
              </w:rPr>
            </w:pPr>
            <w:r w:rsidRPr="00965E34">
              <w:rPr>
                <w:sz w:val="22"/>
                <w:szCs w:val="22"/>
              </w:rPr>
              <w:t xml:space="preserve">2 raz od str. od strony drogi wojewódzkiej  </w:t>
            </w:r>
          </w:p>
          <w:p w:rsidR="00156A21" w:rsidRPr="00965E34" w:rsidRDefault="00156A21" w:rsidP="000E19C4">
            <w:pPr>
              <w:jc w:val="both"/>
              <w:rPr>
                <w:sz w:val="22"/>
                <w:szCs w:val="22"/>
              </w:rPr>
            </w:pPr>
            <w:r w:rsidRPr="00965E34">
              <w:rPr>
                <w:sz w:val="22"/>
                <w:szCs w:val="22"/>
              </w:rPr>
              <w:t>2 raz od str zabudowań</w:t>
            </w:r>
          </w:p>
        </w:tc>
      </w:tr>
      <w:tr w:rsidR="00156A21" w:rsidRPr="00965E34" w:rsidTr="00335BE1">
        <w:tc>
          <w:tcPr>
            <w:tcW w:w="491" w:type="dxa"/>
            <w:tcBorders>
              <w:top w:val="single" w:sz="6" w:space="0" w:color="auto"/>
              <w:left w:val="single" w:sz="6" w:space="0" w:color="auto"/>
              <w:bottom w:val="single" w:sz="6" w:space="0" w:color="auto"/>
              <w:right w:val="single" w:sz="6" w:space="0" w:color="auto"/>
            </w:tcBorders>
          </w:tcPr>
          <w:p w:rsidR="00156A21" w:rsidRPr="00965E34" w:rsidRDefault="00156A21" w:rsidP="000E19C4">
            <w:pPr>
              <w:jc w:val="both"/>
              <w:rPr>
                <w:sz w:val="22"/>
                <w:szCs w:val="22"/>
              </w:rPr>
            </w:pPr>
            <w:r w:rsidRPr="00965E34">
              <w:rPr>
                <w:sz w:val="22"/>
                <w:szCs w:val="22"/>
              </w:rPr>
              <w:t>5</w:t>
            </w:r>
          </w:p>
        </w:tc>
        <w:tc>
          <w:tcPr>
            <w:tcW w:w="2247" w:type="dxa"/>
            <w:tcBorders>
              <w:top w:val="single" w:sz="6" w:space="0" w:color="auto"/>
              <w:left w:val="single" w:sz="6" w:space="0" w:color="auto"/>
              <w:bottom w:val="single" w:sz="6" w:space="0" w:color="auto"/>
              <w:right w:val="single" w:sz="6" w:space="0" w:color="auto"/>
            </w:tcBorders>
          </w:tcPr>
          <w:p w:rsidR="00156A21" w:rsidRPr="00965E34" w:rsidRDefault="00156A21" w:rsidP="000E19C4">
            <w:pPr>
              <w:jc w:val="both"/>
              <w:rPr>
                <w:sz w:val="22"/>
                <w:szCs w:val="22"/>
              </w:rPr>
            </w:pPr>
            <w:r w:rsidRPr="00965E34">
              <w:rPr>
                <w:sz w:val="22"/>
                <w:szCs w:val="22"/>
              </w:rPr>
              <w:t>Rzędne wysokościowe</w:t>
            </w:r>
          </w:p>
        </w:tc>
        <w:tc>
          <w:tcPr>
            <w:tcW w:w="6760" w:type="dxa"/>
            <w:tcBorders>
              <w:top w:val="single" w:sz="6" w:space="0" w:color="auto"/>
              <w:left w:val="single" w:sz="6" w:space="0" w:color="auto"/>
              <w:bottom w:val="single" w:sz="6" w:space="0" w:color="auto"/>
              <w:right w:val="single" w:sz="6" w:space="0" w:color="auto"/>
            </w:tcBorders>
          </w:tcPr>
          <w:p w:rsidR="00156A21" w:rsidRPr="00965E34" w:rsidRDefault="00156A21" w:rsidP="000E19C4">
            <w:pPr>
              <w:jc w:val="both"/>
              <w:rPr>
                <w:sz w:val="22"/>
                <w:szCs w:val="22"/>
              </w:rPr>
            </w:pPr>
            <w:r w:rsidRPr="00965E34">
              <w:rPr>
                <w:sz w:val="22"/>
                <w:szCs w:val="22"/>
              </w:rPr>
              <w:t xml:space="preserve">co 100 m </w:t>
            </w:r>
          </w:p>
        </w:tc>
      </w:tr>
      <w:tr w:rsidR="00156A21" w:rsidRPr="00965E34" w:rsidTr="00335BE1">
        <w:tc>
          <w:tcPr>
            <w:tcW w:w="491" w:type="dxa"/>
            <w:tcBorders>
              <w:top w:val="single" w:sz="6" w:space="0" w:color="auto"/>
              <w:left w:val="single" w:sz="6" w:space="0" w:color="auto"/>
              <w:bottom w:val="single" w:sz="6" w:space="0" w:color="auto"/>
              <w:right w:val="single" w:sz="6" w:space="0" w:color="auto"/>
            </w:tcBorders>
          </w:tcPr>
          <w:p w:rsidR="00156A21" w:rsidRPr="00965E34" w:rsidRDefault="00156A21" w:rsidP="000E19C4">
            <w:pPr>
              <w:jc w:val="both"/>
              <w:rPr>
                <w:sz w:val="22"/>
                <w:szCs w:val="22"/>
              </w:rPr>
            </w:pPr>
            <w:r w:rsidRPr="00965E34">
              <w:rPr>
                <w:sz w:val="22"/>
                <w:szCs w:val="22"/>
              </w:rPr>
              <w:t>6</w:t>
            </w:r>
          </w:p>
        </w:tc>
        <w:tc>
          <w:tcPr>
            <w:tcW w:w="2247" w:type="dxa"/>
            <w:tcBorders>
              <w:top w:val="single" w:sz="6" w:space="0" w:color="auto"/>
              <w:left w:val="single" w:sz="6" w:space="0" w:color="auto"/>
              <w:bottom w:val="single" w:sz="6" w:space="0" w:color="auto"/>
              <w:right w:val="single" w:sz="6" w:space="0" w:color="auto"/>
            </w:tcBorders>
          </w:tcPr>
          <w:p w:rsidR="00156A21" w:rsidRPr="00965E34" w:rsidRDefault="00156A21" w:rsidP="000E19C4">
            <w:pPr>
              <w:jc w:val="both"/>
              <w:rPr>
                <w:sz w:val="22"/>
                <w:szCs w:val="22"/>
              </w:rPr>
            </w:pPr>
            <w:r w:rsidRPr="00965E34">
              <w:rPr>
                <w:sz w:val="22"/>
                <w:szCs w:val="22"/>
              </w:rPr>
              <w:t xml:space="preserve">Ukształtowanie osi w planie </w:t>
            </w:r>
            <w:r w:rsidRPr="00965E34">
              <w:rPr>
                <w:sz w:val="22"/>
                <w:szCs w:val="22"/>
                <w:vertAlign w:val="superscript"/>
              </w:rPr>
              <w:t>*)</w:t>
            </w:r>
          </w:p>
        </w:tc>
        <w:tc>
          <w:tcPr>
            <w:tcW w:w="6760" w:type="dxa"/>
            <w:tcBorders>
              <w:top w:val="single" w:sz="6" w:space="0" w:color="auto"/>
              <w:left w:val="single" w:sz="6" w:space="0" w:color="auto"/>
              <w:bottom w:val="single" w:sz="6" w:space="0" w:color="auto"/>
              <w:right w:val="single" w:sz="6" w:space="0" w:color="auto"/>
            </w:tcBorders>
          </w:tcPr>
          <w:p w:rsidR="00156A21" w:rsidRPr="00965E34" w:rsidRDefault="00156A21" w:rsidP="000E19C4">
            <w:pPr>
              <w:jc w:val="both"/>
              <w:rPr>
                <w:sz w:val="22"/>
                <w:szCs w:val="22"/>
              </w:rPr>
            </w:pPr>
            <w:r w:rsidRPr="00965E34">
              <w:rPr>
                <w:sz w:val="22"/>
                <w:szCs w:val="22"/>
              </w:rPr>
              <w:t>co 100 m</w:t>
            </w:r>
          </w:p>
        </w:tc>
      </w:tr>
      <w:tr w:rsidR="00156A21" w:rsidRPr="00965E34" w:rsidTr="00335BE1">
        <w:tc>
          <w:tcPr>
            <w:tcW w:w="491" w:type="dxa"/>
            <w:tcBorders>
              <w:top w:val="single" w:sz="6" w:space="0" w:color="auto"/>
              <w:left w:val="single" w:sz="6" w:space="0" w:color="auto"/>
              <w:bottom w:val="single" w:sz="6" w:space="0" w:color="auto"/>
              <w:right w:val="single" w:sz="6" w:space="0" w:color="auto"/>
            </w:tcBorders>
          </w:tcPr>
          <w:p w:rsidR="00156A21" w:rsidRPr="00965E34" w:rsidRDefault="00156A21" w:rsidP="000E19C4">
            <w:pPr>
              <w:jc w:val="both"/>
              <w:rPr>
                <w:sz w:val="22"/>
                <w:szCs w:val="22"/>
              </w:rPr>
            </w:pPr>
            <w:r w:rsidRPr="00965E34">
              <w:rPr>
                <w:sz w:val="22"/>
                <w:szCs w:val="22"/>
              </w:rPr>
              <w:t>7</w:t>
            </w:r>
          </w:p>
          <w:p w:rsidR="00156A21" w:rsidRPr="00965E34" w:rsidRDefault="00156A21" w:rsidP="000E19C4">
            <w:pPr>
              <w:jc w:val="both"/>
              <w:rPr>
                <w:sz w:val="22"/>
                <w:szCs w:val="22"/>
              </w:rPr>
            </w:pPr>
          </w:p>
        </w:tc>
        <w:tc>
          <w:tcPr>
            <w:tcW w:w="2247" w:type="dxa"/>
            <w:tcBorders>
              <w:top w:val="single" w:sz="6" w:space="0" w:color="auto"/>
              <w:left w:val="single" w:sz="6" w:space="0" w:color="auto"/>
              <w:bottom w:val="single" w:sz="6" w:space="0" w:color="auto"/>
              <w:right w:val="single" w:sz="6" w:space="0" w:color="auto"/>
            </w:tcBorders>
          </w:tcPr>
          <w:p w:rsidR="00156A21" w:rsidRPr="00965E34" w:rsidRDefault="00156A21" w:rsidP="000E19C4">
            <w:pPr>
              <w:jc w:val="both"/>
              <w:rPr>
                <w:sz w:val="22"/>
                <w:szCs w:val="22"/>
              </w:rPr>
            </w:pPr>
            <w:r w:rsidRPr="00965E34">
              <w:rPr>
                <w:sz w:val="22"/>
                <w:szCs w:val="22"/>
              </w:rPr>
              <w:t>Zagęszczenie, wilgotność gruntu podłoża</w:t>
            </w:r>
          </w:p>
        </w:tc>
        <w:tc>
          <w:tcPr>
            <w:tcW w:w="6760" w:type="dxa"/>
            <w:tcBorders>
              <w:top w:val="single" w:sz="6" w:space="0" w:color="auto"/>
              <w:left w:val="single" w:sz="6" w:space="0" w:color="auto"/>
              <w:bottom w:val="single" w:sz="6" w:space="0" w:color="auto"/>
              <w:right w:val="single" w:sz="6" w:space="0" w:color="auto"/>
            </w:tcBorders>
          </w:tcPr>
          <w:p w:rsidR="00156A21" w:rsidRPr="00965E34" w:rsidRDefault="00156A21" w:rsidP="000E19C4">
            <w:pPr>
              <w:jc w:val="both"/>
              <w:rPr>
                <w:sz w:val="22"/>
                <w:szCs w:val="22"/>
              </w:rPr>
            </w:pPr>
            <w:r w:rsidRPr="00965E34">
              <w:rPr>
                <w:sz w:val="22"/>
                <w:szCs w:val="22"/>
              </w:rPr>
              <w:t xml:space="preserve">w 2 punktach na dziennej działce roboczej, </w:t>
            </w:r>
          </w:p>
        </w:tc>
      </w:tr>
      <w:tr w:rsidR="00156A21" w:rsidRPr="00965E34" w:rsidTr="00335BE1">
        <w:tc>
          <w:tcPr>
            <w:tcW w:w="491" w:type="dxa"/>
            <w:tcBorders>
              <w:top w:val="single" w:sz="6" w:space="0" w:color="auto"/>
              <w:left w:val="single" w:sz="6" w:space="0" w:color="auto"/>
              <w:bottom w:val="single" w:sz="6" w:space="0" w:color="auto"/>
            </w:tcBorders>
          </w:tcPr>
          <w:p w:rsidR="00156A21" w:rsidRPr="00965E34" w:rsidRDefault="00156A21" w:rsidP="000E19C4">
            <w:pPr>
              <w:jc w:val="both"/>
              <w:rPr>
                <w:sz w:val="22"/>
                <w:szCs w:val="22"/>
              </w:rPr>
            </w:pPr>
          </w:p>
        </w:tc>
        <w:tc>
          <w:tcPr>
            <w:tcW w:w="2247" w:type="dxa"/>
            <w:tcBorders>
              <w:top w:val="single" w:sz="6" w:space="0" w:color="auto"/>
              <w:left w:val="nil"/>
              <w:bottom w:val="single" w:sz="6" w:space="0" w:color="auto"/>
            </w:tcBorders>
          </w:tcPr>
          <w:p w:rsidR="00156A21" w:rsidRPr="00965E34" w:rsidRDefault="00156A21" w:rsidP="000E19C4">
            <w:pPr>
              <w:jc w:val="both"/>
              <w:rPr>
                <w:sz w:val="22"/>
                <w:szCs w:val="22"/>
              </w:rPr>
            </w:pPr>
            <w:r w:rsidRPr="00965E34">
              <w:rPr>
                <w:sz w:val="22"/>
                <w:szCs w:val="22"/>
              </w:rPr>
              <w:t>*) Dodatkowe  należy wykonać w</w:t>
            </w:r>
            <w:r w:rsidRPr="00965E34">
              <w:rPr>
                <w:sz w:val="22"/>
                <w:szCs w:val="22"/>
              </w:rPr>
              <w:tab/>
            </w:r>
          </w:p>
        </w:tc>
        <w:tc>
          <w:tcPr>
            <w:tcW w:w="6760" w:type="dxa"/>
            <w:tcBorders>
              <w:top w:val="single" w:sz="6" w:space="0" w:color="auto"/>
              <w:left w:val="nil"/>
              <w:bottom w:val="single" w:sz="6" w:space="0" w:color="auto"/>
              <w:right w:val="single" w:sz="6" w:space="0" w:color="auto"/>
            </w:tcBorders>
          </w:tcPr>
          <w:p w:rsidR="00156A21" w:rsidRPr="00965E34" w:rsidRDefault="00156A21" w:rsidP="000E19C4">
            <w:pPr>
              <w:jc w:val="both"/>
              <w:rPr>
                <w:sz w:val="22"/>
                <w:szCs w:val="22"/>
              </w:rPr>
            </w:pPr>
            <w:r w:rsidRPr="00965E34">
              <w:rPr>
                <w:sz w:val="22"/>
                <w:szCs w:val="22"/>
              </w:rPr>
              <w:t>pomiary spadków poprzecznych i ukształtowania osi w planie</w:t>
            </w:r>
          </w:p>
          <w:p w:rsidR="00156A21" w:rsidRPr="00965E34" w:rsidRDefault="00156A21" w:rsidP="000E19C4">
            <w:pPr>
              <w:jc w:val="both"/>
              <w:rPr>
                <w:sz w:val="22"/>
                <w:szCs w:val="22"/>
              </w:rPr>
            </w:pPr>
            <w:r w:rsidRPr="00965E34">
              <w:rPr>
                <w:sz w:val="22"/>
                <w:szCs w:val="22"/>
              </w:rPr>
              <w:t>punktach głównych łuków poziomych</w:t>
            </w:r>
          </w:p>
        </w:tc>
      </w:tr>
    </w:tbl>
    <w:p w:rsidR="00156A21" w:rsidRPr="00965E34" w:rsidRDefault="00156A21" w:rsidP="000E19C4">
      <w:pPr>
        <w:jc w:val="both"/>
        <w:rPr>
          <w:b/>
          <w:sz w:val="22"/>
          <w:szCs w:val="22"/>
        </w:rPr>
      </w:pPr>
      <w:r w:rsidRPr="00965E34">
        <w:rPr>
          <w:b/>
          <w:sz w:val="22"/>
          <w:szCs w:val="22"/>
        </w:rPr>
        <w:t>6.2.2. Szerokość koryta (profilowanego podłoża)</w:t>
      </w:r>
    </w:p>
    <w:p w:rsidR="00156A21" w:rsidRPr="00965E34" w:rsidRDefault="00156A21" w:rsidP="000E19C4">
      <w:pPr>
        <w:jc w:val="both"/>
        <w:rPr>
          <w:sz w:val="22"/>
          <w:szCs w:val="22"/>
        </w:rPr>
      </w:pPr>
      <w:r w:rsidRPr="00965E34">
        <w:rPr>
          <w:sz w:val="22"/>
          <w:szCs w:val="22"/>
        </w:rPr>
        <w:t>Szerokość koryta i profilowanego podłoża nie może różnić się od szerokości projektowanej o więcej niż +10 cm i -5 cm.</w:t>
      </w:r>
    </w:p>
    <w:p w:rsidR="00156A21" w:rsidRPr="00965E34" w:rsidRDefault="00156A21" w:rsidP="000E19C4">
      <w:pPr>
        <w:jc w:val="both"/>
        <w:rPr>
          <w:b/>
          <w:sz w:val="22"/>
          <w:szCs w:val="22"/>
        </w:rPr>
      </w:pPr>
      <w:r w:rsidRPr="00965E34">
        <w:rPr>
          <w:b/>
          <w:sz w:val="22"/>
          <w:szCs w:val="22"/>
        </w:rPr>
        <w:t>6.2.3. Równość koryta (profilowanego podłoża)</w:t>
      </w:r>
    </w:p>
    <w:p w:rsidR="00156A21" w:rsidRPr="00965E34" w:rsidRDefault="00156A21" w:rsidP="000E19C4">
      <w:pPr>
        <w:jc w:val="both"/>
        <w:rPr>
          <w:sz w:val="22"/>
          <w:szCs w:val="22"/>
        </w:rPr>
      </w:pPr>
      <w:r w:rsidRPr="00965E34">
        <w:rPr>
          <w:sz w:val="22"/>
          <w:szCs w:val="22"/>
        </w:rPr>
        <w:t>Nierówności podłużne koryta i profilowanego podłoża należy mierzyć 4-metrową łatą zgodnie z normą BN-68/8931-04 [4].</w:t>
      </w:r>
    </w:p>
    <w:p w:rsidR="00156A21" w:rsidRPr="00965E34" w:rsidRDefault="00156A21" w:rsidP="000E19C4">
      <w:pPr>
        <w:jc w:val="both"/>
        <w:rPr>
          <w:sz w:val="22"/>
          <w:szCs w:val="22"/>
        </w:rPr>
      </w:pPr>
      <w:r w:rsidRPr="00965E34">
        <w:rPr>
          <w:sz w:val="22"/>
          <w:szCs w:val="22"/>
        </w:rPr>
        <w:t>Nierówności poprzeczne należy mierzyć 4-metrową łatą.</w:t>
      </w:r>
    </w:p>
    <w:p w:rsidR="00156A21" w:rsidRPr="00965E34" w:rsidRDefault="00156A21" w:rsidP="000E19C4">
      <w:pPr>
        <w:jc w:val="both"/>
        <w:rPr>
          <w:sz w:val="22"/>
          <w:szCs w:val="22"/>
        </w:rPr>
      </w:pPr>
      <w:r w:rsidRPr="00965E34">
        <w:rPr>
          <w:sz w:val="22"/>
          <w:szCs w:val="22"/>
        </w:rPr>
        <w:t>Nierówności nie mogą przekraczać 20 mm.</w:t>
      </w:r>
    </w:p>
    <w:p w:rsidR="00156A21" w:rsidRPr="00965E34" w:rsidRDefault="00156A21" w:rsidP="000E19C4">
      <w:pPr>
        <w:jc w:val="both"/>
        <w:rPr>
          <w:b/>
          <w:sz w:val="22"/>
          <w:szCs w:val="22"/>
        </w:rPr>
      </w:pPr>
      <w:r w:rsidRPr="00965E34">
        <w:rPr>
          <w:b/>
          <w:sz w:val="22"/>
          <w:szCs w:val="22"/>
        </w:rPr>
        <w:t>6.2.4. Spadki poprzeczne</w:t>
      </w:r>
    </w:p>
    <w:p w:rsidR="00156A21" w:rsidRPr="00965E34" w:rsidRDefault="00156A21" w:rsidP="000E19C4">
      <w:pPr>
        <w:jc w:val="both"/>
        <w:rPr>
          <w:b/>
          <w:sz w:val="22"/>
          <w:szCs w:val="22"/>
        </w:rPr>
      </w:pPr>
      <w:r w:rsidRPr="00965E34">
        <w:rPr>
          <w:sz w:val="22"/>
          <w:szCs w:val="22"/>
        </w:rPr>
        <w:t xml:space="preserve">Spadki poprzeczne koryta i profilowanego podłoża powinny być zgodne z dokumentacją projektową z tolerancją </w:t>
      </w:r>
      <w:r w:rsidRPr="00965E34">
        <w:rPr>
          <w:sz w:val="22"/>
          <w:szCs w:val="22"/>
        </w:rPr>
        <w:sym w:font="Symbol" w:char="00B1"/>
      </w:r>
      <w:r w:rsidRPr="00965E34">
        <w:rPr>
          <w:sz w:val="22"/>
          <w:szCs w:val="22"/>
        </w:rPr>
        <w:t xml:space="preserve"> 0,5%.</w:t>
      </w:r>
    </w:p>
    <w:p w:rsidR="00156A21" w:rsidRPr="00965E34" w:rsidRDefault="00156A21" w:rsidP="000E19C4">
      <w:pPr>
        <w:jc w:val="both"/>
        <w:rPr>
          <w:b/>
          <w:sz w:val="22"/>
          <w:szCs w:val="22"/>
        </w:rPr>
      </w:pPr>
      <w:r w:rsidRPr="00965E34">
        <w:rPr>
          <w:b/>
          <w:sz w:val="22"/>
          <w:szCs w:val="22"/>
        </w:rPr>
        <w:t>6.2.5. Rzędne wysokościowe</w:t>
      </w:r>
    </w:p>
    <w:p w:rsidR="00156A21" w:rsidRPr="00965E34" w:rsidRDefault="00156A21" w:rsidP="000E19C4">
      <w:pPr>
        <w:jc w:val="both"/>
        <w:rPr>
          <w:sz w:val="22"/>
          <w:szCs w:val="22"/>
        </w:rPr>
      </w:pPr>
      <w:r w:rsidRPr="00965E34">
        <w:rPr>
          <w:sz w:val="22"/>
          <w:szCs w:val="22"/>
        </w:rPr>
        <w:t>Różnice pomiędzy rzędnymi wysokościowymi koryta lub wyprofilowanego podłoża i rzędnymi projektowanymi nie powinny przekraczać +1 cm, -2 cm.</w:t>
      </w:r>
    </w:p>
    <w:p w:rsidR="00156A21" w:rsidRPr="00965E34" w:rsidRDefault="00156A21" w:rsidP="000E19C4">
      <w:pPr>
        <w:jc w:val="both"/>
        <w:rPr>
          <w:b/>
          <w:sz w:val="22"/>
          <w:szCs w:val="22"/>
        </w:rPr>
      </w:pPr>
      <w:r w:rsidRPr="00965E34">
        <w:rPr>
          <w:b/>
          <w:sz w:val="22"/>
          <w:szCs w:val="22"/>
        </w:rPr>
        <w:t>6.2.6. Ukształtowanie osi w planie</w:t>
      </w:r>
    </w:p>
    <w:p w:rsidR="00156A21" w:rsidRPr="00965E34" w:rsidRDefault="00156A21" w:rsidP="000E19C4">
      <w:pPr>
        <w:jc w:val="both"/>
        <w:rPr>
          <w:sz w:val="22"/>
          <w:szCs w:val="22"/>
        </w:rPr>
      </w:pPr>
      <w:r w:rsidRPr="00965E34">
        <w:rPr>
          <w:sz w:val="22"/>
          <w:szCs w:val="22"/>
        </w:rPr>
        <w:t xml:space="preserve">Oś w planie nie może być przesunięta w stosunku do osi projektowanej więcej niż </w:t>
      </w:r>
      <w:r w:rsidRPr="00965E34">
        <w:rPr>
          <w:sz w:val="22"/>
          <w:szCs w:val="22"/>
        </w:rPr>
        <w:sym w:font="Symbol" w:char="00B1"/>
      </w:r>
      <w:r w:rsidRPr="00965E34">
        <w:rPr>
          <w:sz w:val="22"/>
          <w:szCs w:val="22"/>
        </w:rPr>
        <w:t xml:space="preserve"> 5 cm </w:t>
      </w:r>
    </w:p>
    <w:p w:rsidR="00156A21" w:rsidRPr="00965E34" w:rsidRDefault="00156A21" w:rsidP="000E19C4">
      <w:pPr>
        <w:jc w:val="both"/>
        <w:rPr>
          <w:b/>
          <w:sz w:val="22"/>
          <w:szCs w:val="22"/>
        </w:rPr>
      </w:pPr>
      <w:r w:rsidRPr="00965E34">
        <w:rPr>
          <w:b/>
          <w:sz w:val="22"/>
          <w:szCs w:val="22"/>
        </w:rPr>
        <w:t>6.2.7. Zagęszczenie koryta (profilowanego podłoża)</w:t>
      </w:r>
    </w:p>
    <w:p w:rsidR="00156A21" w:rsidRPr="00965E34" w:rsidRDefault="00156A21" w:rsidP="000E19C4">
      <w:pPr>
        <w:jc w:val="both"/>
        <w:rPr>
          <w:sz w:val="22"/>
          <w:szCs w:val="22"/>
        </w:rPr>
      </w:pPr>
      <w:r w:rsidRPr="00965E34">
        <w:rPr>
          <w:sz w:val="22"/>
          <w:szCs w:val="22"/>
        </w:rPr>
        <w:t>Wskaźnik zagęszczenia koryta i wyprofilowanego podłoża określony wg BN-77/8931-12 [5] nie powinien być mniejszy od podanego w tablicy 1.</w:t>
      </w:r>
    </w:p>
    <w:p w:rsidR="00156A21" w:rsidRPr="00965E34" w:rsidRDefault="00156A21" w:rsidP="000E19C4">
      <w:pPr>
        <w:jc w:val="both"/>
        <w:rPr>
          <w:sz w:val="22"/>
          <w:szCs w:val="22"/>
        </w:rPr>
      </w:pPr>
      <w:r w:rsidRPr="00965E34">
        <w:rPr>
          <w:sz w:val="22"/>
          <w:szCs w:val="22"/>
        </w:rPr>
        <w:t>Jeśli jako kryterium dobrego zagęszczenia stosuje się porównanie wartości modułów odkształcenia, to wartość stosunku wtórnego do pierwotnego modułu odkształcenia, określonych zgodnie z normą PN-</w:t>
      </w:r>
      <w:r w:rsidRPr="00965E34">
        <w:rPr>
          <w:sz w:val="22"/>
          <w:szCs w:val="22"/>
        </w:rPr>
        <w:lastRenderedPageBreak/>
        <w:t>S-02205 nie powinna być większa od 2,2. Wilgotność gruntu w czasie zagęszczania powinna być równa wilgotności optymalnej, z tolerancją:</w:t>
      </w:r>
    </w:p>
    <w:p w:rsidR="00156A21" w:rsidRPr="00965E34" w:rsidRDefault="00156A21" w:rsidP="006D012F">
      <w:pPr>
        <w:numPr>
          <w:ilvl w:val="0"/>
          <w:numId w:val="92"/>
        </w:numPr>
        <w:tabs>
          <w:tab w:val="left" w:pos="720"/>
        </w:tabs>
        <w:overflowPunct w:val="0"/>
        <w:autoSpaceDE w:val="0"/>
        <w:autoSpaceDN w:val="0"/>
        <w:adjustRightInd w:val="0"/>
        <w:jc w:val="both"/>
        <w:textAlignment w:val="baseline"/>
        <w:rPr>
          <w:sz w:val="22"/>
          <w:szCs w:val="22"/>
        </w:rPr>
      </w:pPr>
      <w:r w:rsidRPr="00965E34">
        <w:rPr>
          <w:sz w:val="22"/>
          <w:szCs w:val="22"/>
        </w:rPr>
        <w:t>w gruntach niespoistych</w:t>
      </w:r>
      <w:r w:rsidRPr="00965E34">
        <w:rPr>
          <w:sz w:val="22"/>
          <w:szCs w:val="22"/>
        </w:rPr>
        <w:tab/>
      </w:r>
      <w:r w:rsidRPr="00965E34">
        <w:rPr>
          <w:sz w:val="22"/>
          <w:szCs w:val="22"/>
        </w:rPr>
        <w:tab/>
      </w:r>
      <w:r w:rsidRPr="00965E34">
        <w:rPr>
          <w:sz w:val="22"/>
          <w:szCs w:val="22"/>
        </w:rPr>
        <w:tab/>
      </w:r>
      <w:r w:rsidRPr="00965E34">
        <w:rPr>
          <w:sz w:val="22"/>
          <w:szCs w:val="22"/>
        </w:rPr>
        <w:sym w:font="Symbol" w:char="00B1"/>
      </w:r>
      <w:r w:rsidRPr="00965E34">
        <w:rPr>
          <w:sz w:val="22"/>
          <w:szCs w:val="22"/>
        </w:rPr>
        <w:t>2 %</w:t>
      </w:r>
    </w:p>
    <w:p w:rsidR="00156A21" w:rsidRPr="00965E34" w:rsidRDefault="00156A21" w:rsidP="006D012F">
      <w:pPr>
        <w:numPr>
          <w:ilvl w:val="0"/>
          <w:numId w:val="92"/>
        </w:numPr>
        <w:tabs>
          <w:tab w:val="left" w:pos="720"/>
        </w:tabs>
        <w:overflowPunct w:val="0"/>
        <w:autoSpaceDE w:val="0"/>
        <w:autoSpaceDN w:val="0"/>
        <w:adjustRightInd w:val="0"/>
        <w:jc w:val="both"/>
        <w:textAlignment w:val="baseline"/>
        <w:rPr>
          <w:sz w:val="22"/>
          <w:szCs w:val="22"/>
        </w:rPr>
      </w:pPr>
      <w:r w:rsidRPr="00965E34">
        <w:rPr>
          <w:sz w:val="22"/>
          <w:szCs w:val="22"/>
        </w:rPr>
        <w:t>w gruntach mało i średnio spoistych</w:t>
      </w:r>
      <w:r w:rsidRPr="00965E34">
        <w:rPr>
          <w:sz w:val="22"/>
          <w:szCs w:val="22"/>
        </w:rPr>
        <w:tab/>
        <w:t xml:space="preserve">+0 %,  </w:t>
      </w:r>
      <w:r w:rsidRPr="00965E34">
        <w:rPr>
          <w:sz w:val="22"/>
          <w:szCs w:val="22"/>
        </w:rPr>
        <w:sym w:font="Symbol" w:char="002D"/>
      </w:r>
      <w:r w:rsidRPr="00965E34">
        <w:rPr>
          <w:sz w:val="22"/>
          <w:szCs w:val="22"/>
        </w:rPr>
        <w:t>2 %</w:t>
      </w:r>
    </w:p>
    <w:p w:rsidR="00156A21" w:rsidRPr="00965E34" w:rsidRDefault="00156A21" w:rsidP="006D012F">
      <w:pPr>
        <w:numPr>
          <w:ilvl w:val="0"/>
          <w:numId w:val="92"/>
        </w:numPr>
        <w:tabs>
          <w:tab w:val="left" w:pos="720"/>
        </w:tabs>
        <w:overflowPunct w:val="0"/>
        <w:autoSpaceDE w:val="0"/>
        <w:autoSpaceDN w:val="0"/>
        <w:adjustRightInd w:val="0"/>
        <w:jc w:val="both"/>
        <w:textAlignment w:val="baseline"/>
        <w:rPr>
          <w:sz w:val="22"/>
          <w:szCs w:val="22"/>
        </w:rPr>
      </w:pPr>
      <w:r w:rsidRPr="00965E34">
        <w:rPr>
          <w:sz w:val="22"/>
          <w:szCs w:val="22"/>
        </w:rPr>
        <w:t>w mieszaninach popiołowo-żużlowych</w:t>
      </w:r>
      <w:r w:rsidRPr="00965E34">
        <w:rPr>
          <w:sz w:val="22"/>
          <w:szCs w:val="22"/>
        </w:rPr>
        <w:tab/>
        <w:t xml:space="preserve">+2%,  </w:t>
      </w:r>
      <w:r w:rsidRPr="00965E34">
        <w:rPr>
          <w:sz w:val="22"/>
          <w:szCs w:val="22"/>
        </w:rPr>
        <w:sym w:font="Symbol" w:char="002D"/>
      </w:r>
      <w:r w:rsidRPr="00965E34">
        <w:rPr>
          <w:sz w:val="22"/>
          <w:szCs w:val="22"/>
        </w:rPr>
        <w:t>4 %</w:t>
      </w:r>
    </w:p>
    <w:p w:rsidR="00156A21" w:rsidRPr="00716054" w:rsidRDefault="00156A21" w:rsidP="00716054">
      <w:pPr>
        <w:rPr>
          <w:rStyle w:val="Pogrubienie"/>
        </w:rPr>
      </w:pPr>
      <w:bookmarkStart w:id="574" w:name="_Toc302740193"/>
      <w:bookmarkStart w:id="575" w:name="_Toc302934653"/>
      <w:bookmarkStart w:id="576" w:name="_Toc303009052"/>
      <w:bookmarkStart w:id="577" w:name="_Toc307165055"/>
      <w:bookmarkStart w:id="578" w:name="_Toc307165496"/>
      <w:bookmarkStart w:id="579" w:name="_Toc307309345"/>
      <w:bookmarkStart w:id="580" w:name="_Toc307314271"/>
      <w:bookmarkStart w:id="581" w:name="_Toc307315165"/>
      <w:bookmarkStart w:id="582" w:name="_Toc307402534"/>
      <w:bookmarkStart w:id="583" w:name="_Toc314128453"/>
      <w:bookmarkStart w:id="584" w:name="_Toc314137938"/>
      <w:bookmarkStart w:id="585" w:name="_Toc347922901"/>
      <w:bookmarkStart w:id="586" w:name="_Toc348897252"/>
      <w:bookmarkStart w:id="587" w:name="_Toc377492651"/>
      <w:bookmarkStart w:id="588" w:name="_Toc378184561"/>
      <w:bookmarkStart w:id="589" w:name="_Toc378185915"/>
      <w:bookmarkStart w:id="590" w:name="_Toc378610090"/>
      <w:bookmarkStart w:id="591" w:name="_Toc380658491"/>
      <w:bookmarkStart w:id="592" w:name="_Toc421786624"/>
      <w:bookmarkStart w:id="593" w:name="_Toc449470554"/>
      <w:r w:rsidRPr="00716054">
        <w:rPr>
          <w:rStyle w:val="Pogrubienie"/>
        </w:rPr>
        <w:t>6.3. Zasady postępowania z wadliwie wykonanymi odcinkami koryta (profilowanego podłoża)</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rsidR="00156A21" w:rsidRPr="00965E34" w:rsidRDefault="00156A21" w:rsidP="000E19C4">
      <w:pPr>
        <w:jc w:val="both"/>
        <w:rPr>
          <w:sz w:val="22"/>
          <w:szCs w:val="22"/>
        </w:rPr>
      </w:pPr>
      <w:r w:rsidRPr="00965E34">
        <w:rPr>
          <w:sz w:val="22"/>
          <w:szCs w:val="22"/>
        </w:rPr>
        <w:t>Wszystkie powierzchnie, które wykazują większe odchylenia cech geometrycznych od określonych w punkcie 6.2 powinny być naprawione przez spulchnienie do głębokości co najmniej 10 cm, wyrównanie i powtórne zagęszczenie. Dodanie nowego materiału bez spulchnienia wykonanej warstwy jest niedopuszczalne.</w:t>
      </w:r>
    </w:p>
    <w:p w:rsidR="00156A21" w:rsidRPr="00716054" w:rsidRDefault="00156A21" w:rsidP="00716054">
      <w:pPr>
        <w:rPr>
          <w:rStyle w:val="Pogrubienie"/>
        </w:rPr>
      </w:pPr>
    </w:p>
    <w:p w:rsidR="00156A21" w:rsidRPr="00716054" w:rsidRDefault="00156A21" w:rsidP="00716054">
      <w:pPr>
        <w:rPr>
          <w:rStyle w:val="Pogrubienie"/>
        </w:rPr>
      </w:pPr>
      <w:bookmarkStart w:id="594" w:name="_Toc302740194"/>
      <w:bookmarkStart w:id="595" w:name="_Toc302934654"/>
      <w:bookmarkStart w:id="596" w:name="_Toc303009053"/>
      <w:bookmarkStart w:id="597" w:name="_Toc307165056"/>
      <w:bookmarkStart w:id="598" w:name="_Toc307165497"/>
      <w:bookmarkStart w:id="599" w:name="_Toc307309346"/>
      <w:bookmarkStart w:id="600" w:name="_Toc307314272"/>
      <w:bookmarkStart w:id="601" w:name="_Toc307315166"/>
      <w:bookmarkStart w:id="602" w:name="_Toc307402535"/>
      <w:bookmarkStart w:id="603" w:name="_Toc314128454"/>
      <w:bookmarkStart w:id="604" w:name="_Toc314137939"/>
      <w:bookmarkStart w:id="605" w:name="_Toc347922902"/>
      <w:bookmarkStart w:id="606" w:name="_Toc348897253"/>
      <w:bookmarkStart w:id="607" w:name="_Toc377492652"/>
      <w:bookmarkStart w:id="608" w:name="_Toc378184562"/>
      <w:bookmarkStart w:id="609" w:name="_Toc378185916"/>
      <w:bookmarkStart w:id="610" w:name="_Toc378610091"/>
      <w:bookmarkStart w:id="611" w:name="_Toc380658492"/>
      <w:bookmarkStart w:id="612" w:name="_Toc421786625"/>
      <w:bookmarkStart w:id="613" w:name="_Toc449470555"/>
      <w:r w:rsidRPr="00716054">
        <w:rPr>
          <w:rStyle w:val="Pogrubienie"/>
        </w:rPr>
        <w:t xml:space="preserve">7. </w:t>
      </w:r>
      <w:bookmarkEnd w:id="594"/>
      <w:r w:rsidRPr="00716054">
        <w:rPr>
          <w:rStyle w:val="Pogrubienie"/>
        </w:rPr>
        <w:t>OBMIAR ROBÓT</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rsidR="00156A21" w:rsidRPr="00716054" w:rsidRDefault="00156A21" w:rsidP="00716054">
      <w:pPr>
        <w:rPr>
          <w:rStyle w:val="Pogrubienie"/>
        </w:rPr>
      </w:pPr>
      <w:bookmarkStart w:id="614" w:name="_Toc302740195"/>
      <w:bookmarkStart w:id="615" w:name="_Toc302934655"/>
      <w:bookmarkStart w:id="616" w:name="_Toc303009054"/>
      <w:bookmarkStart w:id="617" w:name="_Toc307165057"/>
      <w:bookmarkStart w:id="618" w:name="_Toc307165498"/>
      <w:bookmarkStart w:id="619" w:name="_Toc307309347"/>
      <w:bookmarkStart w:id="620" w:name="_Toc307314273"/>
      <w:bookmarkStart w:id="621" w:name="_Toc307315167"/>
      <w:bookmarkStart w:id="622" w:name="_Toc307402536"/>
      <w:bookmarkStart w:id="623" w:name="_Toc314128455"/>
      <w:bookmarkStart w:id="624" w:name="_Toc314137940"/>
      <w:bookmarkStart w:id="625" w:name="_Toc347922903"/>
      <w:bookmarkStart w:id="626" w:name="_Toc348897254"/>
      <w:bookmarkStart w:id="627" w:name="_Toc377492653"/>
      <w:bookmarkStart w:id="628" w:name="_Toc378184563"/>
      <w:bookmarkStart w:id="629" w:name="_Toc378185917"/>
      <w:bookmarkStart w:id="630" w:name="_Toc378610092"/>
      <w:bookmarkStart w:id="631" w:name="_Toc380658493"/>
      <w:bookmarkStart w:id="632" w:name="_Toc421786626"/>
      <w:bookmarkStart w:id="633" w:name="_Toc449470556"/>
      <w:r w:rsidRPr="00716054">
        <w:rPr>
          <w:rStyle w:val="Pogrubienie"/>
        </w:rPr>
        <w:t>7.1. Ogólne zasady obmiaru robót</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rsidR="00156A21" w:rsidRPr="00965E34" w:rsidRDefault="00156A21" w:rsidP="000E19C4">
      <w:pPr>
        <w:jc w:val="both"/>
        <w:rPr>
          <w:sz w:val="22"/>
          <w:szCs w:val="22"/>
        </w:rPr>
      </w:pPr>
      <w:r w:rsidRPr="00965E34">
        <w:rPr>
          <w:sz w:val="22"/>
          <w:szCs w:val="22"/>
        </w:rPr>
        <w:t xml:space="preserve">Ogólne zasady obmiaru robót podano w </w:t>
      </w:r>
      <w:r w:rsidR="001C1A5B">
        <w:rPr>
          <w:sz w:val="22"/>
          <w:szCs w:val="22"/>
        </w:rPr>
        <w:t>STWIORB</w:t>
      </w:r>
      <w:r w:rsidRPr="00965E34">
        <w:rPr>
          <w:sz w:val="22"/>
          <w:szCs w:val="22"/>
        </w:rPr>
        <w:t xml:space="preserve"> D-M-00.00.00 „Wymagania ogólne” pkt 7.</w:t>
      </w:r>
    </w:p>
    <w:p w:rsidR="00156A21" w:rsidRPr="00716054" w:rsidRDefault="00156A21" w:rsidP="00716054">
      <w:pPr>
        <w:rPr>
          <w:rStyle w:val="Pogrubienie"/>
        </w:rPr>
      </w:pPr>
      <w:bookmarkStart w:id="634" w:name="_Toc302740196"/>
      <w:bookmarkStart w:id="635" w:name="_Toc302934656"/>
      <w:bookmarkStart w:id="636" w:name="_Toc303009055"/>
      <w:bookmarkStart w:id="637" w:name="_Toc307165058"/>
      <w:bookmarkStart w:id="638" w:name="_Toc307165499"/>
      <w:bookmarkStart w:id="639" w:name="_Toc307309348"/>
      <w:bookmarkStart w:id="640" w:name="_Toc307314274"/>
      <w:bookmarkStart w:id="641" w:name="_Toc307315168"/>
      <w:bookmarkStart w:id="642" w:name="_Toc307402537"/>
      <w:bookmarkStart w:id="643" w:name="_Toc314128456"/>
      <w:bookmarkStart w:id="644" w:name="_Toc314137941"/>
      <w:bookmarkStart w:id="645" w:name="_Toc347922904"/>
      <w:bookmarkStart w:id="646" w:name="_Toc348897255"/>
      <w:bookmarkStart w:id="647" w:name="_Toc377492654"/>
      <w:bookmarkStart w:id="648" w:name="_Toc378184564"/>
      <w:bookmarkStart w:id="649" w:name="_Toc378185918"/>
      <w:bookmarkStart w:id="650" w:name="_Toc378610093"/>
      <w:bookmarkStart w:id="651" w:name="_Toc380658494"/>
      <w:bookmarkStart w:id="652" w:name="_Toc421786627"/>
      <w:bookmarkStart w:id="653" w:name="_Toc449470557"/>
      <w:r w:rsidRPr="00716054">
        <w:rPr>
          <w:rStyle w:val="Pogrubienie"/>
        </w:rPr>
        <w:t>7.2. Jednostka obmiarowa</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rsidR="00156A21" w:rsidRPr="00965E34" w:rsidRDefault="00156A21" w:rsidP="000E19C4">
      <w:pPr>
        <w:jc w:val="both"/>
        <w:rPr>
          <w:sz w:val="22"/>
          <w:szCs w:val="22"/>
        </w:rPr>
      </w:pPr>
      <w:r w:rsidRPr="00965E34">
        <w:rPr>
          <w:sz w:val="22"/>
          <w:szCs w:val="22"/>
        </w:rPr>
        <w:t>Jednostką obmiarową jest m</w:t>
      </w:r>
      <w:r w:rsidRPr="00965E34">
        <w:rPr>
          <w:sz w:val="22"/>
          <w:szCs w:val="22"/>
          <w:vertAlign w:val="superscript"/>
        </w:rPr>
        <w:t>2</w:t>
      </w:r>
      <w:r w:rsidRPr="00965E34">
        <w:rPr>
          <w:sz w:val="22"/>
          <w:szCs w:val="22"/>
        </w:rPr>
        <w:t xml:space="preserve"> (metr kwadratowy) wykonanego i odebranego koryta.</w:t>
      </w:r>
    </w:p>
    <w:p w:rsidR="00156A21" w:rsidRPr="00716054" w:rsidRDefault="00156A21" w:rsidP="00716054">
      <w:pPr>
        <w:rPr>
          <w:rStyle w:val="Pogrubienie"/>
        </w:rPr>
      </w:pPr>
    </w:p>
    <w:p w:rsidR="00156A21" w:rsidRPr="00716054" w:rsidRDefault="00156A21" w:rsidP="00716054">
      <w:pPr>
        <w:rPr>
          <w:rStyle w:val="Pogrubienie"/>
        </w:rPr>
      </w:pPr>
      <w:bookmarkStart w:id="654" w:name="_Toc302740197"/>
      <w:bookmarkStart w:id="655" w:name="_Toc302934657"/>
      <w:bookmarkStart w:id="656" w:name="_Toc303009056"/>
      <w:bookmarkStart w:id="657" w:name="_Toc307165059"/>
      <w:bookmarkStart w:id="658" w:name="_Toc307165500"/>
      <w:bookmarkStart w:id="659" w:name="_Toc307309349"/>
      <w:bookmarkStart w:id="660" w:name="_Toc307314275"/>
      <w:bookmarkStart w:id="661" w:name="_Toc307315169"/>
      <w:bookmarkStart w:id="662" w:name="_Toc307402538"/>
      <w:bookmarkStart w:id="663" w:name="_Toc314128457"/>
      <w:bookmarkStart w:id="664" w:name="_Toc314137942"/>
      <w:bookmarkStart w:id="665" w:name="_Toc347922905"/>
      <w:bookmarkStart w:id="666" w:name="_Toc348897256"/>
      <w:bookmarkStart w:id="667" w:name="_Toc377492655"/>
      <w:bookmarkStart w:id="668" w:name="_Toc378184565"/>
      <w:bookmarkStart w:id="669" w:name="_Toc378185919"/>
      <w:bookmarkStart w:id="670" w:name="_Toc378610094"/>
      <w:bookmarkStart w:id="671" w:name="_Toc380658495"/>
      <w:bookmarkStart w:id="672" w:name="_Toc421786628"/>
      <w:bookmarkStart w:id="673" w:name="_Toc449470558"/>
      <w:r w:rsidRPr="00716054">
        <w:rPr>
          <w:rStyle w:val="Pogrubienie"/>
        </w:rPr>
        <w:t xml:space="preserve">8. </w:t>
      </w:r>
      <w:bookmarkEnd w:id="654"/>
      <w:r w:rsidRPr="00716054">
        <w:rPr>
          <w:rStyle w:val="Pogrubienie"/>
        </w:rPr>
        <w:t>ODBIÓR ROBÓT</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rsidR="00156A21" w:rsidRPr="00965E34" w:rsidRDefault="00156A21" w:rsidP="000E19C4">
      <w:pPr>
        <w:jc w:val="both"/>
        <w:rPr>
          <w:sz w:val="22"/>
          <w:szCs w:val="22"/>
        </w:rPr>
      </w:pPr>
      <w:r w:rsidRPr="00965E34">
        <w:rPr>
          <w:sz w:val="22"/>
          <w:szCs w:val="22"/>
        </w:rPr>
        <w:t xml:space="preserve">Ogólne zasady odbioru robót podano w </w:t>
      </w:r>
      <w:r w:rsidR="001C1A5B">
        <w:rPr>
          <w:sz w:val="22"/>
          <w:szCs w:val="22"/>
        </w:rPr>
        <w:t>STWIORB</w:t>
      </w:r>
      <w:r w:rsidRPr="00965E34">
        <w:rPr>
          <w:sz w:val="22"/>
          <w:szCs w:val="22"/>
        </w:rPr>
        <w:t xml:space="preserve"> D-M-00.00.00 „Wymagania ogólne” pkt 8.</w:t>
      </w:r>
    </w:p>
    <w:p w:rsidR="00156A21" w:rsidRPr="00965E34" w:rsidRDefault="00156A21" w:rsidP="000E19C4">
      <w:pPr>
        <w:jc w:val="both"/>
        <w:rPr>
          <w:sz w:val="22"/>
          <w:szCs w:val="22"/>
        </w:rPr>
      </w:pPr>
      <w:r w:rsidRPr="00965E34">
        <w:rPr>
          <w:sz w:val="22"/>
          <w:szCs w:val="22"/>
        </w:rPr>
        <w:t xml:space="preserve">Roboty uznaje się za wykonane zgodnie z dokumentacja projektową, </w:t>
      </w:r>
      <w:r w:rsidR="001C1A5B">
        <w:rPr>
          <w:sz w:val="22"/>
          <w:szCs w:val="22"/>
        </w:rPr>
        <w:t>STWIORB</w:t>
      </w:r>
      <w:r w:rsidRPr="00965E34">
        <w:rPr>
          <w:sz w:val="22"/>
          <w:szCs w:val="22"/>
        </w:rPr>
        <w:t xml:space="preserve"> i wymaganiami Inżyniera/Inspektora Nadzoru, jeżeli wszystkie pomiary i badania z zachowaniem tolerancji wg punktu 6 dały wyniki pozytywne.</w:t>
      </w:r>
    </w:p>
    <w:p w:rsidR="00156A21" w:rsidRPr="00716054" w:rsidRDefault="00156A21" w:rsidP="00716054">
      <w:pPr>
        <w:rPr>
          <w:rStyle w:val="Pogrubienie"/>
        </w:rPr>
      </w:pPr>
    </w:p>
    <w:p w:rsidR="00156A21" w:rsidRPr="00716054" w:rsidRDefault="00156A21" w:rsidP="00716054">
      <w:pPr>
        <w:rPr>
          <w:rStyle w:val="Pogrubienie"/>
        </w:rPr>
      </w:pPr>
      <w:bookmarkStart w:id="674" w:name="_Toc302740198"/>
      <w:bookmarkStart w:id="675" w:name="_Toc302934658"/>
      <w:bookmarkStart w:id="676" w:name="_Toc303009057"/>
      <w:bookmarkStart w:id="677" w:name="_Toc307165060"/>
      <w:bookmarkStart w:id="678" w:name="_Toc307165501"/>
      <w:bookmarkStart w:id="679" w:name="_Toc307309350"/>
      <w:bookmarkStart w:id="680" w:name="_Toc307314276"/>
      <w:bookmarkStart w:id="681" w:name="_Toc307315170"/>
      <w:bookmarkStart w:id="682" w:name="_Toc307402539"/>
      <w:bookmarkStart w:id="683" w:name="_Toc314128458"/>
      <w:bookmarkStart w:id="684" w:name="_Toc314137943"/>
      <w:bookmarkStart w:id="685" w:name="_Toc347922906"/>
      <w:bookmarkStart w:id="686" w:name="_Toc348897257"/>
      <w:bookmarkStart w:id="687" w:name="_Toc377492656"/>
      <w:bookmarkStart w:id="688" w:name="_Toc378184566"/>
      <w:bookmarkStart w:id="689" w:name="_Toc378185920"/>
      <w:bookmarkStart w:id="690" w:name="_Toc378610095"/>
      <w:bookmarkStart w:id="691" w:name="_Toc380658496"/>
      <w:bookmarkStart w:id="692" w:name="_Toc421786629"/>
      <w:bookmarkStart w:id="693" w:name="_Toc449470559"/>
      <w:r w:rsidRPr="00716054">
        <w:rPr>
          <w:rStyle w:val="Pogrubienie"/>
        </w:rPr>
        <w:t>9. P</w:t>
      </w:r>
      <w:bookmarkEnd w:id="674"/>
      <w:r w:rsidRPr="00716054">
        <w:rPr>
          <w:rStyle w:val="Pogrubienie"/>
        </w:rPr>
        <w:t>ODSTAWA PŁATNOŚCI</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rsidR="00156A21" w:rsidRPr="00716054" w:rsidRDefault="00156A21" w:rsidP="00716054">
      <w:pPr>
        <w:rPr>
          <w:rStyle w:val="Pogrubienie"/>
        </w:rPr>
      </w:pPr>
      <w:bookmarkStart w:id="694" w:name="_Toc302740199"/>
      <w:bookmarkStart w:id="695" w:name="_Toc302934659"/>
      <w:bookmarkStart w:id="696" w:name="_Toc303009058"/>
      <w:bookmarkStart w:id="697" w:name="_Toc307165061"/>
      <w:bookmarkStart w:id="698" w:name="_Toc307165502"/>
      <w:bookmarkStart w:id="699" w:name="_Toc307309351"/>
      <w:bookmarkStart w:id="700" w:name="_Toc307314277"/>
      <w:bookmarkStart w:id="701" w:name="_Toc307315171"/>
      <w:bookmarkStart w:id="702" w:name="_Toc307402540"/>
      <w:bookmarkStart w:id="703" w:name="_Toc314128459"/>
      <w:bookmarkStart w:id="704" w:name="_Toc314137944"/>
      <w:bookmarkStart w:id="705" w:name="_Toc347922907"/>
      <w:bookmarkStart w:id="706" w:name="_Toc348897258"/>
      <w:bookmarkStart w:id="707" w:name="_Toc377492657"/>
      <w:bookmarkStart w:id="708" w:name="_Toc378184567"/>
      <w:bookmarkStart w:id="709" w:name="_Toc378185921"/>
      <w:bookmarkStart w:id="710" w:name="_Toc378610096"/>
      <w:bookmarkStart w:id="711" w:name="_Toc380658497"/>
      <w:bookmarkStart w:id="712" w:name="_Toc421786630"/>
      <w:bookmarkStart w:id="713" w:name="_Toc449470560"/>
      <w:r w:rsidRPr="00716054">
        <w:rPr>
          <w:rStyle w:val="Pogrubienie"/>
        </w:rPr>
        <w:t>9.1. Ogólne ustalenia dotyczące podstawy płatności</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rsidR="00156A21" w:rsidRPr="00965E34" w:rsidRDefault="00156A21" w:rsidP="000E19C4">
      <w:pPr>
        <w:jc w:val="both"/>
        <w:rPr>
          <w:sz w:val="22"/>
          <w:szCs w:val="22"/>
        </w:rPr>
      </w:pPr>
      <w:r w:rsidRPr="00965E34">
        <w:rPr>
          <w:sz w:val="22"/>
          <w:szCs w:val="22"/>
        </w:rPr>
        <w:t xml:space="preserve">Ogólne ustalenia dotyczące podstawy płatności podano w </w:t>
      </w:r>
      <w:r w:rsidR="001C1A5B">
        <w:rPr>
          <w:sz w:val="22"/>
          <w:szCs w:val="22"/>
        </w:rPr>
        <w:t>STWIORB</w:t>
      </w:r>
      <w:r w:rsidRPr="00965E34">
        <w:rPr>
          <w:sz w:val="22"/>
          <w:szCs w:val="22"/>
        </w:rPr>
        <w:t xml:space="preserve"> D-M-00.00.00 „Wymagania ogólne” pkt 9.</w:t>
      </w:r>
    </w:p>
    <w:p w:rsidR="00156A21" w:rsidRPr="00716054" w:rsidRDefault="00156A21" w:rsidP="00716054">
      <w:pPr>
        <w:rPr>
          <w:rStyle w:val="Pogrubienie"/>
        </w:rPr>
      </w:pPr>
      <w:bookmarkStart w:id="714" w:name="_Toc302740200"/>
      <w:bookmarkStart w:id="715" w:name="_Toc302934660"/>
      <w:bookmarkStart w:id="716" w:name="_Toc303009059"/>
      <w:bookmarkStart w:id="717" w:name="_Toc307165062"/>
      <w:bookmarkStart w:id="718" w:name="_Toc307165503"/>
      <w:bookmarkStart w:id="719" w:name="_Toc307309352"/>
      <w:bookmarkStart w:id="720" w:name="_Toc307314278"/>
      <w:bookmarkStart w:id="721" w:name="_Toc307315172"/>
      <w:bookmarkStart w:id="722" w:name="_Toc307402541"/>
      <w:bookmarkStart w:id="723" w:name="_Toc314128460"/>
      <w:bookmarkStart w:id="724" w:name="_Toc314137945"/>
      <w:bookmarkStart w:id="725" w:name="_Toc347922908"/>
      <w:bookmarkStart w:id="726" w:name="_Toc348897259"/>
      <w:bookmarkStart w:id="727" w:name="_Toc377492658"/>
      <w:bookmarkStart w:id="728" w:name="_Toc378184568"/>
      <w:bookmarkStart w:id="729" w:name="_Toc378185922"/>
      <w:bookmarkStart w:id="730" w:name="_Toc378610097"/>
      <w:bookmarkStart w:id="731" w:name="_Toc380658498"/>
      <w:bookmarkStart w:id="732" w:name="_Toc421786631"/>
      <w:bookmarkStart w:id="733" w:name="_Toc449470561"/>
      <w:r w:rsidRPr="00716054">
        <w:rPr>
          <w:rStyle w:val="Pogrubienie"/>
        </w:rPr>
        <w:t>9.2. Cena jednostki obmiarowej</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rsidR="00156A21" w:rsidRPr="00965E34" w:rsidRDefault="00156A21" w:rsidP="000E19C4">
      <w:pPr>
        <w:jc w:val="both"/>
        <w:rPr>
          <w:sz w:val="22"/>
          <w:szCs w:val="22"/>
        </w:rPr>
      </w:pPr>
      <w:r w:rsidRPr="00965E34">
        <w:rPr>
          <w:sz w:val="22"/>
          <w:szCs w:val="22"/>
        </w:rPr>
        <w:t>Cena wykonania 1 m</w:t>
      </w:r>
      <w:r w:rsidRPr="00965E34">
        <w:rPr>
          <w:sz w:val="22"/>
          <w:szCs w:val="22"/>
          <w:vertAlign w:val="superscript"/>
        </w:rPr>
        <w:t>2</w:t>
      </w:r>
      <w:r w:rsidRPr="00965E34">
        <w:rPr>
          <w:sz w:val="22"/>
          <w:szCs w:val="22"/>
        </w:rPr>
        <w:t xml:space="preserve"> koryta obejmuje:</w:t>
      </w:r>
    </w:p>
    <w:p w:rsidR="00156A21" w:rsidRPr="00965E34" w:rsidRDefault="00156A21" w:rsidP="006D012F">
      <w:pPr>
        <w:numPr>
          <w:ilvl w:val="0"/>
          <w:numId w:val="93"/>
        </w:numPr>
        <w:overflowPunct w:val="0"/>
        <w:autoSpaceDE w:val="0"/>
        <w:autoSpaceDN w:val="0"/>
        <w:adjustRightInd w:val="0"/>
        <w:jc w:val="both"/>
        <w:textAlignment w:val="baseline"/>
        <w:rPr>
          <w:sz w:val="22"/>
          <w:szCs w:val="22"/>
        </w:rPr>
      </w:pPr>
      <w:r w:rsidRPr="00965E34">
        <w:rPr>
          <w:sz w:val="22"/>
          <w:szCs w:val="22"/>
        </w:rPr>
        <w:t>prace pomiarowe i roboty przygotowawcze,</w:t>
      </w:r>
    </w:p>
    <w:p w:rsidR="00156A21" w:rsidRPr="00965E34" w:rsidRDefault="00156A21" w:rsidP="006D012F">
      <w:pPr>
        <w:numPr>
          <w:ilvl w:val="0"/>
          <w:numId w:val="93"/>
        </w:numPr>
        <w:overflowPunct w:val="0"/>
        <w:autoSpaceDE w:val="0"/>
        <w:autoSpaceDN w:val="0"/>
        <w:adjustRightInd w:val="0"/>
        <w:jc w:val="both"/>
        <w:textAlignment w:val="baseline"/>
        <w:rPr>
          <w:sz w:val="22"/>
          <w:szCs w:val="22"/>
        </w:rPr>
      </w:pPr>
      <w:r w:rsidRPr="00965E34">
        <w:rPr>
          <w:sz w:val="22"/>
          <w:szCs w:val="22"/>
        </w:rPr>
        <w:t>odspojenie gruntu z przerzutem na pobocze i rozplantowaniem,</w:t>
      </w:r>
    </w:p>
    <w:p w:rsidR="00156A21" w:rsidRPr="00965E34" w:rsidRDefault="00156A21" w:rsidP="006D012F">
      <w:pPr>
        <w:numPr>
          <w:ilvl w:val="0"/>
          <w:numId w:val="93"/>
        </w:numPr>
        <w:overflowPunct w:val="0"/>
        <w:autoSpaceDE w:val="0"/>
        <w:autoSpaceDN w:val="0"/>
        <w:adjustRightInd w:val="0"/>
        <w:jc w:val="both"/>
        <w:textAlignment w:val="baseline"/>
        <w:rPr>
          <w:sz w:val="22"/>
          <w:szCs w:val="22"/>
        </w:rPr>
      </w:pPr>
      <w:r w:rsidRPr="00965E34">
        <w:rPr>
          <w:sz w:val="22"/>
          <w:szCs w:val="22"/>
        </w:rPr>
        <w:t>załadunek nadmiaru odspojonego gruntu na środki transportowe i odwiezienie na odkład lub nasyp,</w:t>
      </w:r>
    </w:p>
    <w:p w:rsidR="00156A21" w:rsidRPr="00965E34" w:rsidRDefault="00156A21" w:rsidP="006D012F">
      <w:pPr>
        <w:numPr>
          <w:ilvl w:val="0"/>
          <w:numId w:val="93"/>
        </w:numPr>
        <w:overflowPunct w:val="0"/>
        <w:autoSpaceDE w:val="0"/>
        <w:autoSpaceDN w:val="0"/>
        <w:adjustRightInd w:val="0"/>
        <w:jc w:val="both"/>
        <w:textAlignment w:val="baseline"/>
        <w:rPr>
          <w:sz w:val="22"/>
          <w:szCs w:val="22"/>
        </w:rPr>
      </w:pPr>
      <w:r w:rsidRPr="00965E34">
        <w:rPr>
          <w:sz w:val="22"/>
          <w:szCs w:val="22"/>
        </w:rPr>
        <w:t>profilowanie dna koryta lub podłoża,</w:t>
      </w:r>
    </w:p>
    <w:p w:rsidR="00156A21" w:rsidRPr="00965E34" w:rsidRDefault="00156A21" w:rsidP="006D012F">
      <w:pPr>
        <w:numPr>
          <w:ilvl w:val="0"/>
          <w:numId w:val="93"/>
        </w:numPr>
        <w:overflowPunct w:val="0"/>
        <w:autoSpaceDE w:val="0"/>
        <w:autoSpaceDN w:val="0"/>
        <w:adjustRightInd w:val="0"/>
        <w:jc w:val="both"/>
        <w:textAlignment w:val="baseline"/>
        <w:rPr>
          <w:sz w:val="22"/>
          <w:szCs w:val="22"/>
        </w:rPr>
      </w:pPr>
      <w:r w:rsidRPr="00965E34">
        <w:rPr>
          <w:sz w:val="22"/>
          <w:szCs w:val="22"/>
        </w:rPr>
        <w:t>zagęszczenie,</w:t>
      </w:r>
    </w:p>
    <w:p w:rsidR="00156A21" w:rsidRPr="00965E34" w:rsidRDefault="00156A21" w:rsidP="006D012F">
      <w:pPr>
        <w:numPr>
          <w:ilvl w:val="0"/>
          <w:numId w:val="93"/>
        </w:numPr>
        <w:overflowPunct w:val="0"/>
        <w:autoSpaceDE w:val="0"/>
        <w:autoSpaceDN w:val="0"/>
        <w:adjustRightInd w:val="0"/>
        <w:jc w:val="both"/>
        <w:textAlignment w:val="baseline"/>
        <w:rPr>
          <w:sz w:val="22"/>
          <w:szCs w:val="22"/>
        </w:rPr>
      </w:pPr>
      <w:r w:rsidRPr="00965E34">
        <w:rPr>
          <w:sz w:val="22"/>
          <w:szCs w:val="22"/>
        </w:rPr>
        <w:t>utrzymanie koryta lub podłoża,</w:t>
      </w:r>
    </w:p>
    <w:p w:rsidR="00156A21" w:rsidRPr="00965E34" w:rsidRDefault="00156A21" w:rsidP="006D012F">
      <w:pPr>
        <w:numPr>
          <w:ilvl w:val="0"/>
          <w:numId w:val="93"/>
        </w:numPr>
        <w:overflowPunct w:val="0"/>
        <w:autoSpaceDE w:val="0"/>
        <w:autoSpaceDN w:val="0"/>
        <w:adjustRightInd w:val="0"/>
        <w:jc w:val="both"/>
        <w:textAlignment w:val="baseline"/>
        <w:rPr>
          <w:sz w:val="22"/>
          <w:szCs w:val="22"/>
        </w:rPr>
      </w:pPr>
      <w:r w:rsidRPr="00965E34">
        <w:rPr>
          <w:sz w:val="22"/>
          <w:szCs w:val="22"/>
        </w:rPr>
        <w:t>przeprowadzenie pomiarów i badań laboratoryjnych, wymaganych w specyfikacji technicznej.</w:t>
      </w:r>
    </w:p>
    <w:p w:rsidR="00156A21" w:rsidRPr="00965E34" w:rsidRDefault="00156A21" w:rsidP="000E19C4">
      <w:pPr>
        <w:jc w:val="both"/>
        <w:rPr>
          <w:sz w:val="22"/>
          <w:szCs w:val="22"/>
        </w:rPr>
      </w:pPr>
      <w:r w:rsidRPr="00965E34">
        <w:rPr>
          <w:sz w:val="22"/>
          <w:szCs w:val="22"/>
        </w:rPr>
        <w:tab/>
      </w:r>
    </w:p>
    <w:p w:rsidR="00156A21" w:rsidRPr="00716054" w:rsidRDefault="00156A21" w:rsidP="00716054">
      <w:pPr>
        <w:rPr>
          <w:rStyle w:val="Pogrubienie"/>
        </w:rPr>
      </w:pPr>
      <w:bookmarkStart w:id="734" w:name="_Toc302740201"/>
      <w:bookmarkStart w:id="735" w:name="_Toc302934661"/>
      <w:bookmarkStart w:id="736" w:name="_Toc303009060"/>
      <w:bookmarkStart w:id="737" w:name="_Toc307165063"/>
      <w:bookmarkStart w:id="738" w:name="_Toc307165504"/>
      <w:bookmarkStart w:id="739" w:name="_Toc307309353"/>
      <w:bookmarkStart w:id="740" w:name="_Toc307314279"/>
      <w:bookmarkStart w:id="741" w:name="_Toc307315173"/>
      <w:bookmarkStart w:id="742" w:name="_Toc307402542"/>
      <w:bookmarkStart w:id="743" w:name="_Toc314128461"/>
      <w:bookmarkStart w:id="744" w:name="_Toc314137946"/>
      <w:bookmarkStart w:id="745" w:name="_Toc347922909"/>
      <w:bookmarkStart w:id="746" w:name="_Toc348897260"/>
      <w:bookmarkStart w:id="747" w:name="_Toc377492659"/>
      <w:bookmarkStart w:id="748" w:name="_Toc378184569"/>
      <w:bookmarkStart w:id="749" w:name="_Toc378185923"/>
      <w:bookmarkStart w:id="750" w:name="_Toc378610098"/>
      <w:bookmarkStart w:id="751" w:name="_Toc380658499"/>
      <w:bookmarkStart w:id="752" w:name="_Toc421786632"/>
      <w:bookmarkStart w:id="753" w:name="_Toc449470562"/>
      <w:r w:rsidRPr="00716054">
        <w:rPr>
          <w:rStyle w:val="Pogrubienie"/>
        </w:rPr>
        <w:t>10. PRZEPISY ZWIĄZANE</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rsidR="00156A21" w:rsidRPr="00716054" w:rsidRDefault="00156A21" w:rsidP="00716054">
      <w:pPr>
        <w:rPr>
          <w:rStyle w:val="Pogrubienie"/>
        </w:rPr>
      </w:pPr>
      <w:bookmarkStart w:id="754" w:name="_Toc302740202"/>
      <w:bookmarkStart w:id="755" w:name="_Toc302934662"/>
      <w:bookmarkStart w:id="756" w:name="_Toc303009061"/>
      <w:bookmarkStart w:id="757" w:name="_Toc307165064"/>
      <w:bookmarkStart w:id="758" w:name="_Toc307309354"/>
      <w:bookmarkStart w:id="759" w:name="_Toc307314280"/>
      <w:bookmarkStart w:id="760" w:name="_Toc307402543"/>
      <w:bookmarkStart w:id="761" w:name="_Toc314128462"/>
      <w:bookmarkStart w:id="762" w:name="_Toc314137947"/>
      <w:bookmarkStart w:id="763" w:name="_Toc347922910"/>
      <w:bookmarkStart w:id="764" w:name="_Toc377492660"/>
      <w:bookmarkStart w:id="765" w:name="_Toc378184570"/>
      <w:bookmarkStart w:id="766" w:name="_Toc378185924"/>
      <w:bookmarkStart w:id="767" w:name="_Toc378610099"/>
      <w:bookmarkStart w:id="768" w:name="_Toc380658500"/>
      <w:bookmarkStart w:id="769" w:name="_Toc421786633"/>
      <w:bookmarkStart w:id="770" w:name="_Toc449470563"/>
      <w:r w:rsidRPr="00716054">
        <w:rPr>
          <w:rStyle w:val="Pogrubienie"/>
        </w:rPr>
        <w:t>Normy</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tbl>
      <w:tblPr>
        <w:tblW w:w="0" w:type="auto"/>
        <w:tblLayout w:type="fixed"/>
        <w:tblCellMar>
          <w:left w:w="70" w:type="dxa"/>
          <w:right w:w="70" w:type="dxa"/>
        </w:tblCellMar>
        <w:tblLook w:val="0000"/>
      </w:tblPr>
      <w:tblGrid>
        <w:gridCol w:w="496"/>
        <w:gridCol w:w="1984"/>
        <w:gridCol w:w="6095"/>
      </w:tblGrid>
      <w:tr w:rsidR="00156A21" w:rsidRPr="00965E34" w:rsidTr="00335BE1">
        <w:tc>
          <w:tcPr>
            <w:tcW w:w="496" w:type="dxa"/>
          </w:tcPr>
          <w:p w:rsidR="00156A21" w:rsidRPr="00965E34" w:rsidRDefault="00156A21" w:rsidP="000E19C4">
            <w:pPr>
              <w:jc w:val="both"/>
              <w:rPr>
                <w:sz w:val="22"/>
                <w:szCs w:val="22"/>
              </w:rPr>
            </w:pPr>
            <w:r w:rsidRPr="00965E34">
              <w:rPr>
                <w:sz w:val="22"/>
                <w:szCs w:val="22"/>
              </w:rPr>
              <w:t>1.</w:t>
            </w:r>
          </w:p>
        </w:tc>
        <w:tc>
          <w:tcPr>
            <w:tcW w:w="1984" w:type="dxa"/>
          </w:tcPr>
          <w:p w:rsidR="00156A21" w:rsidRPr="00965E34" w:rsidRDefault="00156A21" w:rsidP="000E19C4">
            <w:pPr>
              <w:jc w:val="both"/>
              <w:rPr>
                <w:sz w:val="22"/>
                <w:szCs w:val="22"/>
              </w:rPr>
            </w:pPr>
            <w:r w:rsidRPr="00965E34">
              <w:rPr>
                <w:sz w:val="22"/>
                <w:szCs w:val="22"/>
              </w:rPr>
              <w:t>PN-B-04481</w:t>
            </w:r>
          </w:p>
        </w:tc>
        <w:tc>
          <w:tcPr>
            <w:tcW w:w="6095" w:type="dxa"/>
          </w:tcPr>
          <w:p w:rsidR="00156A21" w:rsidRPr="00965E34" w:rsidRDefault="00156A21" w:rsidP="000E19C4">
            <w:pPr>
              <w:jc w:val="both"/>
              <w:rPr>
                <w:sz w:val="22"/>
                <w:szCs w:val="22"/>
              </w:rPr>
            </w:pPr>
            <w:r w:rsidRPr="00965E34">
              <w:rPr>
                <w:sz w:val="22"/>
                <w:szCs w:val="22"/>
              </w:rPr>
              <w:t>Grunty budowlane. Badania próbek gruntu</w:t>
            </w:r>
          </w:p>
        </w:tc>
      </w:tr>
      <w:tr w:rsidR="00156A21" w:rsidRPr="00965E34" w:rsidTr="00335BE1">
        <w:tc>
          <w:tcPr>
            <w:tcW w:w="496" w:type="dxa"/>
          </w:tcPr>
          <w:p w:rsidR="00156A21" w:rsidRPr="00965E34" w:rsidRDefault="00156A21" w:rsidP="000E19C4">
            <w:pPr>
              <w:jc w:val="both"/>
              <w:rPr>
                <w:sz w:val="22"/>
                <w:szCs w:val="22"/>
              </w:rPr>
            </w:pPr>
            <w:r w:rsidRPr="00965E34">
              <w:rPr>
                <w:sz w:val="22"/>
                <w:szCs w:val="22"/>
              </w:rPr>
              <w:t>2.</w:t>
            </w:r>
          </w:p>
        </w:tc>
        <w:tc>
          <w:tcPr>
            <w:tcW w:w="1984" w:type="dxa"/>
          </w:tcPr>
          <w:p w:rsidR="00156A21" w:rsidRPr="00965E34" w:rsidRDefault="00156A21" w:rsidP="000E19C4">
            <w:pPr>
              <w:jc w:val="both"/>
              <w:rPr>
                <w:sz w:val="22"/>
                <w:szCs w:val="22"/>
              </w:rPr>
            </w:pPr>
            <w:r w:rsidRPr="00965E34">
              <w:rPr>
                <w:sz w:val="22"/>
                <w:szCs w:val="22"/>
              </w:rPr>
              <w:t>PN-/B-06714-17</w:t>
            </w:r>
          </w:p>
        </w:tc>
        <w:tc>
          <w:tcPr>
            <w:tcW w:w="6095" w:type="dxa"/>
          </w:tcPr>
          <w:p w:rsidR="00156A21" w:rsidRPr="00965E34" w:rsidRDefault="00156A21" w:rsidP="000E19C4">
            <w:pPr>
              <w:jc w:val="both"/>
              <w:rPr>
                <w:sz w:val="22"/>
                <w:szCs w:val="22"/>
              </w:rPr>
            </w:pPr>
            <w:r w:rsidRPr="00965E34">
              <w:rPr>
                <w:sz w:val="22"/>
                <w:szCs w:val="22"/>
              </w:rPr>
              <w:t>Kruszywa mineralne. Badania. Oznaczanie wilgotności</w:t>
            </w:r>
          </w:p>
        </w:tc>
      </w:tr>
      <w:tr w:rsidR="00156A21" w:rsidRPr="00965E34" w:rsidTr="00335BE1">
        <w:tc>
          <w:tcPr>
            <w:tcW w:w="496" w:type="dxa"/>
          </w:tcPr>
          <w:p w:rsidR="00156A21" w:rsidRPr="00965E34" w:rsidRDefault="00156A21" w:rsidP="000E19C4">
            <w:pPr>
              <w:jc w:val="both"/>
              <w:rPr>
                <w:sz w:val="22"/>
                <w:szCs w:val="22"/>
              </w:rPr>
            </w:pPr>
            <w:r w:rsidRPr="00965E34">
              <w:rPr>
                <w:sz w:val="22"/>
                <w:szCs w:val="22"/>
              </w:rPr>
              <w:t>3.</w:t>
            </w:r>
          </w:p>
        </w:tc>
        <w:tc>
          <w:tcPr>
            <w:tcW w:w="1984" w:type="dxa"/>
          </w:tcPr>
          <w:p w:rsidR="00156A21" w:rsidRPr="00965E34" w:rsidRDefault="00156A21" w:rsidP="000E19C4">
            <w:pPr>
              <w:jc w:val="both"/>
              <w:rPr>
                <w:sz w:val="22"/>
                <w:szCs w:val="22"/>
              </w:rPr>
            </w:pPr>
            <w:r w:rsidRPr="00965E34">
              <w:rPr>
                <w:sz w:val="22"/>
                <w:szCs w:val="22"/>
              </w:rPr>
              <w:t>PN-S-02205</w:t>
            </w:r>
          </w:p>
        </w:tc>
        <w:tc>
          <w:tcPr>
            <w:tcW w:w="6095" w:type="dxa"/>
          </w:tcPr>
          <w:p w:rsidR="00156A21" w:rsidRPr="00965E34" w:rsidRDefault="00156A21" w:rsidP="000E19C4">
            <w:pPr>
              <w:jc w:val="both"/>
              <w:rPr>
                <w:sz w:val="22"/>
                <w:szCs w:val="22"/>
              </w:rPr>
            </w:pPr>
            <w:r w:rsidRPr="00965E34">
              <w:rPr>
                <w:sz w:val="22"/>
                <w:szCs w:val="22"/>
              </w:rPr>
              <w:t>Drogi samochodowe. Roboty ziemne. Wymagania i badania</w:t>
            </w:r>
          </w:p>
        </w:tc>
      </w:tr>
      <w:tr w:rsidR="00156A21" w:rsidRPr="00965E34" w:rsidTr="00335BE1">
        <w:tc>
          <w:tcPr>
            <w:tcW w:w="496" w:type="dxa"/>
          </w:tcPr>
          <w:p w:rsidR="00156A21" w:rsidRPr="00965E34" w:rsidRDefault="00156A21" w:rsidP="000E19C4">
            <w:pPr>
              <w:jc w:val="both"/>
              <w:rPr>
                <w:sz w:val="22"/>
                <w:szCs w:val="22"/>
              </w:rPr>
            </w:pPr>
            <w:r w:rsidRPr="00965E34">
              <w:rPr>
                <w:sz w:val="22"/>
                <w:szCs w:val="22"/>
              </w:rPr>
              <w:t>4.</w:t>
            </w:r>
          </w:p>
        </w:tc>
        <w:tc>
          <w:tcPr>
            <w:tcW w:w="1984" w:type="dxa"/>
          </w:tcPr>
          <w:p w:rsidR="00156A21" w:rsidRPr="00965E34" w:rsidRDefault="00156A21" w:rsidP="000E19C4">
            <w:pPr>
              <w:jc w:val="both"/>
              <w:rPr>
                <w:sz w:val="22"/>
                <w:szCs w:val="22"/>
              </w:rPr>
            </w:pPr>
            <w:r w:rsidRPr="00965E34">
              <w:rPr>
                <w:sz w:val="22"/>
                <w:szCs w:val="22"/>
              </w:rPr>
              <w:t>BN-68/8931-04</w:t>
            </w:r>
          </w:p>
        </w:tc>
        <w:tc>
          <w:tcPr>
            <w:tcW w:w="6095" w:type="dxa"/>
          </w:tcPr>
          <w:p w:rsidR="00156A21" w:rsidRPr="00965E34" w:rsidRDefault="00156A21" w:rsidP="000E19C4">
            <w:pPr>
              <w:jc w:val="both"/>
              <w:rPr>
                <w:sz w:val="22"/>
                <w:szCs w:val="22"/>
              </w:rPr>
            </w:pPr>
            <w:r w:rsidRPr="00965E34">
              <w:rPr>
                <w:sz w:val="22"/>
                <w:szCs w:val="22"/>
              </w:rPr>
              <w:t>Drogi samochodowe. Pomiar równości nawierzchni planografem i łatą</w:t>
            </w:r>
          </w:p>
        </w:tc>
      </w:tr>
      <w:tr w:rsidR="00156A21" w:rsidRPr="00965E34" w:rsidTr="00335BE1">
        <w:tc>
          <w:tcPr>
            <w:tcW w:w="496" w:type="dxa"/>
          </w:tcPr>
          <w:p w:rsidR="00156A21" w:rsidRPr="00965E34" w:rsidRDefault="00156A21" w:rsidP="000E19C4">
            <w:pPr>
              <w:jc w:val="both"/>
              <w:rPr>
                <w:sz w:val="22"/>
                <w:szCs w:val="22"/>
              </w:rPr>
            </w:pPr>
            <w:r w:rsidRPr="00965E34">
              <w:rPr>
                <w:sz w:val="22"/>
                <w:szCs w:val="22"/>
              </w:rPr>
              <w:t>5.</w:t>
            </w:r>
          </w:p>
        </w:tc>
        <w:tc>
          <w:tcPr>
            <w:tcW w:w="1984" w:type="dxa"/>
          </w:tcPr>
          <w:p w:rsidR="00156A21" w:rsidRPr="00965E34" w:rsidRDefault="00156A21" w:rsidP="000E19C4">
            <w:pPr>
              <w:jc w:val="both"/>
              <w:rPr>
                <w:sz w:val="22"/>
                <w:szCs w:val="22"/>
              </w:rPr>
            </w:pPr>
            <w:r w:rsidRPr="00965E34">
              <w:rPr>
                <w:sz w:val="22"/>
                <w:szCs w:val="22"/>
              </w:rPr>
              <w:t>BN-77/8931-12</w:t>
            </w:r>
          </w:p>
        </w:tc>
        <w:tc>
          <w:tcPr>
            <w:tcW w:w="6095" w:type="dxa"/>
          </w:tcPr>
          <w:p w:rsidR="00156A21" w:rsidRPr="00965E34" w:rsidRDefault="00156A21" w:rsidP="000E19C4">
            <w:pPr>
              <w:jc w:val="both"/>
              <w:rPr>
                <w:sz w:val="22"/>
                <w:szCs w:val="22"/>
              </w:rPr>
            </w:pPr>
            <w:r w:rsidRPr="00965E34">
              <w:rPr>
                <w:sz w:val="22"/>
                <w:szCs w:val="22"/>
              </w:rPr>
              <w:t>Oznaczanie wskaźnika zagęszczenia gruntu</w:t>
            </w:r>
          </w:p>
        </w:tc>
      </w:tr>
    </w:tbl>
    <w:p w:rsidR="00156A21" w:rsidRPr="00965E34" w:rsidRDefault="00156A21" w:rsidP="000E19C4">
      <w:pPr>
        <w:pStyle w:val="Standardowytekst"/>
        <w:rPr>
          <w:b/>
          <w:sz w:val="22"/>
          <w:szCs w:val="22"/>
        </w:rPr>
      </w:pPr>
    </w:p>
    <w:p w:rsidR="00156A21" w:rsidRPr="00965E34" w:rsidRDefault="00156A21" w:rsidP="000E19C4">
      <w:pPr>
        <w:pStyle w:val="Standardowytekst"/>
        <w:rPr>
          <w:b/>
          <w:sz w:val="22"/>
          <w:szCs w:val="22"/>
        </w:rPr>
      </w:pPr>
    </w:p>
    <w:p w:rsidR="00156A21" w:rsidRPr="00965E34" w:rsidRDefault="00156A21" w:rsidP="000E19C4">
      <w:pPr>
        <w:pStyle w:val="Standardowytekst"/>
        <w:rPr>
          <w:b/>
          <w:sz w:val="22"/>
          <w:szCs w:val="22"/>
        </w:rPr>
      </w:pPr>
    </w:p>
    <w:p w:rsidR="00156A21" w:rsidRPr="00965E34" w:rsidRDefault="00156A21" w:rsidP="000E19C4">
      <w:pPr>
        <w:pStyle w:val="Standardowytekst"/>
        <w:rPr>
          <w:b/>
          <w:sz w:val="22"/>
          <w:szCs w:val="22"/>
        </w:rPr>
      </w:pPr>
    </w:p>
    <w:p w:rsidR="00156A21" w:rsidRPr="00965E34" w:rsidRDefault="00156A21" w:rsidP="000E19C4">
      <w:pPr>
        <w:pStyle w:val="Standardowytekst"/>
        <w:rPr>
          <w:b/>
          <w:sz w:val="22"/>
          <w:szCs w:val="22"/>
        </w:rPr>
      </w:pPr>
    </w:p>
    <w:p w:rsidR="00156A21" w:rsidRPr="00965E34" w:rsidRDefault="00156A21" w:rsidP="000E19C4">
      <w:pPr>
        <w:pStyle w:val="Standardowytekst"/>
        <w:rPr>
          <w:b/>
          <w:sz w:val="22"/>
          <w:szCs w:val="22"/>
        </w:rPr>
      </w:pPr>
    </w:p>
    <w:p w:rsidR="00156A21" w:rsidRPr="00965E34" w:rsidRDefault="00156A21" w:rsidP="000E19C4">
      <w:pPr>
        <w:pStyle w:val="Standardowytekst"/>
        <w:rPr>
          <w:b/>
          <w:sz w:val="22"/>
          <w:szCs w:val="22"/>
        </w:rPr>
      </w:pPr>
    </w:p>
    <w:p w:rsidR="00156A21" w:rsidRPr="00A92B05" w:rsidRDefault="00156A21" w:rsidP="00A92B05">
      <w:pPr>
        <w:pStyle w:val="Nagwek2"/>
        <w:jc w:val="center"/>
      </w:pPr>
      <w:bookmarkStart w:id="771" w:name="_Toc378185960"/>
      <w:bookmarkStart w:id="772" w:name="_Toc5874076"/>
      <w:r w:rsidRPr="00A92B05">
        <w:lastRenderedPageBreak/>
        <w:t>D.04.03</w:t>
      </w:r>
      <w:r w:rsidR="004C4C00" w:rsidRPr="00A92B05">
        <w:t>.01. Oczyszczenie i skropienie</w:t>
      </w:r>
      <w:r w:rsidRPr="00A92B05">
        <w:t xml:space="preserve"> warstw konstrukcyjnych</w:t>
      </w:r>
      <w:bookmarkEnd w:id="771"/>
      <w:bookmarkEnd w:id="772"/>
    </w:p>
    <w:p w:rsidR="00156A21" w:rsidRPr="00965E34" w:rsidRDefault="00156A21" w:rsidP="004C4C00">
      <w:pPr>
        <w:jc w:val="center"/>
      </w:pPr>
    </w:p>
    <w:p w:rsidR="00156A21" w:rsidRPr="00A92B05" w:rsidRDefault="00156A21" w:rsidP="00A92B05">
      <w:pPr>
        <w:pStyle w:val="Nagwek2"/>
        <w:jc w:val="center"/>
      </w:pPr>
      <w:bookmarkStart w:id="773" w:name="_Toc378185961"/>
      <w:bookmarkStart w:id="774" w:name="_Toc5874077"/>
      <w:r w:rsidRPr="00A92B05">
        <w:t>D.04.03.01.12 Oczyszczenie warstw konstrukcyjnych mechanicznie</w:t>
      </w:r>
      <w:bookmarkEnd w:id="773"/>
      <w:bookmarkEnd w:id="774"/>
    </w:p>
    <w:p w:rsidR="00156A21" w:rsidRPr="00965E34" w:rsidRDefault="00156A21" w:rsidP="004C4C00">
      <w:pPr>
        <w:jc w:val="center"/>
      </w:pPr>
    </w:p>
    <w:p w:rsidR="00156A21" w:rsidRPr="00A92B05" w:rsidRDefault="00156A21" w:rsidP="00A92B05">
      <w:pPr>
        <w:pStyle w:val="Nagwek2"/>
        <w:jc w:val="center"/>
      </w:pPr>
      <w:bookmarkStart w:id="775" w:name="_Toc378185962"/>
      <w:bookmarkStart w:id="776" w:name="_Toc5874078"/>
      <w:r w:rsidRPr="00A92B05">
        <w:t>D.04.03.01.22 Skropienie warstw konstrukcyjnych emulsją asfaltową</w:t>
      </w:r>
      <w:bookmarkEnd w:id="775"/>
      <w:bookmarkEnd w:id="776"/>
    </w:p>
    <w:p w:rsidR="00156A21" w:rsidRPr="00965E34" w:rsidRDefault="00156A21" w:rsidP="000E19C4">
      <w:pPr>
        <w:jc w:val="both"/>
      </w:pPr>
    </w:p>
    <w:p w:rsidR="00156A21" w:rsidRPr="00965E34" w:rsidRDefault="00156A21" w:rsidP="000E19C4">
      <w:pPr>
        <w:pStyle w:val="Standardowytekst"/>
        <w:rPr>
          <w:b/>
          <w:sz w:val="22"/>
          <w:szCs w:val="22"/>
        </w:rPr>
      </w:pPr>
      <w:r w:rsidRPr="00965E34">
        <w:rPr>
          <w:b/>
          <w:sz w:val="22"/>
          <w:szCs w:val="22"/>
        </w:rPr>
        <w:t>1. WSTĘP</w:t>
      </w:r>
    </w:p>
    <w:p w:rsidR="00156A21" w:rsidRPr="00965E34" w:rsidRDefault="00156A21" w:rsidP="000E19C4">
      <w:pPr>
        <w:pStyle w:val="Standardowytekst"/>
        <w:rPr>
          <w:b/>
          <w:sz w:val="22"/>
          <w:szCs w:val="22"/>
        </w:rPr>
      </w:pPr>
      <w:r w:rsidRPr="00965E34">
        <w:rPr>
          <w:b/>
          <w:sz w:val="22"/>
          <w:szCs w:val="22"/>
        </w:rPr>
        <w:t>1.1. Przedmiot Specyfikacji Technicznej (ST)</w:t>
      </w:r>
    </w:p>
    <w:p w:rsidR="008E1D1F" w:rsidRDefault="00156A21" w:rsidP="000E19C4">
      <w:pPr>
        <w:pStyle w:val="Standardowytekst"/>
        <w:rPr>
          <w:sz w:val="22"/>
          <w:szCs w:val="22"/>
        </w:rPr>
      </w:pPr>
      <w:r w:rsidRPr="00965E34">
        <w:rPr>
          <w:sz w:val="22"/>
          <w:szCs w:val="22"/>
        </w:rPr>
        <w:t>Przedmiotem niniejszej ST są wymagania szczegółowe dotyczące wykonania i odbioru Robót związanych z oczyszczeniem i skropieniem warstw konstrukcyjnyc</w:t>
      </w:r>
      <w:r>
        <w:rPr>
          <w:sz w:val="22"/>
          <w:szCs w:val="22"/>
        </w:rPr>
        <w:t xml:space="preserve">h nawierzchni w ramach projektu: </w:t>
      </w:r>
    </w:p>
    <w:p w:rsidR="000F427C" w:rsidRDefault="000F427C" w:rsidP="000E19C4">
      <w:pPr>
        <w:pStyle w:val="Standardowytekst"/>
        <w:rPr>
          <w:sz w:val="22"/>
          <w:szCs w:val="22"/>
        </w:rPr>
      </w:pPr>
      <w:r>
        <w:rPr>
          <w:sz w:val="22"/>
          <w:szCs w:val="22"/>
        </w:rPr>
        <w:t>” Remont mostu w ciągu drogi dz. Nr ewid. 3331, 2899 w km 0+060 w miejscowości Posada Jaśliska”</w:t>
      </w:r>
    </w:p>
    <w:p w:rsidR="000F427C" w:rsidRDefault="000F427C" w:rsidP="000E19C4">
      <w:pPr>
        <w:pStyle w:val="Standardowytekst"/>
        <w:rPr>
          <w:sz w:val="22"/>
          <w:szCs w:val="22"/>
        </w:rPr>
      </w:pPr>
    </w:p>
    <w:p w:rsidR="00156A21" w:rsidRPr="00965E34" w:rsidRDefault="00156A21" w:rsidP="000E19C4">
      <w:pPr>
        <w:pStyle w:val="Standardowytekst"/>
        <w:rPr>
          <w:b/>
          <w:sz w:val="22"/>
          <w:szCs w:val="22"/>
        </w:rPr>
      </w:pPr>
      <w:r w:rsidRPr="00965E34">
        <w:rPr>
          <w:b/>
          <w:sz w:val="22"/>
          <w:szCs w:val="22"/>
        </w:rPr>
        <w:t>1.2. Zakres stosowania ST</w:t>
      </w:r>
    </w:p>
    <w:p w:rsidR="008E1D1F" w:rsidRDefault="00156A21" w:rsidP="000E19C4">
      <w:pPr>
        <w:pStyle w:val="Tekstpodstawowywcity2"/>
        <w:rPr>
          <w:szCs w:val="22"/>
        </w:rPr>
      </w:pPr>
      <w:r w:rsidRPr="00965E34">
        <w:rPr>
          <w:szCs w:val="22"/>
        </w:rPr>
        <w:t>Specyfikacja Techniczna jest stosowana jako dokument przetargow</w:t>
      </w:r>
      <w:r w:rsidR="008E1D1F">
        <w:rPr>
          <w:szCs w:val="22"/>
        </w:rPr>
        <w:t>y i kontraktowy przy zlecaniu</w:t>
      </w:r>
    </w:p>
    <w:p w:rsidR="00156A21" w:rsidRPr="00965E34" w:rsidRDefault="008E1D1F" w:rsidP="000E19C4">
      <w:pPr>
        <w:pStyle w:val="Tekstpodstawowywcity2"/>
        <w:rPr>
          <w:szCs w:val="22"/>
        </w:rPr>
      </w:pPr>
      <w:r>
        <w:rPr>
          <w:szCs w:val="22"/>
        </w:rPr>
        <w:t xml:space="preserve"> i </w:t>
      </w:r>
      <w:r w:rsidR="00156A21" w:rsidRPr="00965E34">
        <w:rPr>
          <w:szCs w:val="22"/>
        </w:rPr>
        <w:t>realizacji Robót wymienionych w pkt. 1.1.</w:t>
      </w:r>
    </w:p>
    <w:p w:rsidR="00156A21" w:rsidRPr="00965E34" w:rsidRDefault="00156A21" w:rsidP="000E19C4">
      <w:pPr>
        <w:pStyle w:val="Standardowytekst"/>
        <w:rPr>
          <w:b/>
          <w:sz w:val="22"/>
          <w:szCs w:val="22"/>
        </w:rPr>
      </w:pPr>
      <w:r w:rsidRPr="00965E34">
        <w:rPr>
          <w:b/>
          <w:sz w:val="22"/>
          <w:szCs w:val="22"/>
        </w:rPr>
        <w:t>1.3. Zakres Robót objętych ST</w:t>
      </w:r>
    </w:p>
    <w:p w:rsidR="00156A21" w:rsidRPr="00965E34" w:rsidRDefault="00156A21" w:rsidP="000E19C4">
      <w:pPr>
        <w:suppressAutoHyphens/>
        <w:jc w:val="both"/>
        <w:rPr>
          <w:spacing w:val="-3"/>
          <w:sz w:val="22"/>
          <w:szCs w:val="22"/>
        </w:rPr>
      </w:pPr>
      <w:r w:rsidRPr="00965E34">
        <w:rPr>
          <w:sz w:val="22"/>
          <w:szCs w:val="22"/>
        </w:rPr>
        <w:t>Ustalenia zawarte w niniejszej ST dotyczą zasad prowadzenia robót związanych z oczyszczeniem i skropieniem warstw konstrukcyjnych przed ułożeniem następnej warstwy nawierzchni</w:t>
      </w:r>
      <w:r w:rsidRPr="00965E34">
        <w:rPr>
          <w:spacing w:val="-3"/>
          <w:sz w:val="22"/>
          <w:szCs w:val="22"/>
        </w:rPr>
        <w:t>.</w:t>
      </w:r>
    </w:p>
    <w:p w:rsidR="00156A21" w:rsidRPr="00965E34" w:rsidRDefault="00156A21" w:rsidP="000E19C4">
      <w:pPr>
        <w:suppressAutoHyphens/>
        <w:jc w:val="both"/>
        <w:rPr>
          <w:spacing w:val="-3"/>
          <w:sz w:val="22"/>
          <w:szCs w:val="22"/>
        </w:rPr>
      </w:pPr>
      <w:r w:rsidRPr="00965E34">
        <w:rPr>
          <w:spacing w:val="-3"/>
          <w:sz w:val="22"/>
          <w:szCs w:val="22"/>
        </w:rPr>
        <w:t>Warstwy konstrukcyjne bitumiczne skropione będą emulsją asfaltową szybkorozpadową a pozostałe (niebitumiczne) emulsją asfaltową średniorozpadową.</w:t>
      </w:r>
    </w:p>
    <w:p w:rsidR="00156A21" w:rsidRPr="00965E34" w:rsidRDefault="00156A21" w:rsidP="000E19C4">
      <w:pPr>
        <w:pStyle w:val="Standardowytekst"/>
        <w:rPr>
          <w:b/>
          <w:sz w:val="22"/>
          <w:szCs w:val="22"/>
        </w:rPr>
      </w:pPr>
      <w:r w:rsidRPr="00965E34">
        <w:rPr>
          <w:b/>
          <w:sz w:val="22"/>
          <w:szCs w:val="22"/>
        </w:rPr>
        <w:t>1.4. Określenia podstawowe</w:t>
      </w:r>
    </w:p>
    <w:p w:rsidR="00156A21" w:rsidRPr="00965E34" w:rsidRDefault="00156A21" w:rsidP="000E19C4">
      <w:pPr>
        <w:jc w:val="both"/>
        <w:rPr>
          <w:sz w:val="22"/>
          <w:szCs w:val="22"/>
        </w:rPr>
      </w:pPr>
      <w:r w:rsidRPr="00965E34">
        <w:rPr>
          <w:sz w:val="22"/>
          <w:szCs w:val="22"/>
        </w:rPr>
        <w:t>Określenia są zgodne z obowiązującymi, odpowiednimi polskimi normami i z definicjami podanymi w ST D-M.00.00.00. „Wymagania ogólne” pkt. 1.4.</w:t>
      </w:r>
    </w:p>
    <w:p w:rsidR="00156A21" w:rsidRPr="00965E34" w:rsidRDefault="00156A21" w:rsidP="000E19C4">
      <w:pPr>
        <w:pStyle w:val="Standardowytekst"/>
        <w:rPr>
          <w:b/>
          <w:sz w:val="22"/>
          <w:szCs w:val="22"/>
        </w:rPr>
      </w:pPr>
      <w:r w:rsidRPr="00965E34">
        <w:rPr>
          <w:b/>
          <w:sz w:val="22"/>
          <w:szCs w:val="22"/>
        </w:rPr>
        <w:t>1.5. Ogólne wymagania dotyczące Robót</w:t>
      </w:r>
    </w:p>
    <w:p w:rsidR="00156A21" w:rsidRPr="00965E34" w:rsidRDefault="00156A21" w:rsidP="000E19C4">
      <w:pPr>
        <w:jc w:val="both"/>
        <w:rPr>
          <w:sz w:val="22"/>
          <w:szCs w:val="22"/>
        </w:rPr>
      </w:pPr>
      <w:r w:rsidRPr="00965E34">
        <w:rPr>
          <w:sz w:val="22"/>
          <w:szCs w:val="22"/>
        </w:rPr>
        <w:t>Ogólne wymagania dotyczące Robót podano w ST D-M.00.00.00. „Wymagania ogólne” pkt.1.5.</w:t>
      </w:r>
    </w:p>
    <w:p w:rsidR="00156A21" w:rsidRPr="00965E34" w:rsidRDefault="00156A21" w:rsidP="000E19C4">
      <w:pPr>
        <w:pStyle w:val="Tekstpodstawowy"/>
        <w:numPr>
          <w:ilvl w:val="12"/>
          <w:numId w:val="0"/>
        </w:numPr>
        <w:jc w:val="both"/>
        <w:rPr>
          <w:rFonts w:ascii="Times New Roman" w:hAnsi="Times New Roman"/>
          <w:b w:val="0"/>
          <w:sz w:val="22"/>
          <w:szCs w:val="22"/>
        </w:rPr>
      </w:pPr>
    </w:p>
    <w:p w:rsidR="00156A21" w:rsidRPr="00965E34" w:rsidRDefault="00156A21" w:rsidP="000E19C4">
      <w:pPr>
        <w:pStyle w:val="Standardowytekst"/>
        <w:rPr>
          <w:b/>
          <w:sz w:val="22"/>
          <w:szCs w:val="22"/>
        </w:rPr>
      </w:pPr>
      <w:r w:rsidRPr="00965E34">
        <w:rPr>
          <w:b/>
          <w:sz w:val="22"/>
          <w:szCs w:val="22"/>
        </w:rPr>
        <w:t>2. MATERIAŁY</w:t>
      </w:r>
    </w:p>
    <w:p w:rsidR="00156A21" w:rsidRPr="00965E34" w:rsidRDefault="00156A21" w:rsidP="000E19C4">
      <w:pPr>
        <w:jc w:val="both"/>
        <w:rPr>
          <w:sz w:val="22"/>
          <w:szCs w:val="22"/>
        </w:rPr>
      </w:pPr>
      <w:r w:rsidRPr="00965E34">
        <w:rPr>
          <w:sz w:val="22"/>
          <w:szCs w:val="22"/>
        </w:rPr>
        <w:t>Ogólne wymagania dotyczące materiałów, ich pozyskiwania i składowania podano w ST D-M.00.00.00. „Wymagania ogólne” pkt. 2.</w:t>
      </w:r>
    </w:p>
    <w:p w:rsidR="00156A21" w:rsidRPr="00965E34" w:rsidRDefault="00156A21" w:rsidP="000E19C4">
      <w:pPr>
        <w:pStyle w:val="Standardowytekst"/>
        <w:rPr>
          <w:b/>
          <w:sz w:val="22"/>
          <w:szCs w:val="22"/>
        </w:rPr>
      </w:pPr>
      <w:r w:rsidRPr="00965E34">
        <w:rPr>
          <w:b/>
          <w:sz w:val="22"/>
          <w:szCs w:val="22"/>
        </w:rPr>
        <w:t>2.1. Podstawowe wymagania dotyczące materiałów</w:t>
      </w:r>
    </w:p>
    <w:p w:rsidR="00156A21" w:rsidRPr="00965E34" w:rsidRDefault="00156A21" w:rsidP="000E19C4">
      <w:pPr>
        <w:jc w:val="both"/>
        <w:rPr>
          <w:sz w:val="22"/>
          <w:szCs w:val="22"/>
        </w:rPr>
      </w:pPr>
      <w:r w:rsidRPr="00965E34">
        <w:rPr>
          <w:sz w:val="22"/>
          <w:szCs w:val="22"/>
        </w:rPr>
        <w:t>Materiały do skropienia warstw konstrukcji nawierzchni muszą być zaakceptowane przez Inżyniera i muszą posiadać Aprobatę Techniczną IBDiM.</w:t>
      </w:r>
    </w:p>
    <w:p w:rsidR="00156A21" w:rsidRPr="00965E34" w:rsidRDefault="00156A21" w:rsidP="000E19C4">
      <w:pPr>
        <w:jc w:val="both"/>
        <w:rPr>
          <w:sz w:val="22"/>
          <w:szCs w:val="22"/>
        </w:rPr>
      </w:pPr>
      <w:r w:rsidRPr="00965E34">
        <w:rPr>
          <w:sz w:val="22"/>
          <w:szCs w:val="22"/>
        </w:rPr>
        <w:t>Do każdej ilości jednorazowo odbieranej partii lepiszcza dołączona powinna być deklaracja zgodności z Aprobatą Techniczną na wyrób.</w:t>
      </w:r>
    </w:p>
    <w:p w:rsidR="00156A21" w:rsidRPr="00965E34" w:rsidRDefault="00156A21" w:rsidP="000E19C4">
      <w:pPr>
        <w:jc w:val="both"/>
        <w:rPr>
          <w:sz w:val="22"/>
          <w:szCs w:val="22"/>
        </w:rPr>
      </w:pPr>
      <w:r w:rsidRPr="00965E34">
        <w:rPr>
          <w:sz w:val="22"/>
          <w:szCs w:val="22"/>
        </w:rPr>
        <w:t>Zaleca się używania do skropienia warstw nawierzchni emulsji asfaltowych wyprodukowanych na bazie asfaltu 70/100.</w:t>
      </w:r>
    </w:p>
    <w:p w:rsidR="00156A21" w:rsidRPr="00965E34" w:rsidRDefault="00156A21" w:rsidP="000E19C4">
      <w:pPr>
        <w:pStyle w:val="Standardowytekst"/>
        <w:rPr>
          <w:b/>
          <w:sz w:val="22"/>
          <w:szCs w:val="22"/>
        </w:rPr>
      </w:pPr>
      <w:r w:rsidRPr="00965E34">
        <w:rPr>
          <w:b/>
          <w:sz w:val="22"/>
          <w:szCs w:val="22"/>
        </w:rPr>
        <w:t>2.2. Emulsja asfaltowa</w:t>
      </w:r>
    </w:p>
    <w:p w:rsidR="00156A21" w:rsidRPr="00965E34" w:rsidRDefault="00156A21" w:rsidP="000E19C4">
      <w:pPr>
        <w:jc w:val="both"/>
        <w:rPr>
          <w:sz w:val="22"/>
          <w:szCs w:val="22"/>
        </w:rPr>
      </w:pPr>
      <w:r w:rsidRPr="00965E34">
        <w:rPr>
          <w:sz w:val="22"/>
          <w:szCs w:val="22"/>
        </w:rPr>
        <w:t>Do skropienia podbudowy należy użyć emulsję asfaltową kationową średniorozpadową K-2 o właściwościach zgodnych z „Warunki Techniczne. Drogowe Kationowe Emulsje Asfaltowe EmA-99”, IBDiM Warszawa 1999, Zeszyt 60.</w:t>
      </w:r>
    </w:p>
    <w:p w:rsidR="00156A21" w:rsidRPr="00965E34" w:rsidRDefault="00156A21" w:rsidP="000E19C4">
      <w:pPr>
        <w:jc w:val="both"/>
        <w:rPr>
          <w:sz w:val="22"/>
          <w:szCs w:val="22"/>
        </w:rPr>
      </w:pPr>
      <w:r w:rsidRPr="00965E34">
        <w:rPr>
          <w:sz w:val="22"/>
          <w:szCs w:val="22"/>
        </w:rPr>
        <w:t>Do skropienia warstw konstrukcyjnych asfaltowych należy użyć emulsję asfaltową kationową szybkorozpadową K1-65 o właściwościach zgodnych z „Warunki Techniczne. Drogowe Kationowe Emulsje Asfaltowe EmA-99”, IBDiM Warszawa 1999, Zeszyt 60. Zaleca się stosowanie emulsji asfaltowych szybkorozpadowych wytworzonych z asfaltem 70/100.</w:t>
      </w:r>
    </w:p>
    <w:p w:rsidR="00156A21" w:rsidRPr="00965E34" w:rsidRDefault="00156A21" w:rsidP="000E19C4">
      <w:pPr>
        <w:pStyle w:val="Standardowytekst"/>
        <w:rPr>
          <w:b/>
          <w:sz w:val="22"/>
          <w:szCs w:val="22"/>
        </w:rPr>
      </w:pPr>
      <w:r w:rsidRPr="00965E34">
        <w:rPr>
          <w:b/>
          <w:sz w:val="22"/>
          <w:szCs w:val="22"/>
        </w:rPr>
        <w:t>2.3. Przechowywanie materiałów</w:t>
      </w:r>
    </w:p>
    <w:p w:rsidR="00156A21" w:rsidRPr="00965E34" w:rsidRDefault="00156A21" w:rsidP="000E19C4">
      <w:pPr>
        <w:jc w:val="both"/>
        <w:rPr>
          <w:sz w:val="22"/>
          <w:szCs w:val="22"/>
        </w:rPr>
      </w:pPr>
      <w:r w:rsidRPr="00965E34">
        <w:rPr>
          <w:sz w:val="22"/>
          <w:szCs w:val="22"/>
        </w:rPr>
        <w:t xml:space="preserve">Warunki przechowywania emulsji nie mogą powodować utraty jej cech i obniżenia jakości. Przechowywanie i transport emulsji powinien być zgodny z zaleceniami producenta. </w:t>
      </w:r>
    </w:p>
    <w:p w:rsidR="00156A21" w:rsidRPr="00965E34" w:rsidRDefault="00156A21" w:rsidP="000E19C4">
      <w:pPr>
        <w:pStyle w:val="Tekstpodstawowy"/>
        <w:numPr>
          <w:ilvl w:val="12"/>
          <w:numId w:val="0"/>
        </w:numPr>
        <w:jc w:val="both"/>
        <w:rPr>
          <w:rFonts w:ascii="Times New Roman" w:hAnsi="Times New Roman"/>
          <w:b w:val="0"/>
          <w:sz w:val="22"/>
          <w:szCs w:val="22"/>
        </w:rPr>
      </w:pPr>
    </w:p>
    <w:p w:rsidR="00156A21" w:rsidRPr="00965E34" w:rsidRDefault="00156A21" w:rsidP="000E19C4">
      <w:pPr>
        <w:pStyle w:val="Standardowytekst"/>
        <w:rPr>
          <w:b/>
          <w:sz w:val="22"/>
          <w:szCs w:val="22"/>
        </w:rPr>
      </w:pPr>
      <w:r w:rsidRPr="00965E34">
        <w:rPr>
          <w:b/>
          <w:sz w:val="22"/>
          <w:szCs w:val="22"/>
        </w:rPr>
        <w:t>3. SPRZĘT</w:t>
      </w:r>
    </w:p>
    <w:p w:rsidR="00156A21" w:rsidRPr="00965E34" w:rsidRDefault="00156A21" w:rsidP="000E19C4">
      <w:pPr>
        <w:jc w:val="both"/>
        <w:rPr>
          <w:sz w:val="22"/>
          <w:szCs w:val="22"/>
        </w:rPr>
      </w:pPr>
      <w:r w:rsidRPr="00965E34">
        <w:rPr>
          <w:sz w:val="22"/>
          <w:szCs w:val="22"/>
        </w:rPr>
        <w:t>Ogólne wymagania dotyczące sprzętu podano w ST D-M.00.00.00. „Wymagania ogólne” pkt. 3.</w:t>
      </w:r>
    </w:p>
    <w:p w:rsidR="00156A21" w:rsidRPr="00965E34" w:rsidRDefault="00156A21" w:rsidP="000E19C4">
      <w:pPr>
        <w:pStyle w:val="Standardowytekst"/>
        <w:rPr>
          <w:b/>
          <w:sz w:val="22"/>
          <w:szCs w:val="22"/>
        </w:rPr>
      </w:pPr>
      <w:r w:rsidRPr="00965E34">
        <w:rPr>
          <w:b/>
          <w:sz w:val="22"/>
          <w:szCs w:val="22"/>
        </w:rPr>
        <w:t>3.1. Sprzęt do oczyszczenia warstw nawierzchni</w:t>
      </w:r>
    </w:p>
    <w:p w:rsidR="00156A21" w:rsidRPr="00965E34" w:rsidRDefault="00156A21" w:rsidP="000E19C4">
      <w:pPr>
        <w:jc w:val="both"/>
        <w:rPr>
          <w:sz w:val="22"/>
          <w:szCs w:val="22"/>
        </w:rPr>
      </w:pPr>
      <w:r w:rsidRPr="00965E34">
        <w:rPr>
          <w:sz w:val="22"/>
          <w:szCs w:val="22"/>
        </w:rPr>
        <w:t>Do oczyszczania warstw nawierzchni należy stosować szczotki mechaniczne. Zaleca się użycie urządzeń dwuszczotkowych. Pierwsza ze szczotek powinna być wykonana z twardych elementów czyszczących i służyć do zdrapywania oraz usuwania zanieczyszczeń przylegających do czyszczonej warstwy. Druga szczotka powinna posiadać miękkie elementy czyszczące i służyć do zamiatania. Zaleca się używanie szczotek wyposażonych w urządzenia odpylające.</w:t>
      </w:r>
    </w:p>
    <w:p w:rsidR="00156A21" w:rsidRPr="00965E34" w:rsidRDefault="00156A21" w:rsidP="000E19C4">
      <w:pPr>
        <w:jc w:val="both"/>
        <w:rPr>
          <w:sz w:val="22"/>
          <w:szCs w:val="22"/>
        </w:rPr>
      </w:pPr>
      <w:r w:rsidRPr="00965E34">
        <w:rPr>
          <w:sz w:val="22"/>
          <w:szCs w:val="22"/>
        </w:rPr>
        <w:lastRenderedPageBreak/>
        <w:t>Sprzęt pomocniczy:</w:t>
      </w:r>
    </w:p>
    <w:p w:rsidR="00156A21" w:rsidRPr="00965E34" w:rsidRDefault="00156A21" w:rsidP="000E19C4">
      <w:pPr>
        <w:jc w:val="both"/>
        <w:rPr>
          <w:sz w:val="22"/>
          <w:szCs w:val="22"/>
        </w:rPr>
      </w:pPr>
      <w:r w:rsidRPr="00965E34">
        <w:rPr>
          <w:sz w:val="22"/>
          <w:szCs w:val="22"/>
        </w:rPr>
        <w:t>- sprężarki,</w:t>
      </w:r>
    </w:p>
    <w:p w:rsidR="00156A21" w:rsidRPr="00965E34" w:rsidRDefault="00156A21" w:rsidP="000E19C4">
      <w:pPr>
        <w:jc w:val="both"/>
        <w:rPr>
          <w:sz w:val="22"/>
          <w:szCs w:val="22"/>
        </w:rPr>
      </w:pPr>
      <w:r w:rsidRPr="00965E34">
        <w:rPr>
          <w:sz w:val="22"/>
          <w:szCs w:val="22"/>
        </w:rPr>
        <w:t>- zbiorniki z wodą,</w:t>
      </w:r>
    </w:p>
    <w:p w:rsidR="00156A21" w:rsidRPr="00965E34" w:rsidRDefault="00156A21" w:rsidP="000E19C4">
      <w:pPr>
        <w:jc w:val="both"/>
        <w:rPr>
          <w:sz w:val="22"/>
          <w:szCs w:val="22"/>
        </w:rPr>
      </w:pPr>
      <w:r w:rsidRPr="00965E34">
        <w:rPr>
          <w:sz w:val="22"/>
          <w:szCs w:val="22"/>
        </w:rPr>
        <w:t>- szczotki ręczne.</w:t>
      </w:r>
    </w:p>
    <w:p w:rsidR="00156A21" w:rsidRPr="00965E34" w:rsidRDefault="00156A21" w:rsidP="000E19C4">
      <w:pPr>
        <w:pStyle w:val="Standardowytekst"/>
        <w:rPr>
          <w:b/>
          <w:sz w:val="22"/>
          <w:szCs w:val="22"/>
        </w:rPr>
      </w:pPr>
      <w:r w:rsidRPr="00965E34">
        <w:rPr>
          <w:b/>
          <w:sz w:val="22"/>
          <w:szCs w:val="22"/>
        </w:rPr>
        <w:t>3.2. Sprzęt do skrapiania warstw nawierzchni</w:t>
      </w:r>
    </w:p>
    <w:p w:rsidR="00156A21" w:rsidRPr="00965E34" w:rsidRDefault="00156A21" w:rsidP="000E19C4">
      <w:pPr>
        <w:jc w:val="both"/>
        <w:rPr>
          <w:sz w:val="22"/>
          <w:szCs w:val="22"/>
        </w:rPr>
      </w:pPr>
      <w:r w:rsidRPr="00965E34">
        <w:rPr>
          <w:sz w:val="22"/>
          <w:szCs w:val="22"/>
        </w:rPr>
        <w:t>Do skrapiania warstw nawierzchni należy używać skrapiarkę lepiszcza wyposażoną dodatkowo w lancę do ręcznego spryskiwania. Skrapiarka powinna być wyposażona w urządzenia pomiarowo-kontrolne pozwalające na sprawdzanie i regulowanie następujących parametrów:</w:t>
      </w:r>
    </w:p>
    <w:p w:rsidR="00156A21" w:rsidRPr="00965E34" w:rsidRDefault="00156A21" w:rsidP="006D012F">
      <w:pPr>
        <w:numPr>
          <w:ilvl w:val="0"/>
          <w:numId w:val="90"/>
        </w:numPr>
        <w:jc w:val="both"/>
        <w:rPr>
          <w:sz w:val="22"/>
          <w:szCs w:val="22"/>
        </w:rPr>
      </w:pPr>
      <w:r w:rsidRPr="00965E34">
        <w:rPr>
          <w:sz w:val="22"/>
          <w:szCs w:val="22"/>
        </w:rPr>
        <w:t>temperatury rozkładanego lepiszcza,</w:t>
      </w:r>
    </w:p>
    <w:p w:rsidR="00156A21" w:rsidRPr="00965E34" w:rsidRDefault="00156A21" w:rsidP="006D012F">
      <w:pPr>
        <w:numPr>
          <w:ilvl w:val="0"/>
          <w:numId w:val="90"/>
        </w:numPr>
        <w:jc w:val="both"/>
        <w:rPr>
          <w:sz w:val="22"/>
          <w:szCs w:val="22"/>
        </w:rPr>
      </w:pPr>
      <w:r w:rsidRPr="00965E34">
        <w:rPr>
          <w:sz w:val="22"/>
          <w:szCs w:val="22"/>
        </w:rPr>
        <w:t>ciśnienia lepiszcza w kolektorze,</w:t>
      </w:r>
    </w:p>
    <w:p w:rsidR="00156A21" w:rsidRPr="00965E34" w:rsidRDefault="00156A21" w:rsidP="006D012F">
      <w:pPr>
        <w:numPr>
          <w:ilvl w:val="0"/>
          <w:numId w:val="90"/>
        </w:numPr>
        <w:jc w:val="both"/>
        <w:rPr>
          <w:sz w:val="22"/>
          <w:szCs w:val="22"/>
        </w:rPr>
      </w:pPr>
      <w:r w:rsidRPr="00965E34">
        <w:rPr>
          <w:sz w:val="22"/>
          <w:szCs w:val="22"/>
        </w:rPr>
        <w:t>obrotów pompy dozującej lepiszcze,</w:t>
      </w:r>
    </w:p>
    <w:p w:rsidR="00156A21" w:rsidRPr="00965E34" w:rsidRDefault="00156A21" w:rsidP="006D012F">
      <w:pPr>
        <w:numPr>
          <w:ilvl w:val="0"/>
          <w:numId w:val="90"/>
        </w:numPr>
        <w:jc w:val="both"/>
        <w:rPr>
          <w:sz w:val="22"/>
          <w:szCs w:val="22"/>
        </w:rPr>
      </w:pPr>
      <w:r w:rsidRPr="00965E34">
        <w:rPr>
          <w:sz w:val="22"/>
          <w:szCs w:val="22"/>
        </w:rPr>
        <w:t>prędkości poruszania się skrapiarki,</w:t>
      </w:r>
    </w:p>
    <w:p w:rsidR="00156A21" w:rsidRPr="00965E34" w:rsidRDefault="00156A21" w:rsidP="006D012F">
      <w:pPr>
        <w:numPr>
          <w:ilvl w:val="0"/>
          <w:numId w:val="90"/>
        </w:numPr>
        <w:jc w:val="both"/>
        <w:rPr>
          <w:sz w:val="22"/>
          <w:szCs w:val="22"/>
        </w:rPr>
      </w:pPr>
      <w:r w:rsidRPr="00965E34">
        <w:rPr>
          <w:sz w:val="22"/>
          <w:szCs w:val="22"/>
        </w:rPr>
        <w:t>ilości lepiszcza.</w:t>
      </w:r>
    </w:p>
    <w:p w:rsidR="00156A21" w:rsidRPr="00965E34" w:rsidRDefault="00156A21" w:rsidP="000E19C4">
      <w:pPr>
        <w:jc w:val="both"/>
        <w:rPr>
          <w:sz w:val="22"/>
          <w:szCs w:val="22"/>
        </w:rPr>
      </w:pPr>
      <w:r w:rsidRPr="00965E34">
        <w:rPr>
          <w:sz w:val="22"/>
          <w:szCs w:val="22"/>
        </w:rPr>
        <w:t>Zbiornik na lepiszcze skrapiarki powinien być izolowany termicznie, tak aby było możliwe zachowanie stałej temperatury lepiszcza.</w:t>
      </w:r>
    </w:p>
    <w:p w:rsidR="00156A21" w:rsidRPr="00965E34" w:rsidRDefault="00156A21" w:rsidP="000E19C4">
      <w:pPr>
        <w:jc w:val="both"/>
        <w:rPr>
          <w:sz w:val="22"/>
          <w:szCs w:val="22"/>
        </w:rPr>
      </w:pPr>
      <w:r w:rsidRPr="00965E34">
        <w:rPr>
          <w:sz w:val="22"/>
          <w:szCs w:val="22"/>
        </w:rPr>
        <w:t xml:space="preserve">Skrapiarka powinna zapewnić rozkładanie lepiszcza z tolerancją </w:t>
      </w:r>
      <w:r w:rsidRPr="00965E34">
        <w:rPr>
          <w:sz w:val="22"/>
          <w:szCs w:val="22"/>
        </w:rPr>
        <w:sym w:font="Symbol" w:char="F0B1"/>
      </w:r>
      <w:r w:rsidRPr="00965E34">
        <w:rPr>
          <w:sz w:val="22"/>
          <w:szCs w:val="22"/>
        </w:rPr>
        <w:t xml:space="preserve">10 % od ilości założonej. </w:t>
      </w:r>
    </w:p>
    <w:p w:rsidR="00156A21" w:rsidRPr="00965E34" w:rsidRDefault="00156A21" w:rsidP="000E19C4">
      <w:pPr>
        <w:jc w:val="both"/>
        <w:rPr>
          <w:sz w:val="22"/>
          <w:szCs w:val="22"/>
        </w:rPr>
      </w:pPr>
      <w:r w:rsidRPr="00965E34">
        <w:rPr>
          <w:sz w:val="22"/>
          <w:szCs w:val="22"/>
        </w:rPr>
        <w:t>W miejscach trudnodostępnych należy stosować końcówkę (lancę) połączoną ze skrapiarką do ręcznego skropienia.</w:t>
      </w:r>
    </w:p>
    <w:p w:rsidR="00156A21" w:rsidRPr="00965E34" w:rsidRDefault="00156A21" w:rsidP="000E19C4">
      <w:pPr>
        <w:pStyle w:val="Standardowytekst"/>
        <w:rPr>
          <w:b/>
          <w:sz w:val="22"/>
          <w:szCs w:val="22"/>
        </w:rPr>
      </w:pPr>
    </w:p>
    <w:p w:rsidR="00156A21" w:rsidRPr="00965E34" w:rsidRDefault="00156A21" w:rsidP="000E19C4">
      <w:pPr>
        <w:pStyle w:val="Standardowytekst"/>
        <w:rPr>
          <w:b/>
          <w:sz w:val="22"/>
          <w:szCs w:val="22"/>
        </w:rPr>
      </w:pPr>
      <w:r w:rsidRPr="00965E34">
        <w:rPr>
          <w:b/>
          <w:sz w:val="22"/>
          <w:szCs w:val="22"/>
        </w:rPr>
        <w:t>4. TRANSPORT</w:t>
      </w:r>
    </w:p>
    <w:p w:rsidR="00156A21" w:rsidRPr="00965E34" w:rsidRDefault="00156A21" w:rsidP="000E19C4">
      <w:pPr>
        <w:jc w:val="both"/>
        <w:rPr>
          <w:sz w:val="22"/>
          <w:szCs w:val="22"/>
        </w:rPr>
      </w:pPr>
      <w:r w:rsidRPr="00965E34">
        <w:rPr>
          <w:sz w:val="22"/>
          <w:szCs w:val="22"/>
        </w:rPr>
        <w:t>Ogólne wymagania dotyczące transportu podano w ST D-M.00.00.00. „Wymagania ogólne” pkt. 4.</w:t>
      </w:r>
    </w:p>
    <w:p w:rsidR="00156A21" w:rsidRPr="00965E34" w:rsidRDefault="00156A21" w:rsidP="000E19C4">
      <w:pPr>
        <w:pStyle w:val="Standardowytekst"/>
        <w:rPr>
          <w:sz w:val="22"/>
          <w:szCs w:val="22"/>
        </w:rPr>
      </w:pPr>
      <w:r w:rsidRPr="00965E34">
        <w:rPr>
          <w:b/>
          <w:sz w:val="22"/>
          <w:szCs w:val="22"/>
        </w:rPr>
        <w:t>4.1. Transport emulsji</w:t>
      </w:r>
      <w:r w:rsidRPr="00965E34">
        <w:rPr>
          <w:sz w:val="22"/>
          <w:szCs w:val="22"/>
        </w:rPr>
        <w:tab/>
      </w:r>
    </w:p>
    <w:p w:rsidR="00156A21" w:rsidRPr="00965E34" w:rsidRDefault="00156A21" w:rsidP="000E19C4">
      <w:pPr>
        <w:jc w:val="both"/>
        <w:rPr>
          <w:sz w:val="22"/>
          <w:szCs w:val="22"/>
        </w:rPr>
      </w:pPr>
      <w:r w:rsidRPr="00965E34">
        <w:rPr>
          <w:sz w:val="22"/>
          <w:szCs w:val="22"/>
        </w:rPr>
        <w:t>Transport emulsji powinien odbywać się w cysternach samochodowych.</w:t>
      </w:r>
    </w:p>
    <w:p w:rsidR="00156A21" w:rsidRPr="00965E34" w:rsidRDefault="00156A21" w:rsidP="000E19C4">
      <w:pPr>
        <w:jc w:val="both"/>
        <w:rPr>
          <w:sz w:val="22"/>
          <w:szCs w:val="22"/>
        </w:rPr>
      </w:pPr>
      <w:r w:rsidRPr="00965E34">
        <w:rPr>
          <w:sz w:val="22"/>
          <w:szCs w:val="22"/>
        </w:rPr>
        <w:t xml:space="preserve">Dopuszcza się stosowanie beczek lub innych pojemników stalowych. Cysterny przeznaczone do przewozu emulsji powinny być przedzielone przegrodami, dzielącymi je na komory o pojemności nie większej niż 1 m3, a każda przegroda powinna mieć wykroje umożliwiające przepływ emulsji. </w:t>
      </w:r>
    </w:p>
    <w:p w:rsidR="00156A21" w:rsidRPr="00965E34" w:rsidRDefault="00156A21" w:rsidP="000E19C4">
      <w:pPr>
        <w:jc w:val="both"/>
        <w:rPr>
          <w:sz w:val="22"/>
          <w:szCs w:val="22"/>
        </w:rPr>
      </w:pPr>
      <w:r w:rsidRPr="00965E34">
        <w:rPr>
          <w:sz w:val="22"/>
          <w:szCs w:val="22"/>
        </w:rPr>
        <w:t>Cysterny, pojemniki i zbiorniki przeznaczone do transportu lub składowania emulsji powinny być czyste i nie powinny zawierać resztek innych lepiszczy.</w:t>
      </w:r>
    </w:p>
    <w:p w:rsidR="00156A21" w:rsidRPr="00965E34" w:rsidRDefault="00156A21" w:rsidP="000E19C4">
      <w:pPr>
        <w:pStyle w:val="Tekstpodstawowy"/>
        <w:jc w:val="both"/>
        <w:rPr>
          <w:rFonts w:ascii="Times New Roman" w:hAnsi="Times New Roman"/>
          <w:b w:val="0"/>
          <w:sz w:val="22"/>
          <w:szCs w:val="22"/>
        </w:rPr>
      </w:pPr>
    </w:p>
    <w:p w:rsidR="00156A21" w:rsidRPr="00965E34" w:rsidRDefault="00156A21" w:rsidP="000E19C4">
      <w:pPr>
        <w:pStyle w:val="Standardowytekst"/>
        <w:rPr>
          <w:b/>
          <w:sz w:val="22"/>
          <w:szCs w:val="22"/>
        </w:rPr>
      </w:pPr>
      <w:r w:rsidRPr="00965E34">
        <w:rPr>
          <w:b/>
          <w:sz w:val="22"/>
          <w:szCs w:val="22"/>
        </w:rPr>
        <w:t>5. WYKONANIE ROBÓT</w:t>
      </w:r>
    </w:p>
    <w:p w:rsidR="00156A21" w:rsidRPr="00965E34" w:rsidRDefault="00156A21" w:rsidP="000E19C4">
      <w:pPr>
        <w:jc w:val="both"/>
        <w:rPr>
          <w:sz w:val="22"/>
          <w:szCs w:val="22"/>
        </w:rPr>
      </w:pPr>
      <w:r w:rsidRPr="00965E34">
        <w:rPr>
          <w:sz w:val="22"/>
          <w:szCs w:val="22"/>
        </w:rPr>
        <w:t>Ogólne zasady wykonywania Robót podano w ST D-M.00.00.00. „Wymagania ogólne” pkt. 5.</w:t>
      </w:r>
    </w:p>
    <w:p w:rsidR="00156A21" w:rsidRPr="00965E34" w:rsidRDefault="00156A21" w:rsidP="000E19C4">
      <w:pPr>
        <w:pStyle w:val="Standardowytekst"/>
        <w:rPr>
          <w:b/>
          <w:sz w:val="22"/>
          <w:szCs w:val="22"/>
        </w:rPr>
      </w:pPr>
      <w:r w:rsidRPr="00965E34">
        <w:rPr>
          <w:b/>
          <w:sz w:val="22"/>
          <w:szCs w:val="22"/>
        </w:rPr>
        <w:t>5.1. Oczyszczenie warstw nawierzchni</w:t>
      </w:r>
    </w:p>
    <w:p w:rsidR="00156A21" w:rsidRPr="00965E34" w:rsidRDefault="00156A21" w:rsidP="000E19C4">
      <w:pPr>
        <w:jc w:val="both"/>
        <w:rPr>
          <w:sz w:val="22"/>
          <w:szCs w:val="22"/>
        </w:rPr>
      </w:pPr>
      <w:r w:rsidRPr="00965E34">
        <w:rPr>
          <w:sz w:val="22"/>
          <w:szCs w:val="22"/>
        </w:rPr>
        <w:t>Oczyszczenie warstw nawierzchni polega na usunięciu luźnego materiału, brudu, błota i kurzu przez oczyszczenie mechaniczne lub przy użyciu sprężonego powietrza.</w:t>
      </w:r>
    </w:p>
    <w:p w:rsidR="00156A21" w:rsidRPr="00965E34" w:rsidRDefault="00156A21" w:rsidP="000E19C4">
      <w:pPr>
        <w:pStyle w:val="Standardowytekst"/>
        <w:rPr>
          <w:b/>
          <w:sz w:val="22"/>
          <w:szCs w:val="22"/>
        </w:rPr>
      </w:pPr>
      <w:r w:rsidRPr="00965E34">
        <w:rPr>
          <w:b/>
          <w:sz w:val="22"/>
          <w:szCs w:val="22"/>
        </w:rPr>
        <w:t>5.2. Skropienie warstw nawierzchni</w:t>
      </w:r>
    </w:p>
    <w:p w:rsidR="00156A21" w:rsidRPr="00965E34" w:rsidRDefault="00156A21" w:rsidP="000E19C4">
      <w:pPr>
        <w:jc w:val="both"/>
        <w:rPr>
          <w:sz w:val="22"/>
          <w:szCs w:val="22"/>
        </w:rPr>
      </w:pPr>
      <w:r w:rsidRPr="00965E34">
        <w:rPr>
          <w:sz w:val="22"/>
          <w:szCs w:val="22"/>
        </w:rPr>
        <w:t xml:space="preserve">Warstwa przed skropieniem powinna być oczyszczona. </w:t>
      </w:r>
    </w:p>
    <w:p w:rsidR="00156A21" w:rsidRPr="00965E34" w:rsidRDefault="00156A21" w:rsidP="000E19C4">
      <w:pPr>
        <w:jc w:val="both"/>
        <w:rPr>
          <w:sz w:val="22"/>
          <w:szCs w:val="22"/>
        </w:rPr>
      </w:pPr>
      <w:r w:rsidRPr="00965E34">
        <w:rPr>
          <w:sz w:val="22"/>
          <w:szCs w:val="22"/>
        </w:rPr>
        <w:t>Jeżeli do oczyszczenia warstwy była używana woda to skropienie lepiszczem może nastąpić dopiero po wyschnięciu warstwy.</w:t>
      </w:r>
    </w:p>
    <w:p w:rsidR="00156A21" w:rsidRPr="00965E34" w:rsidRDefault="00156A21" w:rsidP="000E19C4">
      <w:pPr>
        <w:jc w:val="both"/>
        <w:rPr>
          <w:sz w:val="22"/>
          <w:szCs w:val="22"/>
        </w:rPr>
      </w:pPr>
      <w:r w:rsidRPr="00965E34">
        <w:rPr>
          <w:sz w:val="22"/>
          <w:szCs w:val="22"/>
        </w:rPr>
        <w:t>Skropienie warstwy może rozpocząć się po akceptacji przez Inżyniera jej oczyszczenia.</w:t>
      </w:r>
    </w:p>
    <w:p w:rsidR="00156A21" w:rsidRPr="00965E34" w:rsidRDefault="00156A21" w:rsidP="000E19C4">
      <w:pPr>
        <w:jc w:val="both"/>
        <w:rPr>
          <w:sz w:val="22"/>
          <w:szCs w:val="22"/>
        </w:rPr>
      </w:pPr>
      <w:r w:rsidRPr="00965E34">
        <w:rPr>
          <w:sz w:val="22"/>
          <w:szCs w:val="22"/>
        </w:rPr>
        <w:t>Temperatura emulsji asfaltowej kationowej powinna być zgodna z temperaturą zalecaną przez Producenta.</w:t>
      </w:r>
    </w:p>
    <w:p w:rsidR="00156A21" w:rsidRPr="00965E34" w:rsidRDefault="00156A21" w:rsidP="000E19C4">
      <w:pPr>
        <w:jc w:val="both"/>
        <w:rPr>
          <w:sz w:val="22"/>
          <w:szCs w:val="22"/>
        </w:rPr>
      </w:pPr>
      <w:r w:rsidRPr="00965E34">
        <w:rPr>
          <w:sz w:val="22"/>
          <w:szCs w:val="22"/>
        </w:rPr>
        <w:t>Skropienie powinno być równomierne, a ilość rozkładanego lepiszcza po odparowaniu wody powinna być równa ilości założonej w p.5.2.1.</w:t>
      </w:r>
    </w:p>
    <w:p w:rsidR="00156A21" w:rsidRPr="00965E34" w:rsidRDefault="00156A21" w:rsidP="000E19C4">
      <w:pPr>
        <w:jc w:val="both"/>
        <w:rPr>
          <w:sz w:val="22"/>
          <w:szCs w:val="22"/>
        </w:rPr>
      </w:pPr>
      <w:r w:rsidRPr="00965E34">
        <w:rPr>
          <w:sz w:val="22"/>
          <w:szCs w:val="22"/>
        </w:rPr>
        <w:t>Skropiona emulsją asfaltową warstwa powinna być pozostawiona bez jakiegokolwiek ruchu na okres niezbędny do całkowitego rozpadu emulsji i odparowania wody z emulsji.</w:t>
      </w:r>
    </w:p>
    <w:p w:rsidR="00156A21" w:rsidRPr="00965E34" w:rsidRDefault="00156A21" w:rsidP="000E19C4">
      <w:pPr>
        <w:jc w:val="both"/>
        <w:rPr>
          <w:sz w:val="22"/>
          <w:szCs w:val="22"/>
        </w:rPr>
      </w:pPr>
      <w:r w:rsidRPr="00965E34">
        <w:rPr>
          <w:sz w:val="22"/>
          <w:szCs w:val="22"/>
        </w:rPr>
        <w:t xml:space="preserve">Przed ułożeniem warstwy z mieszanki mineralno-bitumicznej Wykonawca powinien zabezpieczyć skropioną warstwę nawierzchni przed uszkodzeniem dopuszczając tylko niezbędny ruch budowlany. </w:t>
      </w:r>
    </w:p>
    <w:p w:rsidR="00156A21" w:rsidRPr="00965E34" w:rsidRDefault="00156A21" w:rsidP="000E19C4">
      <w:pPr>
        <w:jc w:val="both"/>
        <w:rPr>
          <w:sz w:val="22"/>
          <w:szCs w:val="22"/>
        </w:rPr>
      </w:pPr>
      <w:r w:rsidRPr="00965E34">
        <w:rPr>
          <w:sz w:val="22"/>
          <w:szCs w:val="22"/>
        </w:rPr>
        <w:t>Jakiekolwiek uszkodzenia powierzchni powinny być przez Wykonawcę naprawione.</w:t>
      </w:r>
    </w:p>
    <w:p w:rsidR="00156A21" w:rsidRPr="00965E34" w:rsidRDefault="00156A21" w:rsidP="000E19C4">
      <w:pPr>
        <w:overflowPunct w:val="0"/>
        <w:autoSpaceDE w:val="0"/>
        <w:autoSpaceDN w:val="0"/>
        <w:adjustRightInd w:val="0"/>
        <w:jc w:val="both"/>
        <w:textAlignment w:val="baseline"/>
        <w:rPr>
          <w:b/>
          <w:sz w:val="22"/>
          <w:szCs w:val="22"/>
        </w:rPr>
      </w:pPr>
      <w:r w:rsidRPr="00965E34">
        <w:rPr>
          <w:b/>
          <w:sz w:val="22"/>
          <w:szCs w:val="22"/>
        </w:rPr>
        <w:t>5.2.1. Zużycie emulsji</w:t>
      </w:r>
    </w:p>
    <w:p w:rsidR="00156A21" w:rsidRPr="00965E34" w:rsidRDefault="00156A21" w:rsidP="000E19C4">
      <w:pPr>
        <w:jc w:val="both"/>
        <w:rPr>
          <w:sz w:val="22"/>
          <w:szCs w:val="22"/>
        </w:rPr>
      </w:pPr>
      <w:r w:rsidRPr="00965E34">
        <w:rPr>
          <w:sz w:val="22"/>
          <w:szCs w:val="22"/>
        </w:rPr>
        <w:t>Orientacyjne zużycie emulsji asfaltowej kationowej zgodnej z wymaganiami pkt. 2.2 do skropienia warstw konstrukcyjnych powinno być w takiej ilości, aby po odprowadzeniu wody z emulsji ilości asfaltu wynosiły odpowiednio:</w:t>
      </w:r>
    </w:p>
    <w:p w:rsidR="00156A21" w:rsidRPr="00965E34" w:rsidRDefault="00156A21" w:rsidP="006D012F">
      <w:pPr>
        <w:numPr>
          <w:ilvl w:val="0"/>
          <w:numId w:val="91"/>
        </w:numPr>
        <w:jc w:val="both"/>
        <w:rPr>
          <w:sz w:val="22"/>
          <w:szCs w:val="22"/>
        </w:rPr>
      </w:pPr>
      <w:r w:rsidRPr="00965E34">
        <w:rPr>
          <w:sz w:val="22"/>
          <w:szCs w:val="22"/>
        </w:rPr>
        <w:t>podbudowa z kruszywa stabilizowanego mechanicznie</w:t>
      </w:r>
      <w:r w:rsidRPr="00965E34">
        <w:rPr>
          <w:sz w:val="22"/>
          <w:szCs w:val="22"/>
        </w:rPr>
        <w:tab/>
      </w:r>
      <w:r w:rsidRPr="00965E34">
        <w:rPr>
          <w:sz w:val="22"/>
          <w:szCs w:val="22"/>
        </w:rPr>
        <w:tab/>
      </w:r>
      <w:r w:rsidRPr="00965E34">
        <w:rPr>
          <w:sz w:val="22"/>
          <w:szCs w:val="22"/>
        </w:rPr>
        <w:tab/>
        <w:t xml:space="preserve">0,5 </w:t>
      </w:r>
      <w:r w:rsidRPr="00965E34">
        <w:rPr>
          <w:sz w:val="22"/>
          <w:szCs w:val="22"/>
        </w:rPr>
        <w:sym w:font="Symbol" w:char="F0B8"/>
      </w:r>
      <w:r w:rsidRPr="00965E34">
        <w:rPr>
          <w:sz w:val="22"/>
          <w:szCs w:val="22"/>
        </w:rPr>
        <w:t xml:space="preserve"> 0,7 kg/m2,</w:t>
      </w:r>
    </w:p>
    <w:p w:rsidR="00156A21" w:rsidRPr="00965E34" w:rsidRDefault="00156A21" w:rsidP="006D012F">
      <w:pPr>
        <w:numPr>
          <w:ilvl w:val="0"/>
          <w:numId w:val="91"/>
        </w:numPr>
        <w:jc w:val="both"/>
        <w:rPr>
          <w:sz w:val="22"/>
          <w:szCs w:val="22"/>
        </w:rPr>
      </w:pPr>
      <w:r w:rsidRPr="00965E34">
        <w:rPr>
          <w:sz w:val="22"/>
          <w:szCs w:val="22"/>
        </w:rPr>
        <w:t>nawierzchnia asfaltowa o chropowatej powierzchni</w:t>
      </w:r>
      <w:r w:rsidRPr="00965E34">
        <w:rPr>
          <w:sz w:val="22"/>
          <w:szCs w:val="22"/>
        </w:rPr>
        <w:tab/>
      </w:r>
      <w:r w:rsidRPr="00965E34">
        <w:rPr>
          <w:sz w:val="22"/>
          <w:szCs w:val="22"/>
        </w:rPr>
        <w:tab/>
      </w:r>
      <w:r w:rsidRPr="00965E34">
        <w:rPr>
          <w:sz w:val="22"/>
          <w:szCs w:val="22"/>
        </w:rPr>
        <w:tab/>
        <w:t xml:space="preserve">0,2 </w:t>
      </w:r>
      <w:r w:rsidRPr="00965E34">
        <w:rPr>
          <w:sz w:val="22"/>
          <w:szCs w:val="22"/>
        </w:rPr>
        <w:sym w:font="Symbol" w:char="F0B8"/>
      </w:r>
      <w:r w:rsidRPr="00965E34">
        <w:rPr>
          <w:sz w:val="22"/>
          <w:szCs w:val="22"/>
        </w:rPr>
        <w:t xml:space="preserve"> 0,5 kg/m2,</w:t>
      </w:r>
    </w:p>
    <w:p w:rsidR="00156A21" w:rsidRPr="00965E34" w:rsidRDefault="00156A21" w:rsidP="006D012F">
      <w:pPr>
        <w:numPr>
          <w:ilvl w:val="0"/>
          <w:numId w:val="91"/>
        </w:numPr>
        <w:jc w:val="both"/>
        <w:rPr>
          <w:sz w:val="22"/>
          <w:szCs w:val="22"/>
        </w:rPr>
      </w:pPr>
      <w:r w:rsidRPr="00965E34">
        <w:rPr>
          <w:sz w:val="22"/>
          <w:szCs w:val="22"/>
        </w:rPr>
        <w:lastRenderedPageBreak/>
        <w:t>połączenie nowych warstw (podbudowa- wiążąca- ścieralna)</w:t>
      </w:r>
      <w:r w:rsidRPr="00965E34">
        <w:rPr>
          <w:sz w:val="22"/>
          <w:szCs w:val="22"/>
        </w:rPr>
        <w:tab/>
      </w:r>
      <w:r w:rsidRPr="00965E34">
        <w:rPr>
          <w:sz w:val="22"/>
          <w:szCs w:val="22"/>
        </w:rPr>
        <w:tab/>
        <w:t>0,1</w:t>
      </w:r>
      <w:r w:rsidRPr="00965E34">
        <w:rPr>
          <w:sz w:val="22"/>
          <w:szCs w:val="22"/>
        </w:rPr>
        <w:sym w:font="Symbol" w:char="F0B8"/>
      </w:r>
      <w:r w:rsidRPr="00965E34">
        <w:rPr>
          <w:sz w:val="22"/>
          <w:szCs w:val="22"/>
        </w:rPr>
        <w:t xml:space="preserve"> 0,3 kg/m2.</w:t>
      </w:r>
    </w:p>
    <w:p w:rsidR="00156A21" w:rsidRPr="00965E34" w:rsidRDefault="00156A21" w:rsidP="000E19C4">
      <w:pPr>
        <w:jc w:val="both"/>
        <w:rPr>
          <w:sz w:val="22"/>
          <w:szCs w:val="22"/>
        </w:rPr>
      </w:pPr>
      <w:r w:rsidRPr="00965E34">
        <w:rPr>
          <w:sz w:val="22"/>
          <w:szCs w:val="22"/>
        </w:rPr>
        <w:t>Rzeczywiste zużycie emulsji asfaltowej Wykonawca ustali na odcinku próbnym.</w:t>
      </w:r>
    </w:p>
    <w:p w:rsidR="00156A21" w:rsidRPr="00965E34" w:rsidRDefault="00156A21" w:rsidP="000E19C4">
      <w:pPr>
        <w:pStyle w:val="Tekstpodstawowy"/>
        <w:jc w:val="both"/>
        <w:rPr>
          <w:rFonts w:ascii="Times New Roman" w:hAnsi="Times New Roman"/>
          <w:sz w:val="22"/>
          <w:szCs w:val="22"/>
        </w:rPr>
      </w:pPr>
    </w:p>
    <w:p w:rsidR="00156A21" w:rsidRPr="00965E34" w:rsidRDefault="00156A21" w:rsidP="000E19C4">
      <w:pPr>
        <w:pStyle w:val="Standardowytekst"/>
        <w:rPr>
          <w:b/>
          <w:sz w:val="22"/>
          <w:szCs w:val="22"/>
        </w:rPr>
      </w:pPr>
      <w:r w:rsidRPr="00965E34">
        <w:rPr>
          <w:b/>
          <w:sz w:val="22"/>
          <w:szCs w:val="22"/>
        </w:rPr>
        <w:t>6. KONTROLA JAKOŚCI ROBÓT</w:t>
      </w:r>
    </w:p>
    <w:p w:rsidR="00156A21" w:rsidRPr="00965E34" w:rsidRDefault="00156A21" w:rsidP="000E19C4">
      <w:pPr>
        <w:jc w:val="both"/>
        <w:rPr>
          <w:sz w:val="22"/>
          <w:szCs w:val="22"/>
        </w:rPr>
      </w:pPr>
      <w:r w:rsidRPr="00965E34">
        <w:rPr>
          <w:sz w:val="22"/>
          <w:szCs w:val="22"/>
        </w:rPr>
        <w:t>Ogólne zasady kontroli jakości Robót podano w ST D-M.00.00.00. „Wymagania ogólne” pkt. 6.</w:t>
      </w:r>
    </w:p>
    <w:p w:rsidR="00156A21" w:rsidRPr="00965E34" w:rsidRDefault="00156A21" w:rsidP="000E19C4">
      <w:pPr>
        <w:pStyle w:val="Standardowytekst"/>
        <w:rPr>
          <w:b/>
          <w:sz w:val="22"/>
          <w:szCs w:val="22"/>
        </w:rPr>
      </w:pPr>
      <w:r w:rsidRPr="00965E34">
        <w:rPr>
          <w:b/>
          <w:sz w:val="22"/>
          <w:szCs w:val="22"/>
        </w:rPr>
        <w:t>6.1. Badania i kontrola przed przystąpieniem do robót</w:t>
      </w:r>
    </w:p>
    <w:p w:rsidR="00156A21" w:rsidRPr="00965E34" w:rsidRDefault="00156A21" w:rsidP="000E19C4">
      <w:pPr>
        <w:jc w:val="both"/>
        <w:rPr>
          <w:sz w:val="22"/>
          <w:szCs w:val="22"/>
        </w:rPr>
      </w:pPr>
      <w:r w:rsidRPr="00965E34">
        <w:rPr>
          <w:sz w:val="22"/>
          <w:szCs w:val="22"/>
        </w:rPr>
        <w:t>Przed przystąpieniem do robót Wykonawca powinien przeprowadzić próbne skropienie w celu określenia optymalnych parametrów pracy skrapiarki i określenia wymaganej ilości lepiszcza w zależności od rodzaju i stanu warstwy przewidzianej do skropienia. Dokładne zużycie emulsji powinno być ustalone na odcinku próbnym, w zależności od rodzaju warstwy (poza budową, w miejscu zaproponowanym przez Wykonawcę i zaakceptowanym przez Inżynier).</w:t>
      </w:r>
    </w:p>
    <w:p w:rsidR="00156A21" w:rsidRPr="00965E34" w:rsidRDefault="00156A21" w:rsidP="000E19C4">
      <w:pPr>
        <w:pStyle w:val="Standardowytekst"/>
        <w:rPr>
          <w:b/>
          <w:sz w:val="22"/>
          <w:szCs w:val="22"/>
        </w:rPr>
      </w:pPr>
      <w:r w:rsidRPr="00965E34">
        <w:rPr>
          <w:b/>
          <w:sz w:val="22"/>
          <w:szCs w:val="22"/>
        </w:rPr>
        <w:t>6.2. Badania i kontrola w czasie robót</w:t>
      </w:r>
    </w:p>
    <w:p w:rsidR="00156A21" w:rsidRPr="00965E34" w:rsidRDefault="00156A21" w:rsidP="000E19C4">
      <w:pPr>
        <w:jc w:val="both"/>
        <w:rPr>
          <w:b/>
          <w:sz w:val="22"/>
          <w:szCs w:val="22"/>
        </w:rPr>
      </w:pPr>
      <w:r w:rsidRPr="00965E34">
        <w:rPr>
          <w:b/>
          <w:sz w:val="22"/>
          <w:szCs w:val="22"/>
        </w:rPr>
        <w:t>6.2.1. Badania lepiszczy</w:t>
      </w:r>
    </w:p>
    <w:p w:rsidR="00156A21" w:rsidRPr="00965E34" w:rsidRDefault="00156A21" w:rsidP="000E19C4">
      <w:pPr>
        <w:jc w:val="both"/>
        <w:rPr>
          <w:sz w:val="22"/>
          <w:szCs w:val="22"/>
        </w:rPr>
      </w:pPr>
      <w:r w:rsidRPr="00965E34">
        <w:rPr>
          <w:sz w:val="22"/>
          <w:szCs w:val="22"/>
        </w:rPr>
        <w:t>Ocena lepiszcza powinna być oparta na atestach producenta (deklaracja zgodności) z tym, że Wykonawca powinien kontrolować dla każdej dostawy asfaltowej emulsji kationowej lepkość wg EmA-99. Wyniki badań powinny być zgodne z wymaganiami zawartymi w p. 2.2.</w:t>
      </w:r>
    </w:p>
    <w:p w:rsidR="00156A21" w:rsidRPr="00965E34" w:rsidRDefault="00156A21" w:rsidP="000E19C4">
      <w:pPr>
        <w:jc w:val="both"/>
        <w:rPr>
          <w:b/>
          <w:sz w:val="22"/>
          <w:szCs w:val="22"/>
        </w:rPr>
      </w:pPr>
      <w:r w:rsidRPr="00965E34">
        <w:rPr>
          <w:b/>
          <w:sz w:val="22"/>
          <w:szCs w:val="22"/>
        </w:rPr>
        <w:t>6.2.2. Sprawdzenie jednorodności skropienia i zużycia lepiszcza</w:t>
      </w:r>
    </w:p>
    <w:p w:rsidR="00156A21" w:rsidRPr="00965E34" w:rsidRDefault="00156A21" w:rsidP="000E19C4">
      <w:pPr>
        <w:jc w:val="both"/>
        <w:rPr>
          <w:sz w:val="22"/>
          <w:szCs w:val="22"/>
        </w:rPr>
      </w:pPr>
      <w:r w:rsidRPr="00965E34">
        <w:rPr>
          <w:sz w:val="22"/>
          <w:szCs w:val="22"/>
        </w:rPr>
        <w:t>Jednorodność skropienia powinna być sprawdzana wizualnie.</w:t>
      </w:r>
    </w:p>
    <w:p w:rsidR="00156A21" w:rsidRPr="00965E34" w:rsidRDefault="00156A21" w:rsidP="000E19C4">
      <w:pPr>
        <w:jc w:val="both"/>
        <w:rPr>
          <w:sz w:val="22"/>
          <w:szCs w:val="22"/>
        </w:rPr>
      </w:pPr>
      <w:r w:rsidRPr="00965E34">
        <w:rPr>
          <w:sz w:val="22"/>
          <w:szCs w:val="22"/>
        </w:rPr>
        <w:t>Kontrolę ilości rozkładanego lepiszcza po odparowaniu wody należy wykonać według metody podanej w opracowaniu „Powierzchniowe utrwalenia. Oznaczanie ilości rozkładanego lepiszcza i kruszywa”. Badanie należy przeprowadzać każdorazowo przed rozpoczęciem pracy skrapiarki w danym dniu oraz w ciągu dnia w przypadku zmiany parametrów skrapiarki.</w:t>
      </w:r>
    </w:p>
    <w:p w:rsidR="00156A21" w:rsidRPr="00965E34" w:rsidRDefault="00156A21" w:rsidP="000E19C4">
      <w:pPr>
        <w:pStyle w:val="Tekstpodstawowy"/>
        <w:jc w:val="both"/>
        <w:rPr>
          <w:rFonts w:ascii="Times New Roman" w:hAnsi="Times New Roman"/>
          <w:sz w:val="22"/>
          <w:szCs w:val="22"/>
        </w:rPr>
      </w:pPr>
    </w:p>
    <w:p w:rsidR="00156A21" w:rsidRPr="00965E34" w:rsidRDefault="00156A21" w:rsidP="000E19C4">
      <w:pPr>
        <w:pStyle w:val="Standardowytekst"/>
        <w:rPr>
          <w:b/>
          <w:sz w:val="22"/>
          <w:szCs w:val="22"/>
        </w:rPr>
      </w:pPr>
      <w:r w:rsidRPr="00965E34">
        <w:rPr>
          <w:b/>
          <w:sz w:val="22"/>
          <w:szCs w:val="22"/>
        </w:rPr>
        <w:t>7. OBMIAR ROBÓT</w:t>
      </w:r>
    </w:p>
    <w:p w:rsidR="00156A21" w:rsidRPr="00965E34" w:rsidRDefault="00156A21" w:rsidP="000E19C4">
      <w:pPr>
        <w:jc w:val="both"/>
        <w:rPr>
          <w:sz w:val="22"/>
          <w:szCs w:val="22"/>
        </w:rPr>
      </w:pPr>
      <w:r w:rsidRPr="00965E34">
        <w:rPr>
          <w:sz w:val="22"/>
          <w:szCs w:val="22"/>
        </w:rPr>
        <w:t>Ogólne zasady obmiaru robót podano w ST D-M.00.00.00 „Wymagania ogólne” pkt 7.</w:t>
      </w:r>
    </w:p>
    <w:p w:rsidR="00156A21" w:rsidRPr="00965E34" w:rsidRDefault="00156A21" w:rsidP="000E19C4">
      <w:pPr>
        <w:pStyle w:val="Standardowytekst"/>
        <w:rPr>
          <w:b/>
          <w:sz w:val="22"/>
          <w:szCs w:val="22"/>
        </w:rPr>
      </w:pPr>
      <w:r w:rsidRPr="00965E34">
        <w:rPr>
          <w:b/>
          <w:sz w:val="22"/>
          <w:szCs w:val="22"/>
        </w:rPr>
        <w:t>7.1. Jednostka obmiarowa</w:t>
      </w:r>
    </w:p>
    <w:p w:rsidR="00156A21" w:rsidRPr="00965E34" w:rsidRDefault="00156A21" w:rsidP="000E19C4">
      <w:pPr>
        <w:jc w:val="both"/>
        <w:rPr>
          <w:sz w:val="22"/>
          <w:szCs w:val="22"/>
        </w:rPr>
      </w:pPr>
      <w:r w:rsidRPr="00965E34">
        <w:rPr>
          <w:sz w:val="22"/>
          <w:szCs w:val="22"/>
        </w:rPr>
        <w:t>Jednostką obmiarową jest 1 m</w:t>
      </w:r>
      <w:r w:rsidRPr="00965E34">
        <w:rPr>
          <w:sz w:val="22"/>
          <w:szCs w:val="22"/>
          <w:vertAlign w:val="superscript"/>
        </w:rPr>
        <w:t>2</w:t>
      </w:r>
      <w:r w:rsidRPr="00965E34">
        <w:rPr>
          <w:sz w:val="22"/>
          <w:szCs w:val="22"/>
        </w:rPr>
        <w:t xml:space="preserve"> (metr kwadratowy) oczyszczonej i skropionej powierzchni.</w:t>
      </w:r>
    </w:p>
    <w:p w:rsidR="00156A21" w:rsidRPr="00965E34" w:rsidRDefault="00156A21" w:rsidP="000E19C4">
      <w:pPr>
        <w:pStyle w:val="Tekstpodstawowy"/>
        <w:jc w:val="both"/>
        <w:rPr>
          <w:rFonts w:ascii="Times New Roman" w:hAnsi="Times New Roman"/>
          <w:sz w:val="22"/>
          <w:szCs w:val="22"/>
        </w:rPr>
      </w:pPr>
    </w:p>
    <w:p w:rsidR="00156A21" w:rsidRPr="00965E34" w:rsidRDefault="00156A21" w:rsidP="000E19C4">
      <w:pPr>
        <w:pStyle w:val="Standardowytekst"/>
        <w:rPr>
          <w:b/>
          <w:sz w:val="22"/>
          <w:szCs w:val="22"/>
        </w:rPr>
      </w:pPr>
      <w:r w:rsidRPr="00965E34">
        <w:rPr>
          <w:b/>
          <w:sz w:val="22"/>
          <w:szCs w:val="22"/>
        </w:rPr>
        <w:t>8. ODBIÓR ROBÓT</w:t>
      </w:r>
    </w:p>
    <w:p w:rsidR="00156A21" w:rsidRPr="00965E34" w:rsidRDefault="00156A21" w:rsidP="000E19C4">
      <w:pPr>
        <w:jc w:val="both"/>
        <w:rPr>
          <w:sz w:val="22"/>
          <w:szCs w:val="22"/>
        </w:rPr>
      </w:pPr>
      <w:r w:rsidRPr="00965E34">
        <w:rPr>
          <w:sz w:val="22"/>
          <w:szCs w:val="22"/>
        </w:rPr>
        <w:t>Ogólne zasady odbioru Robót podano w ST D-M.00.00.00. „Wymagania ogólne” pkt. 8.</w:t>
      </w:r>
    </w:p>
    <w:p w:rsidR="00156A21" w:rsidRPr="00965E34" w:rsidRDefault="00156A21" w:rsidP="000E19C4">
      <w:pPr>
        <w:jc w:val="both"/>
        <w:rPr>
          <w:sz w:val="22"/>
          <w:szCs w:val="22"/>
        </w:rPr>
      </w:pPr>
      <w:r w:rsidRPr="00965E34">
        <w:rPr>
          <w:sz w:val="22"/>
          <w:szCs w:val="22"/>
        </w:rPr>
        <w:t>Do odbioru Wykonawca przedstawia wszystkie wyniki badań z bieżącej kontroli emulsji, ilości rozłożonego lepiszcza, deklaracje zgodności producenta.</w:t>
      </w:r>
    </w:p>
    <w:p w:rsidR="00156A21" w:rsidRPr="00965E34" w:rsidRDefault="00156A21" w:rsidP="000E19C4">
      <w:pPr>
        <w:jc w:val="both"/>
        <w:rPr>
          <w:sz w:val="22"/>
          <w:szCs w:val="22"/>
        </w:rPr>
      </w:pPr>
      <w:r w:rsidRPr="00965E34">
        <w:rPr>
          <w:sz w:val="22"/>
          <w:szCs w:val="22"/>
        </w:rPr>
        <w:t>Odbioru dokonuje Inżynier na podstawie wyników badań Wykonawcy i oględzin warstwy.</w:t>
      </w:r>
    </w:p>
    <w:p w:rsidR="00156A21" w:rsidRPr="00965E34" w:rsidRDefault="00156A21" w:rsidP="000E19C4">
      <w:pPr>
        <w:pStyle w:val="Tekstpodstawowy"/>
        <w:jc w:val="both"/>
        <w:rPr>
          <w:rFonts w:ascii="Times New Roman" w:hAnsi="Times New Roman"/>
          <w:b w:val="0"/>
          <w:sz w:val="22"/>
          <w:szCs w:val="22"/>
        </w:rPr>
      </w:pPr>
    </w:p>
    <w:p w:rsidR="00156A21" w:rsidRPr="00965E34" w:rsidRDefault="00156A21" w:rsidP="000E19C4">
      <w:pPr>
        <w:pStyle w:val="Standardowytekst"/>
        <w:rPr>
          <w:b/>
          <w:sz w:val="22"/>
          <w:szCs w:val="22"/>
        </w:rPr>
      </w:pPr>
      <w:r w:rsidRPr="00965E34">
        <w:rPr>
          <w:b/>
          <w:sz w:val="22"/>
          <w:szCs w:val="22"/>
        </w:rPr>
        <w:t>9. PODSTAWA PŁATNOŚCI</w:t>
      </w:r>
    </w:p>
    <w:p w:rsidR="00156A21" w:rsidRPr="00965E34" w:rsidRDefault="00156A21" w:rsidP="000E19C4">
      <w:pPr>
        <w:jc w:val="both"/>
        <w:rPr>
          <w:sz w:val="22"/>
          <w:szCs w:val="22"/>
        </w:rPr>
      </w:pPr>
      <w:r w:rsidRPr="00965E34">
        <w:rPr>
          <w:sz w:val="22"/>
          <w:szCs w:val="22"/>
        </w:rPr>
        <w:t>Ogólne ustalenia dotyczące podstawy płatności podano w STD-M.00.00.00„Wymagania ogólne”pkt 9.</w:t>
      </w:r>
    </w:p>
    <w:p w:rsidR="00156A21" w:rsidRPr="00965E34" w:rsidRDefault="00156A21" w:rsidP="000E19C4">
      <w:pPr>
        <w:pStyle w:val="Standardowytekst"/>
        <w:rPr>
          <w:b/>
          <w:sz w:val="22"/>
          <w:szCs w:val="22"/>
        </w:rPr>
      </w:pPr>
      <w:r w:rsidRPr="00965E34">
        <w:rPr>
          <w:b/>
          <w:sz w:val="22"/>
          <w:szCs w:val="22"/>
        </w:rPr>
        <w:t>9.1. Cena jednostki obmiarowej</w:t>
      </w:r>
    </w:p>
    <w:p w:rsidR="00156A21" w:rsidRPr="00965E34" w:rsidRDefault="00156A21" w:rsidP="000E19C4">
      <w:pPr>
        <w:jc w:val="both"/>
        <w:rPr>
          <w:sz w:val="22"/>
          <w:szCs w:val="22"/>
        </w:rPr>
      </w:pPr>
      <w:r w:rsidRPr="00965E34">
        <w:rPr>
          <w:sz w:val="22"/>
          <w:szCs w:val="22"/>
        </w:rPr>
        <w:t>Cena 1 m</w:t>
      </w:r>
      <w:r w:rsidRPr="00965E34">
        <w:rPr>
          <w:sz w:val="22"/>
          <w:szCs w:val="22"/>
          <w:vertAlign w:val="superscript"/>
        </w:rPr>
        <w:t>2</w:t>
      </w:r>
      <w:r w:rsidRPr="00965E34">
        <w:rPr>
          <w:sz w:val="22"/>
          <w:szCs w:val="22"/>
        </w:rPr>
        <w:t xml:space="preserve">  oczyszczenia  warstw konstrukcyjnych obejmuje:</w:t>
      </w:r>
    </w:p>
    <w:p w:rsidR="00156A21" w:rsidRPr="00965E34" w:rsidRDefault="00156A21" w:rsidP="006D012F">
      <w:pPr>
        <w:numPr>
          <w:ilvl w:val="0"/>
          <w:numId w:val="89"/>
        </w:numPr>
        <w:jc w:val="both"/>
        <w:rPr>
          <w:sz w:val="22"/>
          <w:szCs w:val="22"/>
        </w:rPr>
      </w:pPr>
      <w:r w:rsidRPr="00965E34">
        <w:rPr>
          <w:sz w:val="22"/>
          <w:szCs w:val="22"/>
        </w:rPr>
        <w:t xml:space="preserve">mechaniczne oczyszczenie każdej niżej położonej warstwy konstrukcyjnej nawierzchni z ewentualnym polewaniem wodą lub użyciem sprężonego powietrza, </w:t>
      </w:r>
    </w:p>
    <w:p w:rsidR="00156A21" w:rsidRPr="00965E34" w:rsidRDefault="00156A21" w:rsidP="006D012F">
      <w:pPr>
        <w:numPr>
          <w:ilvl w:val="0"/>
          <w:numId w:val="89"/>
        </w:numPr>
        <w:jc w:val="both"/>
        <w:rPr>
          <w:sz w:val="22"/>
          <w:szCs w:val="22"/>
        </w:rPr>
      </w:pPr>
      <w:r w:rsidRPr="00965E34">
        <w:rPr>
          <w:sz w:val="22"/>
          <w:szCs w:val="22"/>
        </w:rPr>
        <w:t>ręczne odspojenie stwardniałych zanieczyszczeń.</w:t>
      </w:r>
    </w:p>
    <w:p w:rsidR="00156A21" w:rsidRPr="00965E34" w:rsidRDefault="00156A21" w:rsidP="000E19C4">
      <w:pPr>
        <w:jc w:val="both"/>
        <w:rPr>
          <w:sz w:val="22"/>
          <w:szCs w:val="22"/>
        </w:rPr>
      </w:pPr>
      <w:r w:rsidRPr="00965E34">
        <w:rPr>
          <w:sz w:val="22"/>
          <w:szCs w:val="22"/>
        </w:rPr>
        <w:t>Cena  1 m</w:t>
      </w:r>
      <w:r w:rsidRPr="00965E34">
        <w:rPr>
          <w:sz w:val="22"/>
          <w:szCs w:val="22"/>
          <w:vertAlign w:val="superscript"/>
        </w:rPr>
        <w:t>2</w:t>
      </w:r>
      <w:r w:rsidRPr="00965E34">
        <w:rPr>
          <w:sz w:val="22"/>
          <w:szCs w:val="22"/>
        </w:rPr>
        <w:t xml:space="preserve"> skropienia warstw konstrukcyjnych obejmuje:</w:t>
      </w:r>
    </w:p>
    <w:p w:rsidR="00156A21" w:rsidRPr="00965E34" w:rsidRDefault="00156A21" w:rsidP="006D012F">
      <w:pPr>
        <w:numPr>
          <w:ilvl w:val="0"/>
          <w:numId w:val="89"/>
        </w:numPr>
        <w:jc w:val="both"/>
        <w:rPr>
          <w:sz w:val="22"/>
          <w:szCs w:val="22"/>
        </w:rPr>
      </w:pPr>
      <w:r w:rsidRPr="00965E34">
        <w:rPr>
          <w:sz w:val="22"/>
          <w:szCs w:val="22"/>
        </w:rPr>
        <w:t>zakup, dostarczenie lepiszcza i napełnienie nim skrapiarek,</w:t>
      </w:r>
    </w:p>
    <w:p w:rsidR="00156A21" w:rsidRPr="00965E34" w:rsidRDefault="00156A21" w:rsidP="006D012F">
      <w:pPr>
        <w:numPr>
          <w:ilvl w:val="0"/>
          <w:numId w:val="89"/>
        </w:numPr>
        <w:jc w:val="both"/>
        <w:rPr>
          <w:sz w:val="22"/>
          <w:szCs w:val="22"/>
        </w:rPr>
      </w:pPr>
      <w:r w:rsidRPr="00965E34">
        <w:rPr>
          <w:sz w:val="22"/>
          <w:szCs w:val="22"/>
        </w:rPr>
        <w:t>podgrzanie lepiszcza  do wymaganej temperatury,</w:t>
      </w:r>
    </w:p>
    <w:p w:rsidR="00156A21" w:rsidRPr="00965E34" w:rsidRDefault="00156A21" w:rsidP="006D012F">
      <w:pPr>
        <w:numPr>
          <w:ilvl w:val="0"/>
          <w:numId w:val="89"/>
        </w:numPr>
        <w:jc w:val="both"/>
        <w:rPr>
          <w:sz w:val="22"/>
          <w:szCs w:val="22"/>
        </w:rPr>
      </w:pPr>
      <w:r w:rsidRPr="00965E34">
        <w:rPr>
          <w:sz w:val="22"/>
          <w:szCs w:val="22"/>
        </w:rPr>
        <w:t>skropienie powierzchni warstwy lepiszczem,</w:t>
      </w:r>
    </w:p>
    <w:p w:rsidR="00156A21" w:rsidRPr="00965E34" w:rsidRDefault="00156A21" w:rsidP="006D012F">
      <w:pPr>
        <w:numPr>
          <w:ilvl w:val="0"/>
          <w:numId w:val="89"/>
        </w:numPr>
        <w:jc w:val="both"/>
        <w:rPr>
          <w:sz w:val="22"/>
          <w:szCs w:val="22"/>
        </w:rPr>
      </w:pPr>
      <w:r w:rsidRPr="00965E34">
        <w:rPr>
          <w:sz w:val="22"/>
          <w:szCs w:val="22"/>
        </w:rPr>
        <w:t>przeprowadzenie pomiarów i badań laboratoryjnych wymaganych w specyfikacji technicznej</w:t>
      </w:r>
    </w:p>
    <w:p w:rsidR="00156A21" w:rsidRPr="00965E34" w:rsidRDefault="00156A21" w:rsidP="000E19C4">
      <w:pPr>
        <w:pStyle w:val="Standardowytekst"/>
        <w:spacing w:line="360" w:lineRule="auto"/>
        <w:rPr>
          <w:b/>
          <w:sz w:val="22"/>
          <w:szCs w:val="22"/>
        </w:rPr>
      </w:pPr>
    </w:p>
    <w:p w:rsidR="00156A21" w:rsidRPr="00965E34" w:rsidRDefault="00156A21" w:rsidP="000E19C4">
      <w:pPr>
        <w:pStyle w:val="Standardowytekst"/>
        <w:rPr>
          <w:b/>
          <w:sz w:val="22"/>
          <w:szCs w:val="22"/>
        </w:rPr>
      </w:pPr>
      <w:r w:rsidRPr="00965E34">
        <w:rPr>
          <w:b/>
          <w:sz w:val="22"/>
          <w:szCs w:val="22"/>
        </w:rPr>
        <w:t>10. PRZEPISY ZWIĄZANE</w:t>
      </w:r>
    </w:p>
    <w:p w:rsidR="00156A21" w:rsidRPr="00965E34" w:rsidRDefault="00156A21" w:rsidP="000E19C4">
      <w:pPr>
        <w:jc w:val="both"/>
        <w:rPr>
          <w:sz w:val="22"/>
          <w:szCs w:val="22"/>
        </w:rPr>
      </w:pPr>
      <w:r w:rsidRPr="00965E34">
        <w:rPr>
          <w:sz w:val="22"/>
          <w:szCs w:val="22"/>
        </w:rPr>
        <w:t>1.„Powierzchniowe utrwalenia. Oznaczenie ilości rozkładanego lepiszcza i kruszywa". Zalecane przez GDDP do stosowania pismem GDDP-5.3a-551/5/92 z dnia 1992.02.03.</w:t>
      </w:r>
    </w:p>
    <w:p w:rsidR="00156A21" w:rsidRPr="00965E34" w:rsidRDefault="00156A21" w:rsidP="000E19C4">
      <w:pPr>
        <w:jc w:val="both"/>
        <w:rPr>
          <w:sz w:val="22"/>
          <w:szCs w:val="22"/>
        </w:rPr>
      </w:pPr>
      <w:r w:rsidRPr="00965E34">
        <w:rPr>
          <w:sz w:val="22"/>
          <w:szCs w:val="22"/>
        </w:rPr>
        <w:t>2.„Warunki Techniczne. Drogowe kationowe emulsje asfaltowe EmA-99”. IBDiM, Warszawa 1999, Zeszyt 60.</w:t>
      </w: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3A1AEC" w:rsidRDefault="003A1AEC">
      <w:pPr>
        <w:rPr>
          <w:rStyle w:val="Pogrubienie"/>
        </w:rPr>
      </w:pPr>
      <w:bookmarkStart w:id="777" w:name="_Toc378185963"/>
      <w:r>
        <w:rPr>
          <w:rStyle w:val="Pogrubienie"/>
        </w:rPr>
        <w:br w:type="page"/>
      </w:r>
    </w:p>
    <w:p w:rsidR="00156A21" w:rsidRPr="00A92B05" w:rsidRDefault="00156A21" w:rsidP="00A92B05">
      <w:pPr>
        <w:pStyle w:val="Nagwek2"/>
        <w:jc w:val="center"/>
      </w:pPr>
      <w:bookmarkStart w:id="778" w:name="_Toc5874079"/>
      <w:r w:rsidRPr="00A92B05">
        <w:lastRenderedPageBreak/>
        <w:t>D.04.04.04. Podbudowa z tłucznia kamiennego</w:t>
      </w:r>
      <w:bookmarkEnd w:id="777"/>
      <w:bookmarkEnd w:id="778"/>
    </w:p>
    <w:p w:rsidR="00156A21" w:rsidRPr="00716054" w:rsidRDefault="00156A21" w:rsidP="00716054">
      <w:pPr>
        <w:rPr>
          <w:rStyle w:val="Pogrubienie"/>
        </w:rPr>
      </w:pPr>
    </w:p>
    <w:p w:rsidR="00156A21" w:rsidRPr="00A92B05" w:rsidRDefault="00156A21" w:rsidP="00A92B05">
      <w:pPr>
        <w:pStyle w:val="Nagwek2"/>
        <w:jc w:val="center"/>
      </w:pPr>
      <w:bookmarkStart w:id="779" w:name="_Toc378185964"/>
      <w:bookmarkStart w:id="780" w:name="_Toc5874080"/>
      <w:r w:rsidRPr="00A92B05">
        <w:t xml:space="preserve">D.04.04.04.24 </w:t>
      </w:r>
      <w:bookmarkEnd w:id="779"/>
      <w:r w:rsidR="00B123A2" w:rsidRPr="00A92B05">
        <w:t xml:space="preserve">Wykonanie podbudowy z tłucznia kamiennego 0/31,5, gr. w-wy </w:t>
      </w:r>
      <w:r w:rsidR="00205BF1">
        <w:t>3</w:t>
      </w:r>
      <w:r w:rsidR="00B123A2" w:rsidRPr="00A92B05">
        <w:t>0cm</w:t>
      </w:r>
      <w:bookmarkEnd w:id="780"/>
    </w:p>
    <w:p w:rsidR="00156A21" w:rsidRPr="00965E34" w:rsidRDefault="00156A21" w:rsidP="000E19C4">
      <w:pPr>
        <w:jc w:val="both"/>
      </w:pPr>
    </w:p>
    <w:p w:rsidR="00156A21" w:rsidRPr="00965E34" w:rsidRDefault="00156A21" w:rsidP="000E19C4">
      <w:pPr>
        <w:jc w:val="both"/>
        <w:rPr>
          <w:b/>
          <w:sz w:val="22"/>
          <w:szCs w:val="22"/>
        </w:rPr>
      </w:pPr>
      <w:r w:rsidRPr="00965E34">
        <w:rPr>
          <w:b/>
          <w:sz w:val="22"/>
          <w:szCs w:val="22"/>
        </w:rPr>
        <w:t>1. WSTĘP</w:t>
      </w:r>
    </w:p>
    <w:p w:rsidR="00156A21" w:rsidRPr="00716054" w:rsidRDefault="00156A21" w:rsidP="00716054">
      <w:pPr>
        <w:rPr>
          <w:rStyle w:val="Pogrubienie"/>
        </w:rPr>
      </w:pPr>
      <w:bookmarkStart w:id="781" w:name="_Toc302740246"/>
      <w:bookmarkStart w:id="782" w:name="_Toc302934706"/>
      <w:bookmarkStart w:id="783" w:name="_Toc303009105"/>
      <w:bookmarkStart w:id="784" w:name="_Toc307165549"/>
      <w:bookmarkStart w:id="785" w:name="_Toc307309398"/>
      <w:bookmarkStart w:id="786" w:name="_Toc307314321"/>
      <w:bookmarkStart w:id="787" w:name="_Toc307315215"/>
      <w:bookmarkStart w:id="788" w:name="_Toc307402584"/>
      <w:bookmarkStart w:id="789" w:name="_Toc314128503"/>
      <w:bookmarkStart w:id="790" w:name="_Toc314137988"/>
      <w:bookmarkStart w:id="791" w:name="_Toc347922951"/>
      <w:bookmarkStart w:id="792" w:name="_Toc348897302"/>
      <w:bookmarkStart w:id="793" w:name="_Toc377492701"/>
      <w:bookmarkStart w:id="794" w:name="_Toc378184611"/>
      <w:bookmarkStart w:id="795" w:name="_Toc378185965"/>
      <w:bookmarkStart w:id="796" w:name="_Toc378610140"/>
      <w:bookmarkStart w:id="797" w:name="_Toc380658541"/>
      <w:bookmarkStart w:id="798" w:name="_Toc421786674"/>
      <w:bookmarkStart w:id="799" w:name="_Toc449470604"/>
      <w:r w:rsidRPr="00716054">
        <w:rPr>
          <w:rStyle w:val="Pogrubienie"/>
        </w:rPr>
        <w:t xml:space="preserve">1.1.Przedmiot </w:t>
      </w:r>
      <w:r w:rsidR="001C1A5B" w:rsidRPr="00716054">
        <w:rPr>
          <w:rStyle w:val="Pogrubienie"/>
        </w:rPr>
        <w:t>STWIORB</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rsidR="00B123A2" w:rsidRDefault="00156A21" w:rsidP="000E19C4">
      <w:pPr>
        <w:pStyle w:val="Standardowytekst"/>
        <w:rPr>
          <w:sz w:val="22"/>
          <w:szCs w:val="22"/>
        </w:rPr>
      </w:pPr>
      <w:r w:rsidRPr="00965E34">
        <w:rPr>
          <w:sz w:val="22"/>
          <w:szCs w:val="22"/>
        </w:rPr>
        <w:t xml:space="preserve">Przedmiotem niniejszej  specyfikacji technicznej są wymagania dotyczące wykonania i odbioru robót związanych z wykonaniem podbudów z tłucznia kamiennego </w:t>
      </w:r>
      <w:r>
        <w:rPr>
          <w:sz w:val="22"/>
          <w:szCs w:val="22"/>
        </w:rPr>
        <w:t xml:space="preserve">w ramach projektu: </w:t>
      </w:r>
      <w:r w:rsidR="000F427C">
        <w:rPr>
          <w:sz w:val="22"/>
          <w:szCs w:val="22"/>
        </w:rPr>
        <w:t>” Remont mostu w ciągu drogi dz. Nr ewid. 3331, 2899 w km 0+060 w miejscowości Posada Jaśliska”</w:t>
      </w:r>
      <w:r w:rsidR="00B123A2">
        <w:rPr>
          <w:sz w:val="22"/>
          <w:szCs w:val="22"/>
        </w:rPr>
        <w:t>.</w:t>
      </w:r>
    </w:p>
    <w:p w:rsidR="00156A21" w:rsidRPr="00965E34" w:rsidRDefault="00156A21" w:rsidP="000E19C4">
      <w:pPr>
        <w:tabs>
          <w:tab w:val="left" w:pos="0"/>
        </w:tabs>
        <w:jc w:val="both"/>
        <w:rPr>
          <w:b/>
          <w:sz w:val="22"/>
          <w:szCs w:val="22"/>
        </w:rPr>
      </w:pPr>
      <w:bookmarkStart w:id="800" w:name="_Toc302740247"/>
      <w:r w:rsidRPr="00965E34">
        <w:rPr>
          <w:b/>
          <w:sz w:val="22"/>
          <w:szCs w:val="22"/>
        </w:rPr>
        <w:t xml:space="preserve">1.2. Zakres stosowania </w:t>
      </w:r>
      <w:r w:rsidR="001C1A5B">
        <w:rPr>
          <w:b/>
          <w:sz w:val="22"/>
          <w:szCs w:val="22"/>
        </w:rPr>
        <w:t>STWIORB</w:t>
      </w:r>
      <w:bookmarkEnd w:id="800"/>
    </w:p>
    <w:p w:rsidR="00156A21" w:rsidRPr="00965E34" w:rsidRDefault="00156A21" w:rsidP="000E19C4">
      <w:pPr>
        <w:tabs>
          <w:tab w:val="left" w:pos="0"/>
        </w:tabs>
        <w:jc w:val="both"/>
        <w:rPr>
          <w:sz w:val="22"/>
          <w:szCs w:val="22"/>
        </w:rPr>
      </w:pPr>
      <w:r w:rsidRPr="00965E34">
        <w:rPr>
          <w:sz w:val="22"/>
          <w:szCs w:val="22"/>
        </w:rPr>
        <w:t>Szczegółowa specyfikacji techniczna (</w:t>
      </w:r>
      <w:r w:rsidR="001C1A5B">
        <w:rPr>
          <w:sz w:val="22"/>
          <w:szCs w:val="22"/>
        </w:rPr>
        <w:t>STWIORB</w:t>
      </w:r>
      <w:r w:rsidRPr="00965E34">
        <w:rPr>
          <w:sz w:val="22"/>
          <w:szCs w:val="22"/>
        </w:rPr>
        <w:t xml:space="preserve">) stosowanej jako dokument przetargowy i kontraktowy przy zlecaniu i realizacji robót wymienionych w pkt 1.1. </w:t>
      </w:r>
    </w:p>
    <w:p w:rsidR="00156A21" w:rsidRPr="00716054" w:rsidRDefault="00156A21" w:rsidP="00716054">
      <w:pPr>
        <w:rPr>
          <w:rStyle w:val="Pogrubienie"/>
        </w:rPr>
      </w:pPr>
      <w:bookmarkStart w:id="801" w:name="_Toc302740248"/>
      <w:bookmarkStart w:id="802" w:name="_Toc302934707"/>
      <w:bookmarkStart w:id="803" w:name="_Toc303009106"/>
      <w:bookmarkStart w:id="804" w:name="_Toc307165550"/>
      <w:bookmarkStart w:id="805" w:name="_Toc307309399"/>
      <w:bookmarkStart w:id="806" w:name="_Toc307314322"/>
      <w:bookmarkStart w:id="807" w:name="_Toc307315216"/>
      <w:bookmarkStart w:id="808" w:name="_Toc307402585"/>
      <w:bookmarkStart w:id="809" w:name="_Toc314128504"/>
      <w:bookmarkStart w:id="810" w:name="_Toc314137989"/>
      <w:bookmarkStart w:id="811" w:name="_Toc347922952"/>
      <w:bookmarkStart w:id="812" w:name="_Toc348897303"/>
      <w:bookmarkStart w:id="813" w:name="_Toc377492702"/>
      <w:bookmarkStart w:id="814" w:name="_Toc378184612"/>
      <w:bookmarkStart w:id="815" w:name="_Toc378185966"/>
      <w:bookmarkStart w:id="816" w:name="_Toc378610141"/>
      <w:bookmarkStart w:id="817" w:name="_Toc380658542"/>
      <w:bookmarkStart w:id="818" w:name="_Toc421786675"/>
      <w:bookmarkStart w:id="819" w:name="_Toc449470605"/>
      <w:r w:rsidRPr="00716054">
        <w:rPr>
          <w:rStyle w:val="Pogrubienie"/>
        </w:rPr>
        <w:t xml:space="preserve">1.3. Zakres robót objętych </w:t>
      </w:r>
      <w:r w:rsidR="001C1A5B" w:rsidRPr="00716054">
        <w:rPr>
          <w:rStyle w:val="Pogrubienie"/>
        </w:rPr>
        <w:t>STWIORB</w:t>
      </w:r>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rsidR="00156A21" w:rsidRPr="00965E34" w:rsidRDefault="00156A21" w:rsidP="000E19C4">
      <w:pPr>
        <w:jc w:val="both"/>
        <w:rPr>
          <w:sz w:val="22"/>
          <w:szCs w:val="22"/>
        </w:rPr>
      </w:pPr>
      <w:r w:rsidRPr="00965E34">
        <w:rPr>
          <w:sz w:val="22"/>
          <w:szCs w:val="22"/>
        </w:rPr>
        <w:t xml:space="preserve">Ustalenia zawarte w niniejszej specyfikacji dotyczą zasad prowadzenia robót związanych z wykonywaniem podbudów z tłucznia kamiennego w lokalizacji i zakresie podanym w dokumentacji projektowej. </w:t>
      </w:r>
    </w:p>
    <w:p w:rsidR="00156A21" w:rsidRPr="00716054" w:rsidRDefault="00156A21" w:rsidP="00716054">
      <w:pPr>
        <w:rPr>
          <w:rStyle w:val="Pogrubienie"/>
        </w:rPr>
      </w:pPr>
      <w:bookmarkStart w:id="820" w:name="_Toc302740249"/>
      <w:bookmarkStart w:id="821" w:name="_Toc302934708"/>
      <w:bookmarkStart w:id="822" w:name="_Toc303009107"/>
      <w:bookmarkStart w:id="823" w:name="_Toc307165551"/>
      <w:bookmarkStart w:id="824" w:name="_Toc307309400"/>
      <w:bookmarkStart w:id="825" w:name="_Toc307314323"/>
      <w:bookmarkStart w:id="826" w:name="_Toc307315217"/>
      <w:bookmarkStart w:id="827" w:name="_Toc307402586"/>
      <w:bookmarkStart w:id="828" w:name="_Toc314128505"/>
      <w:bookmarkStart w:id="829" w:name="_Toc314137990"/>
      <w:bookmarkStart w:id="830" w:name="_Toc347922953"/>
      <w:bookmarkStart w:id="831" w:name="_Toc348897304"/>
      <w:bookmarkStart w:id="832" w:name="_Toc377492703"/>
      <w:bookmarkStart w:id="833" w:name="_Toc378184613"/>
      <w:bookmarkStart w:id="834" w:name="_Toc378185967"/>
      <w:bookmarkStart w:id="835" w:name="_Toc378610142"/>
      <w:bookmarkStart w:id="836" w:name="_Toc380658543"/>
      <w:bookmarkStart w:id="837" w:name="_Toc421786676"/>
      <w:bookmarkStart w:id="838" w:name="_Toc449470606"/>
      <w:r w:rsidRPr="00716054">
        <w:rPr>
          <w:rStyle w:val="Pogrubienie"/>
        </w:rPr>
        <w:t>1.4. Określenia podstawowe</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rsidR="00156A21" w:rsidRPr="00716054" w:rsidRDefault="00156A21" w:rsidP="00716054">
      <w:pPr>
        <w:rPr>
          <w:rStyle w:val="Pogrubienie"/>
        </w:rPr>
      </w:pPr>
      <w:bookmarkStart w:id="839" w:name="_Toc307314324"/>
      <w:bookmarkStart w:id="840" w:name="_Toc307315218"/>
      <w:bookmarkStart w:id="841" w:name="_Toc307402587"/>
      <w:bookmarkStart w:id="842" w:name="_Toc314128506"/>
      <w:bookmarkStart w:id="843" w:name="_Toc314137991"/>
      <w:bookmarkStart w:id="844" w:name="_Toc347922954"/>
      <w:bookmarkStart w:id="845" w:name="_Toc348897305"/>
      <w:bookmarkStart w:id="846" w:name="_Toc377492704"/>
      <w:bookmarkStart w:id="847" w:name="_Toc378184614"/>
      <w:bookmarkStart w:id="848" w:name="_Toc378185968"/>
      <w:bookmarkStart w:id="849" w:name="_Toc378610143"/>
      <w:bookmarkStart w:id="850" w:name="_Toc380658544"/>
      <w:bookmarkStart w:id="851" w:name="_Toc421786677"/>
      <w:bookmarkStart w:id="852" w:name="_Toc449470607"/>
      <w:r w:rsidRPr="00716054">
        <w:rPr>
          <w:rStyle w:val="Pogrubienie"/>
        </w:rPr>
        <w:t xml:space="preserve">1.4.1. Podbudowa z tłucznia kamiennego </w:t>
      </w:r>
      <w:r w:rsidRPr="00F44082">
        <w:rPr>
          <w:rStyle w:val="Pogrubienie"/>
          <w:b w:val="0"/>
          <w:bCs w:val="0"/>
        </w:rPr>
        <w:t>- część konstrukcji nawierzchni składająca się z jednej lub więcej warstw nośnych z tłucznia i klińca kamiennego.</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rsidR="00156A21" w:rsidRPr="00716054" w:rsidRDefault="00156A21" w:rsidP="00716054">
      <w:pPr>
        <w:rPr>
          <w:rStyle w:val="Pogrubienie"/>
        </w:rPr>
      </w:pPr>
      <w:bookmarkStart w:id="853" w:name="_Toc307314325"/>
      <w:bookmarkStart w:id="854" w:name="_Toc307315219"/>
      <w:bookmarkStart w:id="855" w:name="_Toc307402588"/>
      <w:bookmarkStart w:id="856" w:name="_Toc314128507"/>
      <w:bookmarkStart w:id="857" w:name="_Toc314137992"/>
      <w:bookmarkStart w:id="858" w:name="_Toc347922955"/>
      <w:bookmarkStart w:id="859" w:name="_Toc348897306"/>
      <w:bookmarkStart w:id="860" w:name="_Toc377492705"/>
      <w:bookmarkStart w:id="861" w:name="_Toc378184615"/>
      <w:bookmarkStart w:id="862" w:name="_Toc378185969"/>
      <w:bookmarkStart w:id="863" w:name="_Toc378610144"/>
      <w:bookmarkStart w:id="864" w:name="_Toc380658545"/>
      <w:bookmarkStart w:id="865" w:name="_Toc421786678"/>
      <w:bookmarkStart w:id="866" w:name="_Toc449470608"/>
      <w:r w:rsidRPr="00716054">
        <w:rPr>
          <w:rStyle w:val="Pogrubienie"/>
        </w:rPr>
        <w:t xml:space="preserve">1.4.2. </w:t>
      </w:r>
      <w:r w:rsidRPr="00F44082">
        <w:rPr>
          <w:rStyle w:val="Pogrubienie"/>
          <w:b w:val="0"/>
          <w:bCs w:val="0"/>
        </w:rPr>
        <w:t>Pozostałe określenia są zgodne z obowiązującymi, odpowiednimi polskiminormami i z definicjami podanymi w ST D-M-00.00.00 „Wymagania ogólne” pkt 1.4.</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rsidR="00156A21" w:rsidRPr="00716054" w:rsidRDefault="00156A21" w:rsidP="00716054">
      <w:pPr>
        <w:rPr>
          <w:rStyle w:val="Pogrubienie"/>
        </w:rPr>
      </w:pPr>
      <w:bookmarkStart w:id="867" w:name="_Toc302740250"/>
      <w:bookmarkStart w:id="868" w:name="_Toc302934709"/>
      <w:bookmarkStart w:id="869" w:name="_Toc303009108"/>
      <w:bookmarkStart w:id="870" w:name="_Toc307165552"/>
      <w:bookmarkStart w:id="871" w:name="_Toc307309401"/>
      <w:bookmarkStart w:id="872" w:name="_Toc307314326"/>
      <w:bookmarkStart w:id="873" w:name="_Toc307315220"/>
      <w:bookmarkStart w:id="874" w:name="_Toc307402589"/>
      <w:bookmarkStart w:id="875" w:name="_Toc314128508"/>
      <w:bookmarkStart w:id="876" w:name="_Toc314137993"/>
      <w:bookmarkStart w:id="877" w:name="_Toc347922956"/>
      <w:bookmarkStart w:id="878" w:name="_Toc348897307"/>
      <w:bookmarkStart w:id="879" w:name="_Toc377492706"/>
      <w:bookmarkStart w:id="880" w:name="_Toc378184616"/>
      <w:bookmarkStart w:id="881" w:name="_Toc378185970"/>
      <w:bookmarkStart w:id="882" w:name="_Toc378610145"/>
      <w:bookmarkStart w:id="883" w:name="_Toc380658546"/>
      <w:bookmarkStart w:id="884" w:name="_Toc421786679"/>
      <w:bookmarkStart w:id="885" w:name="_Toc449470609"/>
      <w:r w:rsidRPr="00716054">
        <w:rPr>
          <w:rStyle w:val="Pogrubienie"/>
        </w:rPr>
        <w:t>1.5. Ogólne wymagania dotyczące robót</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rsidR="00156A21" w:rsidRPr="00965E34" w:rsidRDefault="00156A21" w:rsidP="000E19C4">
      <w:pPr>
        <w:jc w:val="both"/>
        <w:rPr>
          <w:sz w:val="22"/>
          <w:szCs w:val="22"/>
        </w:rPr>
      </w:pPr>
      <w:r w:rsidRPr="00965E34">
        <w:rPr>
          <w:sz w:val="22"/>
          <w:szCs w:val="22"/>
        </w:rPr>
        <w:t>Ogólne wymagania dotyczące robót podano w ST D-M-00.00.00 „Wymagania ogólne” pkt 1.5.</w:t>
      </w:r>
    </w:p>
    <w:p w:rsidR="00156A21" w:rsidRPr="00716054" w:rsidRDefault="00156A21" w:rsidP="00716054">
      <w:pPr>
        <w:rPr>
          <w:rStyle w:val="Pogrubienie"/>
        </w:rPr>
      </w:pPr>
      <w:bookmarkStart w:id="886" w:name="_Toc423398331"/>
      <w:bookmarkStart w:id="887" w:name="_Toc302740251"/>
    </w:p>
    <w:p w:rsidR="00156A21" w:rsidRPr="00716054" w:rsidRDefault="00156A21" w:rsidP="00716054">
      <w:pPr>
        <w:rPr>
          <w:rStyle w:val="Pogrubienie"/>
        </w:rPr>
      </w:pPr>
      <w:bookmarkStart w:id="888" w:name="_Toc302934710"/>
      <w:bookmarkStart w:id="889" w:name="_Toc303009109"/>
      <w:bookmarkStart w:id="890" w:name="_Toc307165553"/>
      <w:bookmarkStart w:id="891" w:name="_Toc307309402"/>
      <w:bookmarkStart w:id="892" w:name="_Toc307314327"/>
      <w:bookmarkStart w:id="893" w:name="_Toc307315221"/>
      <w:bookmarkStart w:id="894" w:name="_Toc307402590"/>
      <w:bookmarkStart w:id="895" w:name="_Toc314128509"/>
      <w:bookmarkStart w:id="896" w:name="_Toc314137994"/>
      <w:bookmarkStart w:id="897" w:name="_Toc347922957"/>
      <w:bookmarkStart w:id="898" w:name="_Toc348897308"/>
      <w:bookmarkStart w:id="899" w:name="_Toc377492707"/>
      <w:bookmarkStart w:id="900" w:name="_Toc378184617"/>
      <w:bookmarkStart w:id="901" w:name="_Toc378185971"/>
      <w:bookmarkStart w:id="902" w:name="_Toc378610146"/>
      <w:bookmarkStart w:id="903" w:name="_Toc380658547"/>
      <w:bookmarkStart w:id="904" w:name="_Toc421786680"/>
      <w:bookmarkStart w:id="905" w:name="_Toc449470610"/>
      <w:r w:rsidRPr="00716054">
        <w:rPr>
          <w:rStyle w:val="Pogrubienie"/>
        </w:rPr>
        <w:t>2. MATERIAŁY</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rsidR="00156A21" w:rsidRPr="00716054" w:rsidRDefault="00156A21" w:rsidP="00716054">
      <w:pPr>
        <w:rPr>
          <w:rStyle w:val="Pogrubienie"/>
        </w:rPr>
      </w:pPr>
      <w:bookmarkStart w:id="906" w:name="_Toc302740252"/>
      <w:bookmarkStart w:id="907" w:name="_Toc302934711"/>
      <w:bookmarkStart w:id="908" w:name="_Toc303009110"/>
      <w:bookmarkStart w:id="909" w:name="_Toc307165554"/>
      <w:bookmarkStart w:id="910" w:name="_Toc307309403"/>
      <w:bookmarkStart w:id="911" w:name="_Toc307314328"/>
      <w:bookmarkStart w:id="912" w:name="_Toc307315222"/>
      <w:bookmarkStart w:id="913" w:name="_Toc307402591"/>
      <w:bookmarkStart w:id="914" w:name="_Toc314128510"/>
      <w:bookmarkStart w:id="915" w:name="_Toc314137995"/>
      <w:bookmarkStart w:id="916" w:name="_Toc347922958"/>
      <w:bookmarkStart w:id="917" w:name="_Toc348897309"/>
      <w:bookmarkStart w:id="918" w:name="_Toc377492708"/>
      <w:bookmarkStart w:id="919" w:name="_Toc378184618"/>
      <w:bookmarkStart w:id="920" w:name="_Toc378185972"/>
      <w:bookmarkStart w:id="921" w:name="_Toc378610147"/>
      <w:bookmarkStart w:id="922" w:name="_Toc380658548"/>
      <w:bookmarkStart w:id="923" w:name="_Toc421786681"/>
      <w:bookmarkStart w:id="924" w:name="_Toc449470611"/>
      <w:r w:rsidRPr="00716054">
        <w:rPr>
          <w:rStyle w:val="Pogrubienie"/>
        </w:rPr>
        <w:t>2.1. Ogólne wymagania dotyczące materiałów</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rsidR="00156A21" w:rsidRPr="00965E34" w:rsidRDefault="00156A21" w:rsidP="000E19C4">
      <w:pPr>
        <w:jc w:val="both"/>
        <w:rPr>
          <w:sz w:val="22"/>
          <w:szCs w:val="22"/>
        </w:rPr>
      </w:pPr>
      <w:r w:rsidRPr="00965E34">
        <w:rPr>
          <w:sz w:val="22"/>
          <w:szCs w:val="22"/>
        </w:rPr>
        <w:t>Ogólne wymagania dotyczące materiałów, ich pozyskiwania i składowania podano w OST D-M-00.00.00 „Wymagania ogólne” pkt 2.</w:t>
      </w:r>
    </w:p>
    <w:p w:rsidR="00156A21" w:rsidRPr="00716054" w:rsidRDefault="00156A21" w:rsidP="00716054">
      <w:pPr>
        <w:rPr>
          <w:rStyle w:val="Pogrubienie"/>
        </w:rPr>
      </w:pPr>
      <w:bookmarkStart w:id="925" w:name="_Toc302740253"/>
      <w:bookmarkStart w:id="926" w:name="_Toc302934712"/>
      <w:bookmarkStart w:id="927" w:name="_Toc303009111"/>
      <w:bookmarkStart w:id="928" w:name="_Toc307165555"/>
      <w:bookmarkStart w:id="929" w:name="_Toc307309404"/>
      <w:bookmarkStart w:id="930" w:name="_Toc307314329"/>
      <w:bookmarkStart w:id="931" w:name="_Toc307315223"/>
      <w:bookmarkStart w:id="932" w:name="_Toc307402592"/>
      <w:bookmarkStart w:id="933" w:name="_Toc314128511"/>
      <w:bookmarkStart w:id="934" w:name="_Toc314137996"/>
      <w:bookmarkStart w:id="935" w:name="_Toc347922959"/>
      <w:bookmarkStart w:id="936" w:name="_Toc348897310"/>
      <w:bookmarkStart w:id="937" w:name="_Toc377492709"/>
      <w:bookmarkStart w:id="938" w:name="_Toc378184619"/>
      <w:bookmarkStart w:id="939" w:name="_Toc378185973"/>
      <w:bookmarkStart w:id="940" w:name="_Toc378610148"/>
      <w:bookmarkStart w:id="941" w:name="_Toc380658549"/>
      <w:bookmarkStart w:id="942" w:name="_Toc421786682"/>
      <w:bookmarkStart w:id="943" w:name="_Toc449470612"/>
      <w:r w:rsidRPr="00716054">
        <w:rPr>
          <w:rStyle w:val="Pogrubienie"/>
        </w:rPr>
        <w:t>2.2. Rodzaje materiałów</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rsidR="00156A21" w:rsidRPr="00965E34" w:rsidRDefault="00156A21" w:rsidP="000E19C4">
      <w:pPr>
        <w:jc w:val="both"/>
        <w:rPr>
          <w:sz w:val="22"/>
          <w:szCs w:val="22"/>
        </w:rPr>
      </w:pPr>
      <w:r w:rsidRPr="00965E34">
        <w:rPr>
          <w:sz w:val="22"/>
          <w:szCs w:val="22"/>
        </w:rPr>
        <w:t>Materiałami stosowanymi przy wykonywaniu podbudowy z tłucznia, wg PN-S-96023 [9], są:</w:t>
      </w:r>
    </w:p>
    <w:p w:rsidR="00156A21" w:rsidRPr="00965E34" w:rsidRDefault="00156A21" w:rsidP="006D012F">
      <w:pPr>
        <w:numPr>
          <w:ilvl w:val="0"/>
          <w:numId w:val="89"/>
        </w:numPr>
        <w:overflowPunct w:val="0"/>
        <w:autoSpaceDE w:val="0"/>
        <w:autoSpaceDN w:val="0"/>
        <w:adjustRightInd w:val="0"/>
        <w:jc w:val="both"/>
        <w:textAlignment w:val="baseline"/>
        <w:rPr>
          <w:sz w:val="22"/>
          <w:szCs w:val="22"/>
        </w:rPr>
      </w:pPr>
      <w:r w:rsidRPr="00965E34">
        <w:rPr>
          <w:sz w:val="22"/>
          <w:szCs w:val="22"/>
        </w:rPr>
        <w:t>kruszywo łamane zwykłe: tłuczeń i kliniec, wg PN-B-11112 [8],</w:t>
      </w:r>
    </w:p>
    <w:p w:rsidR="00156A21" w:rsidRPr="00965E34" w:rsidRDefault="00156A21" w:rsidP="006D012F">
      <w:pPr>
        <w:numPr>
          <w:ilvl w:val="0"/>
          <w:numId w:val="89"/>
        </w:numPr>
        <w:overflowPunct w:val="0"/>
        <w:autoSpaceDE w:val="0"/>
        <w:autoSpaceDN w:val="0"/>
        <w:adjustRightInd w:val="0"/>
        <w:jc w:val="both"/>
        <w:textAlignment w:val="baseline"/>
        <w:rPr>
          <w:sz w:val="22"/>
          <w:szCs w:val="22"/>
        </w:rPr>
      </w:pPr>
      <w:r w:rsidRPr="00965E34">
        <w:rPr>
          <w:sz w:val="22"/>
          <w:szCs w:val="22"/>
        </w:rPr>
        <w:t xml:space="preserve"> woda do skropienia podczas wałowania i klinowania.</w:t>
      </w:r>
    </w:p>
    <w:p w:rsidR="00156A21" w:rsidRPr="00716054" w:rsidRDefault="00156A21" w:rsidP="00716054">
      <w:pPr>
        <w:rPr>
          <w:rStyle w:val="Pogrubienie"/>
        </w:rPr>
      </w:pPr>
      <w:bookmarkStart w:id="944" w:name="_Toc302740254"/>
      <w:bookmarkStart w:id="945" w:name="_Toc302934713"/>
      <w:bookmarkStart w:id="946" w:name="_Toc303009112"/>
      <w:bookmarkStart w:id="947" w:name="_Toc307165556"/>
      <w:bookmarkStart w:id="948" w:name="_Toc307309405"/>
      <w:bookmarkStart w:id="949" w:name="_Toc307314330"/>
      <w:bookmarkStart w:id="950" w:name="_Toc307315224"/>
      <w:bookmarkStart w:id="951" w:name="_Toc307402593"/>
      <w:bookmarkStart w:id="952" w:name="_Toc314128512"/>
      <w:bookmarkStart w:id="953" w:name="_Toc314137997"/>
      <w:bookmarkStart w:id="954" w:name="_Toc347922960"/>
      <w:bookmarkStart w:id="955" w:name="_Toc348897311"/>
      <w:bookmarkStart w:id="956" w:name="_Toc377492710"/>
      <w:bookmarkStart w:id="957" w:name="_Toc378184620"/>
      <w:bookmarkStart w:id="958" w:name="_Toc378185974"/>
      <w:bookmarkStart w:id="959" w:name="_Toc378610149"/>
      <w:bookmarkStart w:id="960" w:name="_Toc380658550"/>
      <w:bookmarkStart w:id="961" w:name="_Toc421786683"/>
      <w:bookmarkStart w:id="962" w:name="_Toc449470613"/>
      <w:r w:rsidRPr="00716054">
        <w:rPr>
          <w:rStyle w:val="Pogrubienie"/>
        </w:rPr>
        <w:t>2.3. Wymagania dla kruszyw</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rsidR="00156A21" w:rsidRPr="00965E34" w:rsidRDefault="00156A21" w:rsidP="000E19C4">
      <w:pPr>
        <w:jc w:val="both"/>
        <w:rPr>
          <w:sz w:val="22"/>
          <w:szCs w:val="22"/>
        </w:rPr>
      </w:pPr>
      <w:r w:rsidRPr="00965E34">
        <w:rPr>
          <w:sz w:val="22"/>
          <w:szCs w:val="22"/>
        </w:rPr>
        <w:t>Do wykonania podbudowy należy użyć następujące rodzaje kruszywa, według PN-B-11112 [8]:</w:t>
      </w:r>
    </w:p>
    <w:p w:rsidR="00156A21" w:rsidRPr="00965E34" w:rsidRDefault="00156A21" w:rsidP="006D012F">
      <w:pPr>
        <w:numPr>
          <w:ilvl w:val="0"/>
          <w:numId w:val="89"/>
        </w:numPr>
        <w:overflowPunct w:val="0"/>
        <w:autoSpaceDE w:val="0"/>
        <w:autoSpaceDN w:val="0"/>
        <w:adjustRightInd w:val="0"/>
        <w:jc w:val="both"/>
        <w:textAlignment w:val="baseline"/>
        <w:rPr>
          <w:sz w:val="22"/>
          <w:szCs w:val="22"/>
        </w:rPr>
      </w:pPr>
      <w:r w:rsidRPr="00965E34">
        <w:rPr>
          <w:sz w:val="22"/>
          <w:szCs w:val="22"/>
        </w:rPr>
        <w:t>tłuczeń od 31,5 mm do 63 mm,</w:t>
      </w:r>
    </w:p>
    <w:p w:rsidR="00156A21" w:rsidRPr="00965E34" w:rsidRDefault="00156A21" w:rsidP="006D012F">
      <w:pPr>
        <w:numPr>
          <w:ilvl w:val="0"/>
          <w:numId w:val="89"/>
        </w:numPr>
        <w:overflowPunct w:val="0"/>
        <w:autoSpaceDE w:val="0"/>
        <w:autoSpaceDN w:val="0"/>
        <w:adjustRightInd w:val="0"/>
        <w:jc w:val="both"/>
        <w:textAlignment w:val="baseline"/>
        <w:rPr>
          <w:sz w:val="22"/>
          <w:szCs w:val="22"/>
        </w:rPr>
      </w:pPr>
      <w:r w:rsidRPr="00965E34">
        <w:rPr>
          <w:sz w:val="22"/>
          <w:szCs w:val="22"/>
        </w:rPr>
        <w:t>kliniec od 20 mm do 31,5 mm,</w:t>
      </w:r>
    </w:p>
    <w:p w:rsidR="00156A21" w:rsidRPr="00965E34" w:rsidRDefault="00156A21" w:rsidP="006D012F">
      <w:pPr>
        <w:numPr>
          <w:ilvl w:val="0"/>
          <w:numId w:val="89"/>
        </w:numPr>
        <w:overflowPunct w:val="0"/>
        <w:autoSpaceDE w:val="0"/>
        <w:autoSpaceDN w:val="0"/>
        <w:adjustRightInd w:val="0"/>
        <w:jc w:val="both"/>
        <w:textAlignment w:val="baseline"/>
        <w:rPr>
          <w:sz w:val="22"/>
          <w:szCs w:val="22"/>
        </w:rPr>
      </w:pPr>
      <w:r w:rsidRPr="00965E34">
        <w:rPr>
          <w:sz w:val="22"/>
          <w:szCs w:val="22"/>
        </w:rPr>
        <w:t>kruszywo do klinowania - kliniec od 4 mm do 20 mm.</w:t>
      </w:r>
    </w:p>
    <w:p w:rsidR="00156A21" w:rsidRPr="00965E34" w:rsidRDefault="00156A21" w:rsidP="000E19C4">
      <w:pPr>
        <w:jc w:val="both"/>
        <w:rPr>
          <w:sz w:val="22"/>
          <w:szCs w:val="22"/>
        </w:rPr>
      </w:pPr>
      <w:r w:rsidRPr="00965E34">
        <w:rPr>
          <w:sz w:val="22"/>
          <w:szCs w:val="22"/>
        </w:rPr>
        <w:t xml:space="preserve">Inżynier może dopuścić do wykonania podbudowy inne rodzaje kruszywa, wybrane spośród wymienionych w PN-S-96023 [9], dla których wymagania zostaną określone w </w:t>
      </w:r>
      <w:r w:rsidR="001C1A5B">
        <w:rPr>
          <w:sz w:val="22"/>
          <w:szCs w:val="22"/>
        </w:rPr>
        <w:t>STWIORB</w:t>
      </w:r>
      <w:r w:rsidRPr="00965E34">
        <w:rPr>
          <w:sz w:val="22"/>
          <w:szCs w:val="22"/>
        </w:rPr>
        <w:t>.</w:t>
      </w:r>
    </w:p>
    <w:p w:rsidR="00156A21" w:rsidRPr="00965E34" w:rsidRDefault="00156A21" w:rsidP="000E19C4">
      <w:pPr>
        <w:jc w:val="both"/>
        <w:rPr>
          <w:sz w:val="22"/>
          <w:szCs w:val="22"/>
        </w:rPr>
      </w:pPr>
      <w:r w:rsidRPr="00965E34">
        <w:rPr>
          <w:sz w:val="22"/>
          <w:szCs w:val="22"/>
        </w:rPr>
        <w:t>Jakość kruszywa powinna być zgodna z wymaganiami normy PN-B-11112 [8], określonymi dla:</w:t>
      </w:r>
    </w:p>
    <w:p w:rsidR="00156A21" w:rsidRPr="00965E34" w:rsidRDefault="00156A21" w:rsidP="006D012F">
      <w:pPr>
        <w:numPr>
          <w:ilvl w:val="0"/>
          <w:numId w:val="89"/>
        </w:numPr>
        <w:overflowPunct w:val="0"/>
        <w:autoSpaceDE w:val="0"/>
        <w:autoSpaceDN w:val="0"/>
        <w:adjustRightInd w:val="0"/>
        <w:jc w:val="both"/>
        <w:textAlignment w:val="baseline"/>
        <w:rPr>
          <w:sz w:val="22"/>
          <w:szCs w:val="22"/>
        </w:rPr>
      </w:pPr>
      <w:r w:rsidRPr="00965E34">
        <w:rPr>
          <w:sz w:val="22"/>
          <w:szCs w:val="22"/>
        </w:rPr>
        <w:t>klasy co najmniej II     - dla podbudowy zasadniczej,</w:t>
      </w:r>
    </w:p>
    <w:p w:rsidR="00156A21" w:rsidRPr="00965E34" w:rsidRDefault="00156A21" w:rsidP="000E19C4">
      <w:pPr>
        <w:jc w:val="both"/>
        <w:rPr>
          <w:sz w:val="22"/>
          <w:szCs w:val="22"/>
        </w:rPr>
      </w:pPr>
      <w:r w:rsidRPr="00965E34">
        <w:rPr>
          <w:sz w:val="22"/>
          <w:szCs w:val="22"/>
        </w:rPr>
        <w:t>Do jednowarstwowych podbudów lub podbudowy zasadniczej należy stosować kruszywo gatunku co najmniej 2.</w:t>
      </w:r>
    </w:p>
    <w:p w:rsidR="00156A21" w:rsidRPr="00965E34" w:rsidRDefault="00156A21" w:rsidP="000E19C4">
      <w:pPr>
        <w:jc w:val="both"/>
        <w:rPr>
          <w:sz w:val="22"/>
          <w:szCs w:val="22"/>
        </w:rPr>
      </w:pPr>
      <w:r w:rsidRPr="00965E34">
        <w:rPr>
          <w:sz w:val="22"/>
          <w:szCs w:val="22"/>
        </w:rPr>
        <w:t>Wymagania dla kruszywa przedstawiono w tablicach 1 i 2 niniejszej specyfikacji</w:t>
      </w:r>
    </w:p>
    <w:p w:rsidR="00156A21" w:rsidRPr="00965E34" w:rsidRDefault="00156A21" w:rsidP="000E19C4">
      <w:pPr>
        <w:jc w:val="both"/>
        <w:rPr>
          <w:sz w:val="22"/>
          <w:szCs w:val="22"/>
        </w:rPr>
      </w:pPr>
    </w:p>
    <w:p w:rsidR="00156A21" w:rsidRPr="00965E34" w:rsidRDefault="00156A21" w:rsidP="000E19C4">
      <w:pPr>
        <w:jc w:val="both"/>
        <w:rPr>
          <w:sz w:val="22"/>
          <w:szCs w:val="22"/>
        </w:rPr>
      </w:pPr>
      <w:r w:rsidRPr="00965E34">
        <w:rPr>
          <w:sz w:val="22"/>
          <w:szCs w:val="22"/>
        </w:rPr>
        <w:t>Tablica 1. Wymagania dla tłucznia i klińca, wg PN-B-11112</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tblPr>
      <w:tblGrid>
        <w:gridCol w:w="485"/>
        <w:gridCol w:w="5818"/>
        <w:gridCol w:w="1524"/>
        <w:gridCol w:w="1385"/>
      </w:tblGrid>
      <w:tr w:rsidR="00156A21" w:rsidRPr="00965E34" w:rsidTr="00335BE1">
        <w:tc>
          <w:tcPr>
            <w:tcW w:w="263" w:type="pct"/>
            <w:tcBorders>
              <w:bottom w:val="double" w:sz="6" w:space="0" w:color="auto"/>
            </w:tcBorders>
          </w:tcPr>
          <w:p w:rsidR="00156A21" w:rsidRPr="00965E34" w:rsidRDefault="00156A21" w:rsidP="000E19C4">
            <w:pPr>
              <w:spacing w:before="120" w:after="120"/>
              <w:jc w:val="both"/>
              <w:rPr>
                <w:sz w:val="22"/>
                <w:szCs w:val="22"/>
              </w:rPr>
            </w:pPr>
            <w:r w:rsidRPr="00965E34">
              <w:rPr>
                <w:sz w:val="22"/>
                <w:szCs w:val="22"/>
              </w:rPr>
              <w:t>Lp.</w:t>
            </w:r>
          </w:p>
        </w:tc>
        <w:tc>
          <w:tcPr>
            <w:tcW w:w="3158" w:type="pct"/>
            <w:tcBorders>
              <w:bottom w:val="double" w:sz="6" w:space="0" w:color="auto"/>
            </w:tcBorders>
          </w:tcPr>
          <w:p w:rsidR="00156A21" w:rsidRPr="00965E34" w:rsidRDefault="00156A21" w:rsidP="000E19C4">
            <w:pPr>
              <w:spacing w:before="120" w:after="120"/>
              <w:jc w:val="both"/>
              <w:rPr>
                <w:sz w:val="22"/>
                <w:szCs w:val="22"/>
              </w:rPr>
            </w:pPr>
            <w:r w:rsidRPr="00965E34">
              <w:rPr>
                <w:sz w:val="22"/>
                <w:szCs w:val="22"/>
              </w:rPr>
              <w:t>Właściwości</w:t>
            </w:r>
          </w:p>
        </w:tc>
        <w:tc>
          <w:tcPr>
            <w:tcW w:w="827" w:type="pct"/>
            <w:tcBorders>
              <w:bottom w:val="double" w:sz="6" w:space="0" w:color="auto"/>
            </w:tcBorders>
          </w:tcPr>
          <w:p w:rsidR="00156A21" w:rsidRPr="00965E34" w:rsidRDefault="00156A21" w:rsidP="000E19C4">
            <w:pPr>
              <w:spacing w:before="120" w:after="120"/>
              <w:jc w:val="both"/>
              <w:rPr>
                <w:sz w:val="22"/>
                <w:szCs w:val="22"/>
              </w:rPr>
            </w:pPr>
            <w:r w:rsidRPr="00965E34">
              <w:rPr>
                <w:sz w:val="22"/>
                <w:szCs w:val="22"/>
              </w:rPr>
              <w:t>Klasa II</w:t>
            </w:r>
          </w:p>
        </w:tc>
        <w:tc>
          <w:tcPr>
            <w:tcW w:w="752" w:type="pct"/>
            <w:tcBorders>
              <w:bottom w:val="double" w:sz="6" w:space="0" w:color="auto"/>
            </w:tcBorders>
          </w:tcPr>
          <w:p w:rsidR="00156A21" w:rsidRPr="00965E34" w:rsidRDefault="00156A21" w:rsidP="000E19C4">
            <w:pPr>
              <w:spacing w:before="120" w:after="120"/>
              <w:jc w:val="both"/>
              <w:rPr>
                <w:sz w:val="22"/>
                <w:szCs w:val="22"/>
              </w:rPr>
            </w:pPr>
            <w:r w:rsidRPr="00965E34">
              <w:rPr>
                <w:sz w:val="22"/>
                <w:szCs w:val="22"/>
              </w:rPr>
              <w:t>Klasa III</w:t>
            </w:r>
          </w:p>
        </w:tc>
      </w:tr>
      <w:tr w:rsidR="00156A21" w:rsidRPr="00965E34" w:rsidTr="00335BE1">
        <w:tc>
          <w:tcPr>
            <w:tcW w:w="263" w:type="pct"/>
            <w:tcBorders>
              <w:top w:val="nil"/>
            </w:tcBorders>
          </w:tcPr>
          <w:p w:rsidR="00156A21" w:rsidRPr="00965E34" w:rsidRDefault="00156A21" w:rsidP="000E19C4">
            <w:pPr>
              <w:jc w:val="both"/>
              <w:rPr>
                <w:sz w:val="22"/>
                <w:szCs w:val="22"/>
              </w:rPr>
            </w:pPr>
            <w:r w:rsidRPr="00965E34">
              <w:rPr>
                <w:sz w:val="22"/>
                <w:szCs w:val="22"/>
              </w:rPr>
              <w:t>1</w:t>
            </w:r>
          </w:p>
        </w:tc>
        <w:tc>
          <w:tcPr>
            <w:tcW w:w="3158" w:type="pct"/>
            <w:tcBorders>
              <w:top w:val="nil"/>
            </w:tcBorders>
          </w:tcPr>
          <w:p w:rsidR="00156A21" w:rsidRPr="00965E34" w:rsidRDefault="00156A21" w:rsidP="000E19C4">
            <w:pPr>
              <w:jc w:val="both"/>
              <w:rPr>
                <w:sz w:val="22"/>
                <w:szCs w:val="22"/>
              </w:rPr>
            </w:pPr>
            <w:r w:rsidRPr="00965E34">
              <w:rPr>
                <w:sz w:val="22"/>
                <w:szCs w:val="22"/>
              </w:rPr>
              <w:t>Ścieralność w bębnie Los Angeles, wg PN-B-06714-42 [7]:</w:t>
            </w:r>
          </w:p>
          <w:p w:rsidR="00156A21" w:rsidRPr="00965E34" w:rsidRDefault="00156A21" w:rsidP="000E19C4">
            <w:pPr>
              <w:jc w:val="both"/>
              <w:rPr>
                <w:sz w:val="22"/>
                <w:szCs w:val="22"/>
              </w:rPr>
            </w:pPr>
            <w:r w:rsidRPr="00965E34">
              <w:rPr>
                <w:sz w:val="22"/>
                <w:szCs w:val="22"/>
              </w:rPr>
              <w:t>a) po pełnej liczbie obrotów, % ubytku masy, nie więcej niż:</w:t>
            </w:r>
          </w:p>
          <w:p w:rsidR="00156A21" w:rsidRPr="00965E34" w:rsidRDefault="00156A21" w:rsidP="000E19C4">
            <w:pPr>
              <w:jc w:val="both"/>
              <w:rPr>
                <w:sz w:val="22"/>
                <w:szCs w:val="22"/>
              </w:rPr>
            </w:pPr>
            <w:r w:rsidRPr="00965E34">
              <w:rPr>
                <w:sz w:val="22"/>
                <w:szCs w:val="22"/>
              </w:rPr>
              <w:t xml:space="preserve">    - w tłuczniu</w:t>
            </w:r>
          </w:p>
          <w:p w:rsidR="00156A21" w:rsidRPr="00965E34" w:rsidRDefault="00156A21" w:rsidP="000E19C4">
            <w:pPr>
              <w:jc w:val="both"/>
              <w:rPr>
                <w:sz w:val="22"/>
                <w:szCs w:val="22"/>
              </w:rPr>
            </w:pPr>
            <w:r w:rsidRPr="00965E34">
              <w:rPr>
                <w:sz w:val="22"/>
                <w:szCs w:val="22"/>
              </w:rPr>
              <w:t xml:space="preserve">    - w klińcu</w:t>
            </w:r>
          </w:p>
          <w:p w:rsidR="00156A21" w:rsidRPr="00965E34" w:rsidRDefault="00156A21" w:rsidP="000E19C4">
            <w:pPr>
              <w:jc w:val="both"/>
              <w:rPr>
                <w:sz w:val="22"/>
                <w:szCs w:val="22"/>
              </w:rPr>
            </w:pPr>
            <w:r w:rsidRPr="00965E34">
              <w:rPr>
                <w:sz w:val="22"/>
                <w:szCs w:val="22"/>
              </w:rPr>
              <w:t>b) po 1/5 pełnej liczby obrotów, % ubytku masy w stosunku</w:t>
            </w:r>
          </w:p>
          <w:p w:rsidR="00156A21" w:rsidRPr="00965E34" w:rsidRDefault="00156A21" w:rsidP="000E19C4">
            <w:pPr>
              <w:jc w:val="both"/>
              <w:rPr>
                <w:sz w:val="22"/>
                <w:szCs w:val="22"/>
              </w:rPr>
            </w:pPr>
            <w:r w:rsidRPr="00965E34">
              <w:rPr>
                <w:sz w:val="22"/>
                <w:szCs w:val="22"/>
              </w:rPr>
              <w:t xml:space="preserve">    do ubytku masy po pełnej liczbie obrotów, nie więcej niż:  </w:t>
            </w:r>
          </w:p>
        </w:tc>
        <w:tc>
          <w:tcPr>
            <w:tcW w:w="827" w:type="pct"/>
            <w:tcBorders>
              <w:top w:val="nil"/>
            </w:tcBorders>
          </w:tcPr>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r w:rsidRPr="00965E34">
              <w:rPr>
                <w:sz w:val="22"/>
                <w:szCs w:val="22"/>
              </w:rPr>
              <w:t>35</w:t>
            </w:r>
          </w:p>
          <w:p w:rsidR="00156A21" w:rsidRPr="00965E34" w:rsidRDefault="00156A21" w:rsidP="000E19C4">
            <w:pPr>
              <w:jc w:val="both"/>
              <w:rPr>
                <w:sz w:val="22"/>
                <w:szCs w:val="22"/>
              </w:rPr>
            </w:pPr>
            <w:r w:rsidRPr="00965E34">
              <w:rPr>
                <w:sz w:val="22"/>
                <w:szCs w:val="22"/>
              </w:rPr>
              <w:t>40</w:t>
            </w:r>
          </w:p>
          <w:p w:rsidR="00156A21" w:rsidRPr="00965E34" w:rsidRDefault="00156A21" w:rsidP="000E19C4">
            <w:pPr>
              <w:jc w:val="both"/>
              <w:rPr>
                <w:sz w:val="22"/>
                <w:szCs w:val="22"/>
              </w:rPr>
            </w:pPr>
          </w:p>
          <w:p w:rsidR="00156A21" w:rsidRPr="00965E34" w:rsidRDefault="00156A21" w:rsidP="000E19C4">
            <w:pPr>
              <w:jc w:val="both"/>
              <w:rPr>
                <w:sz w:val="22"/>
                <w:szCs w:val="22"/>
              </w:rPr>
            </w:pPr>
            <w:r w:rsidRPr="00965E34">
              <w:rPr>
                <w:sz w:val="22"/>
                <w:szCs w:val="22"/>
              </w:rPr>
              <w:t>30</w:t>
            </w:r>
          </w:p>
        </w:tc>
        <w:tc>
          <w:tcPr>
            <w:tcW w:w="752" w:type="pct"/>
            <w:tcBorders>
              <w:top w:val="nil"/>
            </w:tcBorders>
          </w:tcPr>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r w:rsidRPr="00965E34">
              <w:rPr>
                <w:sz w:val="22"/>
                <w:szCs w:val="22"/>
              </w:rPr>
              <w:t>50</w:t>
            </w:r>
          </w:p>
          <w:p w:rsidR="00156A21" w:rsidRPr="00965E34" w:rsidRDefault="00156A21" w:rsidP="000E19C4">
            <w:pPr>
              <w:jc w:val="both"/>
              <w:rPr>
                <w:sz w:val="22"/>
                <w:szCs w:val="22"/>
              </w:rPr>
            </w:pPr>
            <w:r w:rsidRPr="00965E34">
              <w:rPr>
                <w:sz w:val="22"/>
                <w:szCs w:val="22"/>
              </w:rPr>
              <w:t>50</w:t>
            </w:r>
          </w:p>
          <w:p w:rsidR="00156A21" w:rsidRPr="00965E34" w:rsidRDefault="00156A21" w:rsidP="000E19C4">
            <w:pPr>
              <w:jc w:val="both"/>
              <w:rPr>
                <w:sz w:val="22"/>
                <w:szCs w:val="22"/>
              </w:rPr>
            </w:pPr>
          </w:p>
          <w:p w:rsidR="00156A21" w:rsidRPr="00965E34" w:rsidRDefault="00156A21" w:rsidP="000E19C4">
            <w:pPr>
              <w:jc w:val="both"/>
              <w:rPr>
                <w:sz w:val="22"/>
                <w:szCs w:val="22"/>
              </w:rPr>
            </w:pPr>
            <w:r w:rsidRPr="00965E34">
              <w:rPr>
                <w:sz w:val="22"/>
                <w:szCs w:val="22"/>
              </w:rPr>
              <w:t>35</w:t>
            </w:r>
          </w:p>
        </w:tc>
      </w:tr>
      <w:tr w:rsidR="00156A21" w:rsidRPr="00965E34" w:rsidTr="00335BE1">
        <w:tc>
          <w:tcPr>
            <w:tcW w:w="263" w:type="pct"/>
          </w:tcPr>
          <w:p w:rsidR="00156A21" w:rsidRPr="00965E34" w:rsidRDefault="00156A21" w:rsidP="000E19C4">
            <w:pPr>
              <w:jc w:val="both"/>
              <w:rPr>
                <w:sz w:val="22"/>
                <w:szCs w:val="22"/>
              </w:rPr>
            </w:pPr>
            <w:r w:rsidRPr="00965E34">
              <w:rPr>
                <w:sz w:val="22"/>
                <w:szCs w:val="22"/>
              </w:rPr>
              <w:lastRenderedPageBreak/>
              <w:t>2</w:t>
            </w:r>
          </w:p>
        </w:tc>
        <w:tc>
          <w:tcPr>
            <w:tcW w:w="3158" w:type="pct"/>
          </w:tcPr>
          <w:p w:rsidR="00156A21" w:rsidRPr="00965E34" w:rsidRDefault="00156A21" w:rsidP="000E19C4">
            <w:pPr>
              <w:jc w:val="both"/>
              <w:rPr>
                <w:sz w:val="22"/>
                <w:szCs w:val="22"/>
              </w:rPr>
            </w:pPr>
            <w:r w:rsidRPr="00965E34">
              <w:rPr>
                <w:sz w:val="22"/>
                <w:szCs w:val="22"/>
              </w:rPr>
              <w:t>Nasiąkliwość, wg PN-B-06714-18 [4], % m/m, nie więcej niż:</w:t>
            </w:r>
          </w:p>
          <w:p w:rsidR="00156A21" w:rsidRPr="00965E34" w:rsidRDefault="00156A21" w:rsidP="000E19C4">
            <w:pPr>
              <w:jc w:val="both"/>
              <w:rPr>
                <w:sz w:val="22"/>
                <w:szCs w:val="22"/>
              </w:rPr>
            </w:pPr>
            <w:r w:rsidRPr="00965E34">
              <w:rPr>
                <w:sz w:val="22"/>
                <w:szCs w:val="22"/>
              </w:rPr>
              <w:t>a) dla kruszyw ze skał magmowych i przeobrażonych</w:t>
            </w:r>
          </w:p>
          <w:p w:rsidR="00156A21" w:rsidRPr="00965E34" w:rsidRDefault="00156A21" w:rsidP="000E19C4">
            <w:pPr>
              <w:jc w:val="both"/>
              <w:rPr>
                <w:sz w:val="22"/>
                <w:szCs w:val="22"/>
              </w:rPr>
            </w:pPr>
            <w:r w:rsidRPr="00965E34">
              <w:rPr>
                <w:sz w:val="22"/>
                <w:szCs w:val="22"/>
              </w:rPr>
              <w:t>b) dla kruszyw ze skał osadowych</w:t>
            </w:r>
          </w:p>
        </w:tc>
        <w:tc>
          <w:tcPr>
            <w:tcW w:w="827" w:type="pct"/>
          </w:tcPr>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r w:rsidRPr="00965E34">
              <w:rPr>
                <w:sz w:val="22"/>
                <w:szCs w:val="22"/>
              </w:rPr>
              <w:t>2,0</w:t>
            </w:r>
          </w:p>
          <w:p w:rsidR="00156A21" w:rsidRPr="00965E34" w:rsidRDefault="00156A21" w:rsidP="000E19C4">
            <w:pPr>
              <w:jc w:val="both"/>
              <w:rPr>
                <w:sz w:val="22"/>
                <w:szCs w:val="22"/>
              </w:rPr>
            </w:pPr>
            <w:r w:rsidRPr="00965E34">
              <w:rPr>
                <w:sz w:val="22"/>
                <w:szCs w:val="22"/>
              </w:rPr>
              <w:t>3,0</w:t>
            </w:r>
          </w:p>
        </w:tc>
        <w:tc>
          <w:tcPr>
            <w:tcW w:w="752" w:type="pct"/>
          </w:tcPr>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r w:rsidRPr="00965E34">
              <w:rPr>
                <w:sz w:val="22"/>
                <w:szCs w:val="22"/>
              </w:rPr>
              <w:t>3,0</w:t>
            </w:r>
          </w:p>
          <w:p w:rsidR="00156A21" w:rsidRPr="00965E34" w:rsidRDefault="00156A21" w:rsidP="000E19C4">
            <w:pPr>
              <w:jc w:val="both"/>
              <w:rPr>
                <w:sz w:val="22"/>
                <w:szCs w:val="22"/>
              </w:rPr>
            </w:pPr>
            <w:r w:rsidRPr="00965E34">
              <w:rPr>
                <w:sz w:val="22"/>
                <w:szCs w:val="22"/>
              </w:rPr>
              <w:t>5,0</w:t>
            </w:r>
          </w:p>
        </w:tc>
      </w:tr>
      <w:tr w:rsidR="00156A21" w:rsidRPr="00965E34" w:rsidTr="00335BE1">
        <w:tc>
          <w:tcPr>
            <w:tcW w:w="263" w:type="pct"/>
          </w:tcPr>
          <w:p w:rsidR="00156A21" w:rsidRPr="00965E34" w:rsidRDefault="00156A21" w:rsidP="000E19C4">
            <w:pPr>
              <w:jc w:val="both"/>
              <w:rPr>
                <w:sz w:val="22"/>
                <w:szCs w:val="22"/>
              </w:rPr>
            </w:pPr>
            <w:r w:rsidRPr="00965E34">
              <w:rPr>
                <w:sz w:val="22"/>
                <w:szCs w:val="22"/>
              </w:rPr>
              <w:t>3</w:t>
            </w:r>
          </w:p>
        </w:tc>
        <w:tc>
          <w:tcPr>
            <w:tcW w:w="3158" w:type="pct"/>
          </w:tcPr>
          <w:p w:rsidR="00156A21" w:rsidRPr="00965E34" w:rsidRDefault="00156A21" w:rsidP="000E19C4">
            <w:pPr>
              <w:jc w:val="both"/>
              <w:rPr>
                <w:sz w:val="22"/>
                <w:szCs w:val="22"/>
              </w:rPr>
            </w:pPr>
            <w:r w:rsidRPr="00965E34">
              <w:rPr>
                <w:sz w:val="22"/>
                <w:szCs w:val="22"/>
              </w:rPr>
              <w:t>Odporność na działanie mrozu, wg PN-B-06714-19 [5], % ubytku masy, nie więcej niż:</w:t>
            </w:r>
          </w:p>
          <w:p w:rsidR="00156A21" w:rsidRPr="00965E34" w:rsidRDefault="00156A21" w:rsidP="000E19C4">
            <w:pPr>
              <w:jc w:val="both"/>
              <w:rPr>
                <w:sz w:val="22"/>
                <w:szCs w:val="22"/>
              </w:rPr>
            </w:pPr>
            <w:r w:rsidRPr="00965E34">
              <w:rPr>
                <w:sz w:val="22"/>
                <w:szCs w:val="22"/>
              </w:rPr>
              <w:t>a) dla kruszyw ze skał magmowych i przeobrażonych</w:t>
            </w:r>
          </w:p>
          <w:p w:rsidR="00156A21" w:rsidRPr="00965E34" w:rsidRDefault="00156A21" w:rsidP="000E19C4">
            <w:pPr>
              <w:jc w:val="both"/>
              <w:rPr>
                <w:sz w:val="22"/>
                <w:szCs w:val="22"/>
              </w:rPr>
            </w:pPr>
            <w:r w:rsidRPr="00965E34">
              <w:rPr>
                <w:sz w:val="22"/>
                <w:szCs w:val="22"/>
              </w:rPr>
              <w:t>b) dla kruszyw ze skał osadowych</w:t>
            </w:r>
          </w:p>
        </w:tc>
        <w:tc>
          <w:tcPr>
            <w:tcW w:w="827" w:type="pct"/>
          </w:tcPr>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r w:rsidRPr="00965E34">
              <w:rPr>
                <w:sz w:val="22"/>
                <w:szCs w:val="22"/>
              </w:rPr>
              <w:t>4,0</w:t>
            </w:r>
          </w:p>
          <w:p w:rsidR="00156A21" w:rsidRPr="00965E34" w:rsidRDefault="00156A21" w:rsidP="000E19C4">
            <w:pPr>
              <w:jc w:val="both"/>
              <w:rPr>
                <w:sz w:val="22"/>
                <w:szCs w:val="22"/>
              </w:rPr>
            </w:pPr>
            <w:r w:rsidRPr="00965E34">
              <w:rPr>
                <w:sz w:val="22"/>
                <w:szCs w:val="22"/>
              </w:rPr>
              <w:t>5,0</w:t>
            </w:r>
          </w:p>
        </w:tc>
        <w:tc>
          <w:tcPr>
            <w:tcW w:w="752" w:type="pct"/>
          </w:tcPr>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r w:rsidRPr="00965E34">
              <w:rPr>
                <w:sz w:val="22"/>
                <w:szCs w:val="22"/>
              </w:rPr>
              <w:t>10,0</w:t>
            </w:r>
          </w:p>
          <w:p w:rsidR="00156A21" w:rsidRPr="00965E34" w:rsidRDefault="00156A21" w:rsidP="000E19C4">
            <w:pPr>
              <w:jc w:val="both"/>
              <w:rPr>
                <w:sz w:val="22"/>
                <w:szCs w:val="22"/>
              </w:rPr>
            </w:pPr>
            <w:r w:rsidRPr="00965E34">
              <w:rPr>
                <w:sz w:val="22"/>
                <w:szCs w:val="22"/>
              </w:rPr>
              <w:t>10,0</w:t>
            </w:r>
          </w:p>
        </w:tc>
      </w:tr>
      <w:tr w:rsidR="00156A21" w:rsidRPr="00965E34" w:rsidTr="00335BE1">
        <w:tc>
          <w:tcPr>
            <w:tcW w:w="263" w:type="pct"/>
          </w:tcPr>
          <w:p w:rsidR="00156A21" w:rsidRPr="00965E34" w:rsidRDefault="00156A21" w:rsidP="000E19C4">
            <w:pPr>
              <w:jc w:val="both"/>
              <w:rPr>
                <w:sz w:val="22"/>
                <w:szCs w:val="22"/>
              </w:rPr>
            </w:pPr>
            <w:r w:rsidRPr="00965E34">
              <w:rPr>
                <w:sz w:val="22"/>
                <w:szCs w:val="22"/>
              </w:rPr>
              <w:t>4</w:t>
            </w:r>
          </w:p>
        </w:tc>
        <w:tc>
          <w:tcPr>
            <w:tcW w:w="3158" w:type="pct"/>
          </w:tcPr>
          <w:p w:rsidR="00156A21" w:rsidRPr="00965E34" w:rsidRDefault="00156A21" w:rsidP="000E19C4">
            <w:pPr>
              <w:jc w:val="both"/>
              <w:rPr>
                <w:sz w:val="22"/>
                <w:szCs w:val="22"/>
              </w:rPr>
            </w:pPr>
            <w:r w:rsidRPr="00965E34">
              <w:rPr>
                <w:sz w:val="22"/>
                <w:szCs w:val="22"/>
              </w:rPr>
              <w:t>Odporność na działanie mrozu według zmodyfikowanej metody bezpośredniej, wg PN-B-06714-19 [5] i PN-B-11112 [8], % ubytku masy, nie więcej niż:</w:t>
            </w:r>
          </w:p>
          <w:p w:rsidR="00156A21" w:rsidRPr="00965E34" w:rsidRDefault="00156A21" w:rsidP="000E19C4">
            <w:pPr>
              <w:jc w:val="both"/>
              <w:rPr>
                <w:sz w:val="22"/>
                <w:szCs w:val="22"/>
              </w:rPr>
            </w:pPr>
            <w:r w:rsidRPr="00965E34">
              <w:rPr>
                <w:sz w:val="22"/>
                <w:szCs w:val="22"/>
              </w:rPr>
              <w:t>- w klińcu</w:t>
            </w:r>
          </w:p>
          <w:p w:rsidR="00156A21" w:rsidRPr="00965E34" w:rsidRDefault="00156A21" w:rsidP="000E19C4">
            <w:pPr>
              <w:jc w:val="both"/>
              <w:rPr>
                <w:sz w:val="22"/>
                <w:szCs w:val="22"/>
              </w:rPr>
            </w:pPr>
            <w:r w:rsidRPr="00965E34">
              <w:rPr>
                <w:sz w:val="22"/>
                <w:szCs w:val="22"/>
              </w:rPr>
              <w:t>- w tłuczniu</w:t>
            </w:r>
          </w:p>
        </w:tc>
        <w:tc>
          <w:tcPr>
            <w:tcW w:w="827" w:type="pct"/>
          </w:tcPr>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r w:rsidRPr="00965E34">
              <w:rPr>
                <w:sz w:val="22"/>
                <w:szCs w:val="22"/>
              </w:rPr>
              <w:t>30</w:t>
            </w:r>
          </w:p>
          <w:p w:rsidR="00156A21" w:rsidRPr="00965E34" w:rsidRDefault="00156A21" w:rsidP="000E19C4">
            <w:pPr>
              <w:jc w:val="both"/>
              <w:rPr>
                <w:sz w:val="22"/>
                <w:szCs w:val="22"/>
              </w:rPr>
            </w:pPr>
            <w:r w:rsidRPr="00965E34">
              <w:rPr>
                <w:sz w:val="22"/>
                <w:szCs w:val="22"/>
              </w:rPr>
              <w:t>nie bada się</w:t>
            </w:r>
          </w:p>
        </w:tc>
        <w:tc>
          <w:tcPr>
            <w:tcW w:w="752" w:type="pct"/>
          </w:tcPr>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spacing w:before="60"/>
              <w:jc w:val="both"/>
              <w:rPr>
                <w:sz w:val="22"/>
                <w:szCs w:val="22"/>
              </w:rPr>
            </w:pPr>
            <w:r w:rsidRPr="00965E34">
              <w:rPr>
                <w:sz w:val="22"/>
                <w:szCs w:val="22"/>
              </w:rPr>
              <w:t>nie bada się</w:t>
            </w:r>
          </w:p>
          <w:p w:rsidR="00156A21" w:rsidRPr="00965E34" w:rsidRDefault="00156A21" w:rsidP="000E19C4">
            <w:pPr>
              <w:jc w:val="both"/>
              <w:rPr>
                <w:sz w:val="22"/>
                <w:szCs w:val="22"/>
              </w:rPr>
            </w:pPr>
            <w:r w:rsidRPr="00965E34">
              <w:rPr>
                <w:sz w:val="22"/>
                <w:szCs w:val="22"/>
              </w:rPr>
              <w:t>nie bada się</w:t>
            </w:r>
          </w:p>
        </w:tc>
      </w:tr>
    </w:tbl>
    <w:p w:rsidR="00156A21" w:rsidRPr="00965E34" w:rsidRDefault="00156A21" w:rsidP="000E19C4">
      <w:pPr>
        <w:jc w:val="both"/>
        <w:rPr>
          <w:sz w:val="22"/>
          <w:szCs w:val="22"/>
        </w:rPr>
      </w:pPr>
    </w:p>
    <w:p w:rsidR="00156A21" w:rsidRPr="00965E34" w:rsidRDefault="00156A21" w:rsidP="000E19C4">
      <w:pPr>
        <w:jc w:val="both"/>
        <w:rPr>
          <w:sz w:val="22"/>
          <w:szCs w:val="22"/>
        </w:rPr>
      </w:pPr>
      <w:r w:rsidRPr="00965E34">
        <w:rPr>
          <w:sz w:val="22"/>
          <w:szCs w:val="22"/>
        </w:rPr>
        <w:t>Tablica 2. Wymagania dla tłucznia i klińca w zależności od warstwy podbudowy</w:t>
      </w:r>
    </w:p>
    <w:p w:rsidR="00156A21" w:rsidRPr="00965E34" w:rsidRDefault="00156A21" w:rsidP="000E19C4">
      <w:pPr>
        <w:spacing w:after="120"/>
        <w:jc w:val="both"/>
        <w:rPr>
          <w:sz w:val="22"/>
          <w:szCs w:val="22"/>
        </w:rPr>
      </w:pPr>
      <w:r w:rsidRPr="00965E34">
        <w:rPr>
          <w:sz w:val="22"/>
          <w:szCs w:val="22"/>
        </w:rPr>
        <w:t xml:space="preserve">                 tłuczniowej, wg PN-B-11112 [8]</w:t>
      </w:r>
    </w:p>
    <w:tbl>
      <w:tblPr>
        <w:tblW w:w="5000" w:type="pct"/>
        <w:tblCellMar>
          <w:left w:w="70" w:type="dxa"/>
          <w:right w:w="70" w:type="dxa"/>
        </w:tblCellMar>
        <w:tblLook w:val="0000"/>
      </w:tblPr>
      <w:tblGrid>
        <w:gridCol w:w="440"/>
        <w:gridCol w:w="5856"/>
        <w:gridCol w:w="1631"/>
        <w:gridCol w:w="1285"/>
      </w:tblGrid>
      <w:tr w:rsidR="00156A21" w:rsidRPr="00965E34" w:rsidTr="00335BE1">
        <w:tc>
          <w:tcPr>
            <w:tcW w:w="220" w:type="pct"/>
            <w:tcBorders>
              <w:top w:val="single" w:sz="6" w:space="0" w:color="auto"/>
              <w:left w:val="single" w:sz="6" w:space="0" w:color="auto"/>
              <w:bottom w:val="double" w:sz="6" w:space="0" w:color="auto"/>
              <w:right w:val="single" w:sz="6" w:space="0" w:color="auto"/>
            </w:tcBorders>
          </w:tcPr>
          <w:p w:rsidR="00156A21" w:rsidRPr="00965E34" w:rsidRDefault="00156A21" w:rsidP="000E19C4">
            <w:pPr>
              <w:jc w:val="both"/>
              <w:rPr>
                <w:sz w:val="22"/>
                <w:szCs w:val="22"/>
              </w:rPr>
            </w:pPr>
          </w:p>
          <w:p w:rsidR="00156A21" w:rsidRPr="00965E34" w:rsidRDefault="00156A21" w:rsidP="000E19C4">
            <w:pPr>
              <w:jc w:val="both"/>
              <w:rPr>
                <w:sz w:val="22"/>
                <w:szCs w:val="22"/>
              </w:rPr>
            </w:pPr>
            <w:r w:rsidRPr="00965E34">
              <w:rPr>
                <w:sz w:val="22"/>
                <w:szCs w:val="22"/>
              </w:rPr>
              <w:t>Lp.</w:t>
            </w:r>
          </w:p>
        </w:tc>
        <w:tc>
          <w:tcPr>
            <w:tcW w:w="3189" w:type="pct"/>
            <w:tcBorders>
              <w:top w:val="single" w:sz="6" w:space="0" w:color="auto"/>
              <w:left w:val="single" w:sz="6" w:space="0" w:color="auto"/>
              <w:bottom w:val="double" w:sz="6" w:space="0" w:color="auto"/>
              <w:right w:val="single" w:sz="6" w:space="0" w:color="auto"/>
            </w:tcBorders>
          </w:tcPr>
          <w:p w:rsidR="00156A21" w:rsidRPr="00965E34" w:rsidRDefault="00156A21" w:rsidP="000E19C4">
            <w:pPr>
              <w:jc w:val="both"/>
              <w:rPr>
                <w:sz w:val="22"/>
                <w:szCs w:val="22"/>
              </w:rPr>
            </w:pPr>
          </w:p>
          <w:p w:rsidR="00156A21" w:rsidRPr="00965E34" w:rsidRDefault="00156A21" w:rsidP="000E19C4">
            <w:pPr>
              <w:jc w:val="both"/>
              <w:rPr>
                <w:sz w:val="22"/>
                <w:szCs w:val="22"/>
              </w:rPr>
            </w:pPr>
            <w:r w:rsidRPr="00965E34">
              <w:rPr>
                <w:sz w:val="22"/>
                <w:szCs w:val="22"/>
              </w:rPr>
              <w:t>Właściwości</w:t>
            </w:r>
          </w:p>
        </w:tc>
        <w:tc>
          <w:tcPr>
            <w:tcW w:w="883" w:type="pct"/>
            <w:tcBorders>
              <w:top w:val="single" w:sz="6" w:space="0" w:color="auto"/>
              <w:left w:val="single" w:sz="6" w:space="0" w:color="auto"/>
              <w:bottom w:val="double" w:sz="6" w:space="0" w:color="auto"/>
              <w:right w:val="single" w:sz="6" w:space="0" w:color="auto"/>
            </w:tcBorders>
          </w:tcPr>
          <w:p w:rsidR="00156A21" w:rsidRPr="00965E34" w:rsidRDefault="00156A21" w:rsidP="000E19C4">
            <w:pPr>
              <w:jc w:val="both"/>
              <w:rPr>
                <w:sz w:val="22"/>
                <w:szCs w:val="22"/>
              </w:rPr>
            </w:pPr>
            <w:r w:rsidRPr="00965E34">
              <w:rPr>
                <w:sz w:val="22"/>
                <w:szCs w:val="22"/>
              </w:rPr>
              <w:t>Podbudowa jednowarstwowa lub podbudowa zasadnicza</w:t>
            </w:r>
          </w:p>
        </w:tc>
        <w:tc>
          <w:tcPr>
            <w:tcW w:w="708" w:type="pct"/>
            <w:tcBorders>
              <w:top w:val="single" w:sz="6" w:space="0" w:color="auto"/>
              <w:left w:val="nil"/>
              <w:bottom w:val="double" w:sz="6" w:space="0" w:color="auto"/>
              <w:right w:val="single" w:sz="6" w:space="0" w:color="auto"/>
            </w:tcBorders>
          </w:tcPr>
          <w:p w:rsidR="00156A21" w:rsidRPr="00965E34" w:rsidRDefault="00156A21" w:rsidP="000E19C4">
            <w:pPr>
              <w:jc w:val="both"/>
              <w:rPr>
                <w:sz w:val="22"/>
                <w:szCs w:val="22"/>
              </w:rPr>
            </w:pPr>
          </w:p>
          <w:p w:rsidR="00156A21" w:rsidRPr="00965E34" w:rsidRDefault="00156A21" w:rsidP="000E19C4">
            <w:pPr>
              <w:jc w:val="both"/>
              <w:rPr>
                <w:sz w:val="22"/>
                <w:szCs w:val="22"/>
              </w:rPr>
            </w:pPr>
            <w:r w:rsidRPr="00965E34">
              <w:rPr>
                <w:sz w:val="22"/>
                <w:szCs w:val="22"/>
              </w:rPr>
              <w:t>Podbudowa pomocnicza</w:t>
            </w:r>
          </w:p>
        </w:tc>
      </w:tr>
      <w:tr w:rsidR="00156A21" w:rsidRPr="00965E34" w:rsidTr="00335BE1">
        <w:tc>
          <w:tcPr>
            <w:tcW w:w="220" w:type="pct"/>
            <w:tcBorders>
              <w:left w:val="single" w:sz="6" w:space="0" w:color="auto"/>
              <w:bottom w:val="single" w:sz="6" w:space="0" w:color="auto"/>
              <w:right w:val="single" w:sz="6" w:space="0" w:color="auto"/>
            </w:tcBorders>
          </w:tcPr>
          <w:p w:rsidR="00156A21" w:rsidRPr="00965E34" w:rsidRDefault="00156A21" w:rsidP="000E19C4">
            <w:pPr>
              <w:jc w:val="both"/>
              <w:rPr>
                <w:sz w:val="22"/>
                <w:szCs w:val="22"/>
              </w:rPr>
            </w:pPr>
            <w:r w:rsidRPr="00965E34">
              <w:rPr>
                <w:sz w:val="22"/>
                <w:szCs w:val="22"/>
              </w:rPr>
              <w:t>1</w:t>
            </w:r>
          </w:p>
        </w:tc>
        <w:tc>
          <w:tcPr>
            <w:tcW w:w="3189" w:type="pct"/>
            <w:tcBorders>
              <w:left w:val="single" w:sz="6" w:space="0" w:color="auto"/>
              <w:bottom w:val="single" w:sz="6" w:space="0" w:color="auto"/>
              <w:right w:val="single" w:sz="6" w:space="0" w:color="auto"/>
            </w:tcBorders>
          </w:tcPr>
          <w:p w:rsidR="00156A21" w:rsidRPr="00965E34" w:rsidRDefault="00156A21" w:rsidP="000E19C4">
            <w:pPr>
              <w:jc w:val="both"/>
              <w:rPr>
                <w:sz w:val="22"/>
                <w:szCs w:val="22"/>
              </w:rPr>
            </w:pPr>
            <w:r w:rsidRPr="00965E34">
              <w:rPr>
                <w:sz w:val="22"/>
                <w:szCs w:val="22"/>
              </w:rPr>
              <w:t>Uziarnienie, wg PN-B-06714-15 [2]</w:t>
            </w:r>
          </w:p>
          <w:p w:rsidR="00156A21" w:rsidRPr="00965E34" w:rsidRDefault="00156A21" w:rsidP="000E19C4">
            <w:pPr>
              <w:jc w:val="both"/>
              <w:rPr>
                <w:sz w:val="22"/>
                <w:szCs w:val="22"/>
              </w:rPr>
            </w:pPr>
            <w:r w:rsidRPr="00965E34">
              <w:rPr>
                <w:sz w:val="22"/>
                <w:szCs w:val="22"/>
              </w:rPr>
              <w:t>a) zawartość ziarn mniejszych niż 0,075 mm, odsia-</w:t>
            </w:r>
          </w:p>
          <w:p w:rsidR="00156A21" w:rsidRPr="00965E34" w:rsidRDefault="00156A21" w:rsidP="000E19C4">
            <w:pPr>
              <w:jc w:val="both"/>
              <w:rPr>
                <w:sz w:val="22"/>
                <w:szCs w:val="22"/>
              </w:rPr>
            </w:pPr>
            <w:r w:rsidRPr="00965E34">
              <w:rPr>
                <w:sz w:val="22"/>
                <w:szCs w:val="22"/>
              </w:rPr>
              <w:t>nych na mokro, % m/m, nie więcej niż:</w:t>
            </w:r>
          </w:p>
          <w:p w:rsidR="00156A21" w:rsidRPr="00965E34" w:rsidRDefault="00156A21" w:rsidP="000E19C4">
            <w:pPr>
              <w:jc w:val="both"/>
              <w:rPr>
                <w:sz w:val="22"/>
                <w:szCs w:val="22"/>
              </w:rPr>
            </w:pPr>
            <w:r w:rsidRPr="00965E34">
              <w:rPr>
                <w:sz w:val="22"/>
                <w:szCs w:val="22"/>
              </w:rPr>
              <w:t xml:space="preserve">    - w tłuczniu</w:t>
            </w:r>
          </w:p>
          <w:p w:rsidR="00156A21" w:rsidRPr="00965E34" w:rsidRDefault="00156A21" w:rsidP="000E19C4">
            <w:pPr>
              <w:jc w:val="both"/>
              <w:rPr>
                <w:sz w:val="22"/>
                <w:szCs w:val="22"/>
              </w:rPr>
            </w:pPr>
            <w:r w:rsidRPr="00965E34">
              <w:rPr>
                <w:sz w:val="22"/>
                <w:szCs w:val="22"/>
              </w:rPr>
              <w:t xml:space="preserve">    - w klińcu</w:t>
            </w:r>
          </w:p>
          <w:p w:rsidR="00156A21" w:rsidRPr="00965E34" w:rsidRDefault="00156A21" w:rsidP="000E19C4">
            <w:pPr>
              <w:jc w:val="both"/>
              <w:rPr>
                <w:sz w:val="22"/>
                <w:szCs w:val="22"/>
              </w:rPr>
            </w:pPr>
            <w:r w:rsidRPr="00965E34">
              <w:rPr>
                <w:sz w:val="22"/>
                <w:szCs w:val="22"/>
              </w:rPr>
              <w:t>b) zawartość frakcji podstawowej, % m/m, nie</w:t>
            </w:r>
          </w:p>
          <w:p w:rsidR="00156A21" w:rsidRPr="00965E34" w:rsidRDefault="00156A21" w:rsidP="000E19C4">
            <w:pPr>
              <w:jc w:val="both"/>
              <w:rPr>
                <w:sz w:val="22"/>
                <w:szCs w:val="22"/>
              </w:rPr>
            </w:pPr>
            <w:r w:rsidRPr="00965E34">
              <w:rPr>
                <w:sz w:val="22"/>
                <w:szCs w:val="22"/>
              </w:rPr>
              <w:t xml:space="preserve">    mniej niż:</w:t>
            </w:r>
          </w:p>
          <w:p w:rsidR="00156A21" w:rsidRPr="00965E34" w:rsidRDefault="00156A21" w:rsidP="000E19C4">
            <w:pPr>
              <w:jc w:val="both"/>
              <w:rPr>
                <w:sz w:val="22"/>
                <w:szCs w:val="22"/>
              </w:rPr>
            </w:pPr>
            <w:r w:rsidRPr="00965E34">
              <w:rPr>
                <w:sz w:val="22"/>
                <w:szCs w:val="22"/>
              </w:rPr>
              <w:t xml:space="preserve">    - w tłuczniu i w klińcu</w:t>
            </w:r>
          </w:p>
          <w:p w:rsidR="00156A21" w:rsidRPr="00965E34" w:rsidRDefault="00156A21" w:rsidP="000E19C4">
            <w:pPr>
              <w:jc w:val="both"/>
              <w:rPr>
                <w:sz w:val="22"/>
                <w:szCs w:val="22"/>
              </w:rPr>
            </w:pPr>
            <w:r w:rsidRPr="00965E34">
              <w:rPr>
                <w:sz w:val="22"/>
                <w:szCs w:val="22"/>
              </w:rPr>
              <w:t>c) zawartość podziarna, % m/m, nie więcej niż:</w:t>
            </w:r>
          </w:p>
          <w:p w:rsidR="00156A21" w:rsidRPr="00965E34" w:rsidRDefault="00156A21" w:rsidP="000E19C4">
            <w:pPr>
              <w:jc w:val="both"/>
              <w:rPr>
                <w:sz w:val="22"/>
                <w:szCs w:val="22"/>
              </w:rPr>
            </w:pPr>
            <w:r w:rsidRPr="00965E34">
              <w:rPr>
                <w:sz w:val="22"/>
                <w:szCs w:val="22"/>
              </w:rPr>
              <w:t xml:space="preserve">    - w tłuczniu i w klińcu</w:t>
            </w:r>
          </w:p>
          <w:p w:rsidR="00156A21" w:rsidRPr="00965E34" w:rsidRDefault="00156A21" w:rsidP="000E19C4">
            <w:pPr>
              <w:jc w:val="both"/>
              <w:rPr>
                <w:sz w:val="22"/>
                <w:szCs w:val="22"/>
              </w:rPr>
            </w:pPr>
            <w:r w:rsidRPr="00965E34">
              <w:rPr>
                <w:sz w:val="22"/>
                <w:szCs w:val="22"/>
              </w:rPr>
              <w:t>d) zawartość nadziarna, % m/m, nie więcej niż:</w:t>
            </w:r>
          </w:p>
          <w:p w:rsidR="00156A21" w:rsidRPr="00965E34" w:rsidRDefault="00156A21" w:rsidP="000E19C4">
            <w:pPr>
              <w:jc w:val="both"/>
              <w:rPr>
                <w:sz w:val="22"/>
                <w:szCs w:val="22"/>
              </w:rPr>
            </w:pPr>
            <w:r w:rsidRPr="00965E34">
              <w:rPr>
                <w:sz w:val="22"/>
                <w:szCs w:val="22"/>
              </w:rPr>
              <w:t xml:space="preserve">    - w tłuczniu i w klińcu</w:t>
            </w:r>
          </w:p>
        </w:tc>
        <w:tc>
          <w:tcPr>
            <w:tcW w:w="883" w:type="pct"/>
            <w:tcBorders>
              <w:left w:val="single" w:sz="6" w:space="0" w:color="auto"/>
              <w:bottom w:val="single" w:sz="6" w:space="0" w:color="auto"/>
              <w:right w:val="single" w:sz="6" w:space="0" w:color="auto"/>
            </w:tcBorders>
          </w:tcPr>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r w:rsidRPr="00965E34">
              <w:rPr>
                <w:sz w:val="22"/>
                <w:szCs w:val="22"/>
              </w:rPr>
              <w:t>3</w:t>
            </w:r>
          </w:p>
          <w:p w:rsidR="00156A21" w:rsidRPr="00965E34" w:rsidRDefault="00156A21" w:rsidP="000E19C4">
            <w:pPr>
              <w:jc w:val="both"/>
              <w:rPr>
                <w:sz w:val="22"/>
                <w:szCs w:val="22"/>
              </w:rPr>
            </w:pPr>
            <w:r w:rsidRPr="00965E34">
              <w:rPr>
                <w:sz w:val="22"/>
                <w:szCs w:val="22"/>
              </w:rPr>
              <w:t>4</w:t>
            </w: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r w:rsidRPr="00965E34">
              <w:rPr>
                <w:sz w:val="22"/>
                <w:szCs w:val="22"/>
              </w:rPr>
              <w:t>75</w:t>
            </w:r>
          </w:p>
          <w:p w:rsidR="00156A21" w:rsidRPr="00965E34" w:rsidRDefault="00156A21" w:rsidP="000E19C4">
            <w:pPr>
              <w:jc w:val="both"/>
              <w:rPr>
                <w:sz w:val="22"/>
                <w:szCs w:val="22"/>
              </w:rPr>
            </w:pPr>
          </w:p>
          <w:p w:rsidR="00156A21" w:rsidRPr="00965E34" w:rsidRDefault="00156A21" w:rsidP="000E19C4">
            <w:pPr>
              <w:jc w:val="both"/>
              <w:rPr>
                <w:sz w:val="22"/>
                <w:szCs w:val="22"/>
              </w:rPr>
            </w:pPr>
            <w:r w:rsidRPr="00965E34">
              <w:rPr>
                <w:sz w:val="22"/>
                <w:szCs w:val="22"/>
              </w:rPr>
              <w:t>15</w:t>
            </w:r>
          </w:p>
          <w:p w:rsidR="00156A21" w:rsidRPr="00965E34" w:rsidRDefault="00156A21" w:rsidP="000E19C4">
            <w:pPr>
              <w:jc w:val="both"/>
              <w:rPr>
                <w:sz w:val="22"/>
                <w:szCs w:val="22"/>
              </w:rPr>
            </w:pPr>
          </w:p>
          <w:p w:rsidR="00156A21" w:rsidRPr="00965E34" w:rsidRDefault="00156A21" w:rsidP="000E19C4">
            <w:pPr>
              <w:jc w:val="both"/>
              <w:rPr>
                <w:sz w:val="22"/>
                <w:szCs w:val="22"/>
              </w:rPr>
            </w:pPr>
            <w:r w:rsidRPr="00965E34">
              <w:rPr>
                <w:sz w:val="22"/>
                <w:szCs w:val="22"/>
              </w:rPr>
              <w:t>15</w:t>
            </w:r>
          </w:p>
        </w:tc>
        <w:tc>
          <w:tcPr>
            <w:tcW w:w="708" w:type="pct"/>
            <w:tcBorders>
              <w:left w:val="nil"/>
              <w:bottom w:val="single" w:sz="6" w:space="0" w:color="auto"/>
              <w:right w:val="single" w:sz="6" w:space="0" w:color="auto"/>
            </w:tcBorders>
          </w:tcPr>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r w:rsidRPr="00965E34">
              <w:rPr>
                <w:sz w:val="22"/>
                <w:szCs w:val="22"/>
              </w:rPr>
              <w:t>4</w:t>
            </w:r>
          </w:p>
          <w:p w:rsidR="00156A21" w:rsidRPr="00965E34" w:rsidRDefault="00156A21" w:rsidP="000E19C4">
            <w:pPr>
              <w:jc w:val="both"/>
              <w:rPr>
                <w:sz w:val="22"/>
                <w:szCs w:val="22"/>
              </w:rPr>
            </w:pPr>
            <w:r w:rsidRPr="00965E34">
              <w:rPr>
                <w:sz w:val="22"/>
                <w:szCs w:val="22"/>
              </w:rPr>
              <w:t>5</w:t>
            </w: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r w:rsidRPr="00965E34">
              <w:rPr>
                <w:sz w:val="22"/>
                <w:szCs w:val="22"/>
              </w:rPr>
              <w:t>65</w:t>
            </w:r>
          </w:p>
          <w:p w:rsidR="00156A21" w:rsidRPr="00965E34" w:rsidRDefault="00156A21" w:rsidP="000E19C4">
            <w:pPr>
              <w:jc w:val="both"/>
              <w:rPr>
                <w:sz w:val="22"/>
                <w:szCs w:val="22"/>
              </w:rPr>
            </w:pPr>
          </w:p>
          <w:p w:rsidR="00156A21" w:rsidRPr="00965E34" w:rsidRDefault="00156A21" w:rsidP="000E19C4">
            <w:pPr>
              <w:jc w:val="both"/>
              <w:rPr>
                <w:sz w:val="22"/>
                <w:szCs w:val="22"/>
              </w:rPr>
            </w:pPr>
            <w:r w:rsidRPr="00965E34">
              <w:rPr>
                <w:sz w:val="22"/>
                <w:szCs w:val="22"/>
              </w:rPr>
              <w:t>25</w:t>
            </w:r>
          </w:p>
          <w:p w:rsidR="00156A21" w:rsidRPr="00965E34" w:rsidRDefault="00156A21" w:rsidP="000E19C4">
            <w:pPr>
              <w:jc w:val="both"/>
              <w:rPr>
                <w:sz w:val="22"/>
                <w:szCs w:val="22"/>
              </w:rPr>
            </w:pPr>
          </w:p>
          <w:p w:rsidR="00156A21" w:rsidRPr="00965E34" w:rsidRDefault="00156A21" w:rsidP="000E19C4">
            <w:pPr>
              <w:jc w:val="both"/>
              <w:rPr>
                <w:sz w:val="22"/>
                <w:szCs w:val="22"/>
              </w:rPr>
            </w:pPr>
            <w:r w:rsidRPr="00965E34">
              <w:rPr>
                <w:sz w:val="22"/>
                <w:szCs w:val="22"/>
              </w:rPr>
              <w:t>20</w:t>
            </w:r>
          </w:p>
        </w:tc>
      </w:tr>
      <w:tr w:rsidR="00156A21" w:rsidRPr="00965E34" w:rsidTr="00335BE1">
        <w:tc>
          <w:tcPr>
            <w:tcW w:w="220" w:type="pct"/>
            <w:tcBorders>
              <w:top w:val="single" w:sz="6" w:space="0" w:color="auto"/>
              <w:left w:val="single" w:sz="6" w:space="0" w:color="auto"/>
              <w:bottom w:val="single" w:sz="6" w:space="0" w:color="auto"/>
              <w:right w:val="single" w:sz="6" w:space="0" w:color="auto"/>
            </w:tcBorders>
          </w:tcPr>
          <w:p w:rsidR="00156A21" w:rsidRPr="00965E34" w:rsidRDefault="00156A21" w:rsidP="000E19C4">
            <w:pPr>
              <w:jc w:val="both"/>
              <w:rPr>
                <w:sz w:val="22"/>
                <w:szCs w:val="22"/>
              </w:rPr>
            </w:pPr>
            <w:r w:rsidRPr="00965E34">
              <w:rPr>
                <w:sz w:val="22"/>
                <w:szCs w:val="22"/>
              </w:rPr>
              <w:t>2</w:t>
            </w:r>
          </w:p>
        </w:tc>
        <w:tc>
          <w:tcPr>
            <w:tcW w:w="3189" w:type="pct"/>
            <w:tcBorders>
              <w:top w:val="single" w:sz="6" w:space="0" w:color="auto"/>
              <w:left w:val="single" w:sz="6" w:space="0" w:color="auto"/>
              <w:bottom w:val="single" w:sz="6" w:space="0" w:color="auto"/>
              <w:right w:val="single" w:sz="6" w:space="0" w:color="auto"/>
            </w:tcBorders>
          </w:tcPr>
          <w:p w:rsidR="00156A21" w:rsidRPr="00965E34" w:rsidRDefault="00156A21" w:rsidP="000E19C4">
            <w:pPr>
              <w:jc w:val="both"/>
              <w:rPr>
                <w:sz w:val="22"/>
                <w:szCs w:val="22"/>
              </w:rPr>
            </w:pPr>
            <w:r w:rsidRPr="00965E34">
              <w:rPr>
                <w:sz w:val="22"/>
                <w:szCs w:val="22"/>
              </w:rPr>
              <w:t>Zawartość zanieczyszczeń obcych, wg PN-B-06714-12 [1], % m/m, nie więcej niż:</w:t>
            </w:r>
          </w:p>
          <w:p w:rsidR="00156A21" w:rsidRPr="00965E34" w:rsidRDefault="00156A21" w:rsidP="000E19C4">
            <w:pPr>
              <w:jc w:val="both"/>
              <w:rPr>
                <w:sz w:val="22"/>
                <w:szCs w:val="22"/>
              </w:rPr>
            </w:pPr>
            <w:r w:rsidRPr="00965E34">
              <w:rPr>
                <w:sz w:val="22"/>
                <w:szCs w:val="22"/>
              </w:rPr>
              <w:t>- w tłuczniu i w klińcu</w:t>
            </w:r>
          </w:p>
        </w:tc>
        <w:tc>
          <w:tcPr>
            <w:tcW w:w="883" w:type="pct"/>
            <w:tcBorders>
              <w:top w:val="single" w:sz="6" w:space="0" w:color="auto"/>
              <w:left w:val="single" w:sz="6" w:space="0" w:color="auto"/>
              <w:bottom w:val="single" w:sz="6" w:space="0" w:color="auto"/>
              <w:right w:val="single" w:sz="6" w:space="0" w:color="auto"/>
            </w:tcBorders>
          </w:tcPr>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r w:rsidRPr="00965E34">
              <w:rPr>
                <w:sz w:val="22"/>
                <w:szCs w:val="22"/>
              </w:rPr>
              <w:t>0,2</w:t>
            </w:r>
          </w:p>
        </w:tc>
        <w:tc>
          <w:tcPr>
            <w:tcW w:w="708" w:type="pct"/>
            <w:tcBorders>
              <w:top w:val="single" w:sz="6" w:space="0" w:color="auto"/>
              <w:left w:val="nil"/>
              <w:bottom w:val="single" w:sz="6" w:space="0" w:color="auto"/>
              <w:right w:val="single" w:sz="6" w:space="0" w:color="auto"/>
            </w:tcBorders>
          </w:tcPr>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r w:rsidRPr="00965E34">
              <w:rPr>
                <w:sz w:val="22"/>
                <w:szCs w:val="22"/>
              </w:rPr>
              <w:t>0,3</w:t>
            </w:r>
          </w:p>
        </w:tc>
      </w:tr>
      <w:tr w:rsidR="00156A21" w:rsidRPr="00965E34" w:rsidTr="00335BE1">
        <w:tc>
          <w:tcPr>
            <w:tcW w:w="220" w:type="pct"/>
            <w:tcBorders>
              <w:top w:val="single" w:sz="6" w:space="0" w:color="auto"/>
              <w:left w:val="single" w:sz="6" w:space="0" w:color="auto"/>
              <w:bottom w:val="single" w:sz="6" w:space="0" w:color="auto"/>
              <w:right w:val="single" w:sz="6" w:space="0" w:color="auto"/>
            </w:tcBorders>
          </w:tcPr>
          <w:p w:rsidR="00156A21" w:rsidRPr="00965E34" w:rsidRDefault="00156A21" w:rsidP="000E19C4">
            <w:pPr>
              <w:jc w:val="both"/>
              <w:rPr>
                <w:sz w:val="22"/>
                <w:szCs w:val="22"/>
              </w:rPr>
            </w:pPr>
            <w:r w:rsidRPr="00965E34">
              <w:rPr>
                <w:sz w:val="22"/>
                <w:szCs w:val="22"/>
              </w:rPr>
              <w:t>3</w:t>
            </w:r>
          </w:p>
        </w:tc>
        <w:tc>
          <w:tcPr>
            <w:tcW w:w="3189" w:type="pct"/>
            <w:tcBorders>
              <w:top w:val="single" w:sz="6" w:space="0" w:color="auto"/>
              <w:left w:val="single" w:sz="6" w:space="0" w:color="auto"/>
              <w:bottom w:val="single" w:sz="6" w:space="0" w:color="auto"/>
              <w:right w:val="single" w:sz="6" w:space="0" w:color="auto"/>
            </w:tcBorders>
          </w:tcPr>
          <w:p w:rsidR="00156A21" w:rsidRPr="00965E34" w:rsidRDefault="00156A21" w:rsidP="000E19C4">
            <w:pPr>
              <w:jc w:val="both"/>
              <w:rPr>
                <w:sz w:val="22"/>
                <w:szCs w:val="22"/>
              </w:rPr>
            </w:pPr>
            <w:r w:rsidRPr="00965E34">
              <w:rPr>
                <w:sz w:val="22"/>
                <w:szCs w:val="22"/>
              </w:rPr>
              <w:t>Zawartość ziarn nieforemnych, wg PN-B-06714-16 [3], % m/m, nie więcej niż:</w:t>
            </w:r>
          </w:p>
          <w:p w:rsidR="00156A21" w:rsidRPr="00965E34" w:rsidRDefault="00156A21" w:rsidP="000E19C4">
            <w:pPr>
              <w:jc w:val="both"/>
              <w:rPr>
                <w:sz w:val="22"/>
                <w:szCs w:val="22"/>
              </w:rPr>
            </w:pPr>
            <w:r w:rsidRPr="00965E34">
              <w:rPr>
                <w:sz w:val="22"/>
                <w:szCs w:val="22"/>
              </w:rPr>
              <w:t>- w tłuczniu</w:t>
            </w:r>
          </w:p>
          <w:p w:rsidR="00156A21" w:rsidRPr="00965E34" w:rsidRDefault="00156A21" w:rsidP="000E19C4">
            <w:pPr>
              <w:jc w:val="both"/>
              <w:rPr>
                <w:sz w:val="22"/>
                <w:szCs w:val="22"/>
              </w:rPr>
            </w:pPr>
            <w:r w:rsidRPr="00965E34">
              <w:rPr>
                <w:sz w:val="22"/>
                <w:szCs w:val="22"/>
              </w:rPr>
              <w:t>- w klińcu</w:t>
            </w:r>
          </w:p>
        </w:tc>
        <w:tc>
          <w:tcPr>
            <w:tcW w:w="883" w:type="pct"/>
            <w:tcBorders>
              <w:top w:val="single" w:sz="6" w:space="0" w:color="auto"/>
              <w:left w:val="single" w:sz="6" w:space="0" w:color="auto"/>
              <w:bottom w:val="single" w:sz="6" w:space="0" w:color="auto"/>
              <w:right w:val="single" w:sz="6" w:space="0" w:color="auto"/>
            </w:tcBorders>
          </w:tcPr>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r w:rsidRPr="00965E34">
              <w:rPr>
                <w:sz w:val="22"/>
                <w:szCs w:val="22"/>
              </w:rPr>
              <w:t>40</w:t>
            </w:r>
          </w:p>
          <w:p w:rsidR="00156A21" w:rsidRPr="00965E34" w:rsidRDefault="00156A21" w:rsidP="000E19C4">
            <w:pPr>
              <w:jc w:val="both"/>
              <w:rPr>
                <w:sz w:val="22"/>
                <w:szCs w:val="22"/>
              </w:rPr>
            </w:pPr>
            <w:r w:rsidRPr="00965E34">
              <w:rPr>
                <w:sz w:val="22"/>
                <w:szCs w:val="22"/>
              </w:rPr>
              <w:t>nie bada się</w:t>
            </w:r>
          </w:p>
        </w:tc>
        <w:tc>
          <w:tcPr>
            <w:tcW w:w="708" w:type="pct"/>
            <w:tcBorders>
              <w:top w:val="single" w:sz="6" w:space="0" w:color="auto"/>
              <w:left w:val="nil"/>
              <w:bottom w:val="single" w:sz="6" w:space="0" w:color="auto"/>
              <w:right w:val="single" w:sz="6" w:space="0" w:color="auto"/>
            </w:tcBorders>
          </w:tcPr>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r w:rsidRPr="00965E34">
              <w:rPr>
                <w:sz w:val="22"/>
                <w:szCs w:val="22"/>
              </w:rPr>
              <w:t>45</w:t>
            </w:r>
          </w:p>
          <w:p w:rsidR="00156A21" w:rsidRPr="00965E34" w:rsidRDefault="00156A21" w:rsidP="000E19C4">
            <w:pPr>
              <w:jc w:val="both"/>
              <w:rPr>
                <w:sz w:val="22"/>
                <w:szCs w:val="22"/>
              </w:rPr>
            </w:pPr>
            <w:r w:rsidRPr="00965E34">
              <w:rPr>
                <w:sz w:val="22"/>
                <w:szCs w:val="22"/>
              </w:rPr>
              <w:t>nie bada się</w:t>
            </w:r>
          </w:p>
        </w:tc>
      </w:tr>
      <w:tr w:rsidR="00156A21" w:rsidRPr="00965E34" w:rsidTr="00335BE1">
        <w:tc>
          <w:tcPr>
            <w:tcW w:w="220" w:type="pct"/>
            <w:tcBorders>
              <w:top w:val="single" w:sz="6" w:space="0" w:color="auto"/>
              <w:left w:val="single" w:sz="6" w:space="0" w:color="auto"/>
              <w:bottom w:val="single" w:sz="6" w:space="0" w:color="auto"/>
              <w:right w:val="single" w:sz="6" w:space="0" w:color="auto"/>
            </w:tcBorders>
          </w:tcPr>
          <w:p w:rsidR="00156A21" w:rsidRPr="00965E34" w:rsidRDefault="00156A21" w:rsidP="000E19C4">
            <w:pPr>
              <w:jc w:val="both"/>
              <w:rPr>
                <w:sz w:val="22"/>
                <w:szCs w:val="22"/>
              </w:rPr>
            </w:pPr>
            <w:r w:rsidRPr="00965E34">
              <w:rPr>
                <w:sz w:val="22"/>
                <w:szCs w:val="22"/>
              </w:rPr>
              <w:t>4</w:t>
            </w:r>
          </w:p>
        </w:tc>
        <w:tc>
          <w:tcPr>
            <w:tcW w:w="3189" w:type="pct"/>
            <w:tcBorders>
              <w:top w:val="single" w:sz="6" w:space="0" w:color="auto"/>
              <w:left w:val="single" w:sz="6" w:space="0" w:color="auto"/>
              <w:bottom w:val="single" w:sz="6" w:space="0" w:color="auto"/>
              <w:right w:val="single" w:sz="6" w:space="0" w:color="auto"/>
            </w:tcBorders>
          </w:tcPr>
          <w:p w:rsidR="00156A21" w:rsidRPr="00965E34" w:rsidRDefault="00156A21" w:rsidP="000E19C4">
            <w:pPr>
              <w:jc w:val="both"/>
              <w:rPr>
                <w:sz w:val="22"/>
                <w:szCs w:val="22"/>
              </w:rPr>
            </w:pPr>
            <w:r w:rsidRPr="00965E34">
              <w:rPr>
                <w:sz w:val="22"/>
                <w:szCs w:val="22"/>
              </w:rPr>
              <w:t>Zawartość zanieczyszczeń organicznych, barwa cieczy wg PN-B-06714-26 [6]:</w:t>
            </w:r>
          </w:p>
          <w:p w:rsidR="00156A21" w:rsidRPr="00965E34" w:rsidRDefault="00156A21" w:rsidP="000E19C4">
            <w:pPr>
              <w:jc w:val="both"/>
              <w:rPr>
                <w:sz w:val="22"/>
                <w:szCs w:val="22"/>
              </w:rPr>
            </w:pPr>
            <w:r w:rsidRPr="00965E34">
              <w:rPr>
                <w:sz w:val="22"/>
                <w:szCs w:val="22"/>
              </w:rPr>
              <w:t xml:space="preserve">- w tłuczniu i w klińcu, barwa cieczy nie ciemniejsza </w:t>
            </w:r>
          </w:p>
          <w:p w:rsidR="00156A21" w:rsidRPr="00965E34" w:rsidRDefault="00156A21" w:rsidP="000E19C4">
            <w:pPr>
              <w:jc w:val="both"/>
              <w:rPr>
                <w:sz w:val="22"/>
                <w:szCs w:val="22"/>
              </w:rPr>
            </w:pPr>
            <w:r w:rsidRPr="00965E34">
              <w:rPr>
                <w:sz w:val="22"/>
                <w:szCs w:val="22"/>
              </w:rPr>
              <w:t xml:space="preserve">   niż:</w:t>
            </w:r>
          </w:p>
        </w:tc>
        <w:tc>
          <w:tcPr>
            <w:tcW w:w="1591" w:type="pct"/>
            <w:gridSpan w:val="2"/>
            <w:tcBorders>
              <w:top w:val="single" w:sz="6" w:space="0" w:color="auto"/>
              <w:left w:val="single" w:sz="6" w:space="0" w:color="auto"/>
              <w:bottom w:val="single" w:sz="6" w:space="0" w:color="auto"/>
              <w:right w:val="single" w:sz="6" w:space="0" w:color="auto"/>
            </w:tcBorders>
          </w:tcPr>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r w:rsidRPr="00965E34">
              <w:rPr>
                <w:sz w:val="22"/>
                <w:szCs w:val="22"/>
              </w:rPr>
              <w:t>wzorcowa</w:t>
            </w:r>
          </w:p>
        </w:tc>
      </w:tr>
    </w:tbl>
    <w:p w:rsidR="00156A21" w:rsidRPr="00965E34" w:rsidRDefault="00156A21" w:rsidP="000E19C4">
      <w:pPr>
        <w:jc w:val="both"/>
        <w:rPr>
          <w:sz w:val="22"/>
          <w:szCs w:val="22"/>
        </w:rPr>
      </w:pPr>
    </w:p>
    <w:p w:rsidR="00156A21" w:rsidRPr="00716054" w:rsidRDefault="00156A21" w:rsidP="00716054">
      <w:pPr>
        <w:rPr>
          <w:rStyle w:val="Pogrubienie"/>
        </w:rPr>
      </w:pPr>
      <w:bookmarkStart w:id="963" w:name="_Toc302740255"/>
      <w:bookmarkStart w:id="964" w:name="_Toc302934714"/>
      <w:bookmarkStart w:id="965" w:name="_Toc303009113"/>
      <w:bookmarkStart w:id="966" w:name="_Toc307165557"/>
      <w:bookmarkStart w:id="967" w:name="_Toc307309406"/>
      <w:bookmarkStart w:id="968" w:name="_Toc307314331"/>
      <w:bookmarkStart w:id="969" w:name="_Toc307315225"/>
      <w:bookmarkStart w:id="970" w:name="_Toc307402594"/>
      <w:bookmarkStart w:id="971" w:name="_Toc314128513"/>
      <w:bookmarkStart w:id="972" w:name="_Toc314137998"/>
      <w:bookmarkStart w:id="973" w:name="_Toc347922961"/>
      <w:bookmarkStart w:id="974" w:name="_Toc348897312"/>
      <w:bookmarkStart w:id="975" w:name="_Toc377492711"/>
      <w:bookmarkStart w:id="976" w:name="_Toc378184621"/>
      <w:bookmarkStart w:id="977" w:name="_Toc378185975"/>
      <w:bookmarkStart w:id="978" w:name="_Toc378610150"/>
      <w:bookmarkStart w:id="979" w:name="_Toc380658551"/>
      <w:bookmarkStart w:id="980" w:name="_Toc421786684"/>
      <w:bookmarkStart w:id="981" w:name="_Toc449470614"/>
      <w:r w:rsidRPr="00716054">
        <w:rPr>
          <w:rStyle w:val="Pogrubienie"/>
        </w:rPr>
        <w:t>2.4. Woda</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rsidR="00156A21" w:rsidRPr="00965E34" w:rsidRDefault="00156A21" w:rsidP="000E19C4">
      <w:pPr>
        <w:jc w:val="both"/>
        <w:rPr>
          <w:sz w:val="22"/>
          <w:szCs w:val="22"/>
        </w:rPr>
      </w:pPr>
      <w:r w:rsidRPr="00965E34">
        <w:rPr>
          <w:sz w:val="22"/>
          <w:szCs w:val="22"/>
        </w:rPr>
        <w:t>Woda użyta przy wykonywaniu zagęszczania i klinowania podbudowy może być studzienna lub z wodociągu, bez specjalnych wymagań.</w:t>
      </w:r>
    </w:p>
    <w:p w:rsidR="00156A21" w:rsidRPr="00716054" w:rsidRDefault="00156A21" w:rsidP="00716054">
      <w:pPr>
        <w:rPr>
          <w:rStyle w:val="Pogrubienie"/>
        </w:rPr>
      </w:pPr>
      <w:bookmarkStart w:id="982" w:name="_Toc423398332"/>
      <w:bookmarkStart w:id="983" w:name="_Toc302740256"/>
    </w:p>
    <w:p w:rsidR="00156A21" w:rsidRPr="00716054" w:rsidRDefault="00156A21" w:rsidP="00716054">
      <w:pPr>
        <w:rPr>
          <w:rStyle w:val="Pogrubienie"/>
        </w:rPr>
      </w:pPr>
      <w:bookmarkStart w:id="984" w:name="_Toc302934715"/>
      <w:bookmarkStart w:id="985" w:name="_Toc303009114"/>
      <w:bookmarkStart w:id="986" w:name="_Toc307165558"/>
      <w:bookmarkStart w:id="987" w:name="_Toc307309407"/>
      <w:bookmarkStart w:id="988" w:name="_Toc307314332"/>
      <w:bookmarkStart w:id="989" w:name="_Toc307315226"/>
      <w:bookmarkStart w:id="990" w:name="_Toc307402595"/>
      <w:bookmarkStart w:id="991" w:name="_Toc314128514"/>
      <w:bookmarkStart w:id="992" w:name="_Toc314137999"/>
      <w:bookmarkStart w:id="993" w:name="_Toc347922962"/>
      <w:bookmarkStart w:id="994" w:name="_Toc348897313"/>
      <w:bookmarkStart w:id="995" w:name="_Toc377492712"/>
      <w:bookmarkStart w:id="996" w:name="_Toc378184622"/>
      <w:bookmarkStart w:id="997" w:name="_Toc378185976"/>
      <w:bookmarkStart w:id="998" w:name="_Toc378610151"/>
      <w:bookmarkStart w:id="999" w:name="_Toc380658552"/>
      <w:bookmarkStart w:id="1000" w:name="_Toc421786685"/>
      <w:bookmarkStart w:id="1001" w:name="_Toc449470615"/>
      <w:r w:rsidRPr="00716054">
        <w:rPr>
          <w:rStyle w:val="Pogrubienie"/>
        </w:rPr>
        <w:t>3. SPRZĘT</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rsidR="00156A21" w:rsidRPr="00716054" w:rsidRDefault="00156A21" w:rsidP="00716054">
      <w:pPr>
        <w:rPr>
          <w:rStyle w:val="Pogrubienie"/>
        </w:rPr>
      </w:pPr>
      <w:bookmarkStart w:id="1002" w:name="_Toc302740257"/>
      <w:bookmarkStart w:id="1003" w:name="_Toc302934716"/>
      <w:bookmarkStart w:id="1004" w:name="_Toc303009115"/>
      <w:bookmarkStart w:id="1005" w:name="_Toc307165559"/>
      <w:bookmarkStart w:id="1006" w:name="_Toc307309408"/>
      <w:bookmarkStart w:id="1007" w:name="_Toc307314333"/>
      <w:bookmarkStart w:id="1008" w:name="_Toc307315227"/>
      <w:bookmarkStart w:id="1009" w:name="_Toc307402596"/>
      <w:bookmarkStart w:id="1010" w:name="_Toc314128515"/>
      <w:bookmarkStart w:id="1011" w:name="_Toc314138000"/>
      <w:bookmarkStart w:id="1012" w:name="_Toc347922963"/>
      <w:bookmarkStart w:id="1013" w:name="_Toc348897314"/>
      <w:bookmarkStart w:id="1014" w:name="_Toc377492713"/>
      <w:bookmarkStart w:id="1015" w:name="_Toc378184623"/>
      <w:bookmarkStart w:id="1016" w:name="_Toc378185977"/>
      <w:bookmarkStart w:id="1017" w:name="_Toc378610152"/>
      <w:bookmarkStart w:id="1018" w:name="_Toc380658553"/>
      <w:bookmarkStart w:id="1019" w:name="_Toc421786686"/>
      <w:bookmarkStart w:id="1020" w:name="_Toc449470616"/>
      <w:r w:rsidRPr="00716054">
        <w:rPr>
          <w:rStyle w:val="Pogrubienie"/>
        </w:rPr>
        <w:t>3.1. Ogólne wymagania dotyczące sprzętu</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rsidR="00156A21" w:rsidRPr="00965E34" w:rsidRDefault="00156A21" w:rsidP="000E19C4">
      <w:pPr>
        <w:jc w:val="both"/>
        <w:rPr>
          <w:sz w:val="22"/>
          <w:szCs w:val="22"/>
        </w:rPr>
      </w:pPr>
      <w:r w:rsidRPr="00965E34">
        <w:rPr>
          <w:sz w:val="22"/>
          <w:szCs w:val="22"/>
        </w:rPr>
        <w:t>Ogólne wymagania dotyczące sprzętu podano w ST D-M-00.00.00 „Wymagania ogólne” pkt 3.</w:t>
      </w:r>
    </w:p>
    <w:p w:rsidR="00156A21" w:rsidRPr="00716054" w:rsidRDefault="00156A21" w:rsidP="00716054">
      <w:pPr>
        <w:rPr>
          <w:rStyle w:val="Pogrubienie"/>
        </w:rPr>
      </w:pPr>
      <w:bookmarkStart w:id="1021" w:name="_Toc302740258"/>
      <w:bookmarkStart w:id="1022" w:name="_Toc302934717"/>
      <w:bookmarkStart w:id="1023" w:name="_Toc303009116"/>
      <w:bookmarkStart w:id="1024" w:name="_Toc307165560"/>
      <w:bookmarkStart w:id="1025" w:name="_Toc307309409"/>
      <w:bookmarkStart w:id="1026" w:name="_Toc307314334"/>
      <w:bookmarkStart w:id="1027" w:name="_Toc307315228"/>
      <w:bookmarkStart w:id="1028" w:name="_Toc307402597"/>
      <w:bookmarkStart w:id="1029" w:name="_Toc314128516"/>
      <w:bookmarkStart w:id="1030" w:name="_Toc314138001"/>
      <w:bookmarkStart w:id="1031" w:name="_Toc347922964"/>
      <w:bookmarkStart w:id="1032" w:name="_Toc348897315"/>
      <w:bookmarkStart w:id="1033" w:name="_Toc377492714"/>
      <w:bookmarkStart w:id="1034" w:name="_Toc378184624"/>
      <w:bookmarkStart w:id="1035" w:name="_Toc378185978"/>
      <w:bookmarkStart w:id="1036" w:name="_Toc378610153"/>
      <w:bookmarkStart w:id="1037" w:name="_Toc380658554"/>
      <w:bookmarkStart w:id="1038" w:name="_Toc421786687"/>
      <w:bookmarkStart w:id="1039" w:name="_Toc449470617"/>
      <w:r w:rsidRPr="00716054">
        <w:rPr>
          <w:rStyle w:val="Pogrubienie"/>
        </w:rPr>
        <w:t>3.2. Sprzęt do wykonania robót</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rsidR="00156A21" w:rsidRPr="00965E34" w:rsidRDefault="00156A21" w:rsidP="000E19C4">
      <w:pPr>
        <w:jc w:val="both"/>
        <w:rPr>
          <w:sz w:val="22"/>
          <w:szCs w:val="22"/>
        </w:rPr>
      </w:pPr>
      <w:r w:rsidRPr="00965E34">
        <w:rPr>
          <w:sz w:val="22"/>
          <w:szCs w:val="22"/>
        </w:rPr>
        <w:t>Wykonawca przystępujący do wykonania podbudowy z tłucznia kamiennego powinien wykazać się możliwością korzystania z następującego sprzętu:</w:t>
      </w:r>
    </w:p>
    <w:p w:rsidR="00156A21" w:rsidRPr="00965E34" w:rsidRDefault="00156A21" w:rsidP="006D012F">
      <w:pPr>
        <w:numPr>
          <w:ilvl w:val="0"/>
          <w:numId w:val="94"/>
        </w:numPr>
        <w:overflowPunct w:val="0"/>
        <w:autoSpaceDE w:val="0"/>
        <w:autoSpaceDN w:val="0"/>
        <w:adjustRightInd w:val="0"/>
        <w:jc w:val="both"/>
        <w:textAlignment w:val="baseline"/>
        <w:rPr>
          <w:sz w:val="22"/>
          <w:szCs w:val="22"/>
        </w:rPr>
      </w:pPr>
      <w:r w:rsidRPr="00965E34">
        <w:rPr>
          <w:sz w:val="22"/>
          <w:szCs w:val="22"/>
        </w:rPr>
        <w:t>równiarek lub układarek kruszywa do rozkładania tłucznia i klińca,</w:t>
      </w:r>
    </w:p>
    <w:p w:rsidR="00156A21" w:rsidRPr="00965E34" w:rsidRDefault="00156A21" w:rsidP="006D012F">
      <w:pPr>
        <w:numPr>
          <w:ilvl w:val="0"/>
          <w:numId w:val="94"/>
        </w:numPr>
        <w:overflowPunct w:val="0"/>
        <w:autoSpaceDE w:val="0"/>
        <w:autoSpaceDN w:val="0"/>
        <w:adjustRightInd w:val="0"/>
        <w:jc w:val="both"/>
        <w:textAlignment w:val="baseline"/>
        <w:rPr>
          <w:sz w:val="22"/>
          <w:szCs w:val="22"/>
        </w:rPr>
      </w:pPr>
      <w:r w:rsidRPr="00965E34">
        <w:rPr>
          <w:sz w:val="22"/>
          <w:szCs w:val="22"/>
        </w:rPr>
        <w:lastRenderedPageBreak/>
        <w:t>rozsypywarek kruszywa do rozłożenia klińca,</w:t>
      </w:r>
    </w:p>
    <w:p w:rsidR="00156A21" w:rsidRPr="00965E34" w:rsidRDefault="00156A21" w:rsidP="006D012F">
      <w:pPr>
        <w:numPr>
          <w:ilvl w:val="0"/>
          <w:numId w:val="94"/>
        </w:numPr>
        <w:overflowPunct w:val="0"/>
        <w:autoSpaceDE w:val="0"/>
        <w:autoSpaceDN w:val="0"/>
        <w:adjustRightInd w:val="0"/>
        <w:jc w:val="both"/>
        <w:textAlignment w:val="baseline"/>
        <w:rPr>
          <w:sz w:val="22"/>
          <w:szCs w:val="22"/>
        </w:rPr>
      </w:pPr>
      <w:r w:rsidRPr="00965E34">
        <w:rPr>
          <w:sz w:val="22"/>
          <w:szCs w:val="22"/>
        </w:rPr>
        <w:t>walców statycznych gładkich do zagęszczania kruszywa grubego,</w:t>
      </w:r>
    </w:p>
    <w:p w:rsidR="00156A21" w:rsidRPr="00965E34" w:rsidRDefault="00156A21" w:rsidP="006D012F">
      <w:pPr>
        <w:numPr>
          <w:ilvl w:val="0"/>
          <w:numId w:val="94"/>
        </w:numPr>
        <w:overflowPunct w:val="0"/>
        <w:autoSpaceDE w:val="0"/>
        <w:autoSpaceDN w:val="0"/>
        <w:adjustRightInd w:val="0"/>
        <w:jc w:val="both"/>
        <w:textAlignment w:val="baseline"/>
        <w:rPr>
          <w:sz w:val="22"/>
          <w:szCs w:val="22"/>
        </w:rPr>
      </w:pPr>
      <w:r w:rsidRPr="00965E34">
        <w:rPr>
          <w:sz w:val="22"/>
          <w:szCs w:val="22"/>
        </w:rPr>
        <w:t>walców wibracyjnych lub wibracyjnych zagęszczarek płytowych do klinowania kruszywa grubego klińcem,</w:t>
      </w:r>
    </w:p>
    <w:p w:rsidR="00156A21" w:rsidRPr="00965E34" w:rsidRDefault="00156A21" w:rsidP="006D012F">
      <w:pPr>
        <w:numPr>
          <w:ilvl w:val="0"/>
          <w:numId w:val="94"/>
        </w:numPr>
        <w:overflowPunct w:val="0"/>
        <w:autoSpaceDE w:val="0"/>
        <w:autoSpaceDN w:val="0"/>
        <w:adjustRightInd w:val="0"/>
        <w:jc w:val="both"/>
        <w:textAlignment w:val="baseline"/>
        <w:rPr>
          <w:sz w:val="22"/>
          <w:szCs w:val="22"/>
        </w:rPr>
      </w:pPr>
      <w:r w:rsidRPr="00965E34">
        <w:rPr>
          <w:sz w:val="22"/>
          <w:szCs w:val="22"/>
        </w:rPr>
        <w:t>szczotek mechanicznych do usunięcia nadmiaru klińca,</w:t>
      </w:r>
    </w:p>
    <w:p w:rsidR="00156A21" w:rsidRPr="00965E34" w:rsidRDefault="00156A21" w:rsidP="006D012F">
      <w:pPr>
        <w:numPr>
          <w:ilvl w:val="0"/>
          <w:numId w:val="94"/>
        </w:numPr>
        <w:overflowPunct w:val="0"/>
        <w:autoSpaceDE w:val="0"/>
        <w:autoSpaceDN w:val="0"/>
        <w:adjustRightInd w:val="0"/>
        <w:jc w:val="both"/>
        <w:textAlignment w:val="baseline"/>
        <w:rPr>
          <w:sz w:val="22"/>
          <w:szCs w:val="22"/>
        </w:rPr>
      </w:pPr>
      <w:r w:rsidRPr="00965E34">
        <w:rPr>
          <w:sz w:val="22"/>
          <w:szCs w:val="22"/>
        </w:rPr>
        <w:t>walców ogumionych lub stalowych gładkich do końcowego dogęszczenia,</w:t>
      </w:r>
    </w:p>
    <w:p w:rsidR="00156A21" w:rsidRPr="00965E34" w:rsidRDefault="00156A21" w:rsidP="006D012F">
      <w:pPr>
        <w:numPr>
          <w:ilvl w:val="0"/>
          <w:numId w:val="94"/>
        </w:numPr>
        <w:overflowPunct w:val="0"/>
        <w:autoSpaceDE w:val="0"/>
        <w:autoSpaceDN w:val="0"/>
        <w:adjustRightInd w:val="0"/>
        <w:jc w:val="both"/>
        <w:textAlignment w:val="baseline"/>
        <w:rPr>
          <w:sz w:val="22"/>
          <w:szCs w:val="22"/>
        </w:rPr>
      </w:pPr>
      <w:r w:rsidRPr="00965E34">
        <w:rPr>
          <w:sz w:val="22"/>
          <w:szCs w:val="22"/>
        </w:rPr>
        <w:t>przewoźnych zbiorników do wody zaopatrzonych w urządzenia do rozpryskiwania wody.</w:t>
      </w:r>
    </w:p>
    <w:p w:rsidR="00156A21" w:rsidRPr="00716054" w:rsidRDefault="00156A21" w:rsidP="00716054">
      <w:pPr>
        <w:rPr>
          <w:rStyle w:val="Pogrubienie"/>
        </w:rPr>
      </w:pPr>
      <w:bookmarkStart w:id="1040" w:name="_Toc423398333"/>
      <w:bookmarkStart w:id="1041" w:name="_Toc302740259"/>
    </w:p>
    <w:p w:rsidR="00156A21" w:rsidRPr="00716054" w:rsidRDefault="00156A21" w:rsidP="00716054">
      <w:pPr>
        <w:rPr>
          <w:rStyle w:val="Pogrubienie"/>
        </w:rPr>
      </w:pPr>
      <w:bookmarkStart w:id="1042" w:name="_Toc302934718"/>
      <w:bookmarkStart w:id="1043" w:name="_Toc303009117"/>
      <w:bookmarkStart w:id="1044" w:name="_Toc307165561"/>
      <w:bookmarkStart w:id="1045" w:name="_Toc307309410"/>
      <w:bookmarkStart w:id="1046" w:name="_Toc307314335"/>
      <w:bookmarkStart w:id="1047" w:name="_Toc307315229"/>
      <w:bookmarkStart w:id="1048" w:name="_Toc307402598"/>
      <w:bookmarkStart w:id="1049" w:name="_Toc314128517"/>
      <w:bookmarkStart w:id="1050" w:name="_Toc314138002"/>
      <w:bookmarkStart w:id="1051" w:name="_Toc347922965"/>
      <w:bookmarkStart w:id="1052" w:name="_Toc348897316"/>
      <w:bookmarkStart w:id="1053" w:name="_Toc377492715"/>
      <w:bookmarkStart w:id="1054" w:name="_Toc378184625"/>
      <w:bookmarkStart w:id="1055" w:name="_Toc378185979"/>
      <w:bookmarkStart w:id="1056" w:name="_Toc378610154"/>
      <w:bookmarkStart w:id="1057" w:name="_Toc380658555"/>
      <w:bookmarkStart w:id="1058" w:name="_Toc421786688"/>
      <w:bookmarkStart w:id="1059" w:name="_Toc449470618"/>
      <w:r w:rsidRPr="00716054">
        <w:rPr>
          <w:rStyle w:val="Pogrubienie"/>
        </w:rPr>
        <w:t>4. TRANSPORT</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rsidR="00156A21" w:rsidRPr="00716054" w:rsidRDefault="00156A21" w:rsidP="00716054">
      <w:pPr>
        <w:rPr>
          <w:rStyle w:val="Pogrubienie"/>
        </w:rPr>
      </w:pPr>
      <w:bookmarkStart w:id="1060" w:name="_Toc302740260"/>
      <w:bookmarkStart w:id="1061" w:name="_Toc302934719"/>
      <w:bookmarkStart w:id="1062" w:name="_Toc303009118"/>
      <w:bookmarkStart w:id="1063" w:name="_Toc307165562"/>
      <w:bookmarkStart w:id="1064" w:name="_Toc307309411"/>
      <w:bookmarkStart w:id="1065" w:name="_Toc307314336"/>
      <w:bookmarkStart w:id="1066" w:name="_Toc307315230"/>
      <w:bookmarkStart w:id="1067" w:name="_Toc307402599"/>
      <w:bookmarkStart w:id="1068" w:name="_Toc314128518"/>
      <w:bookmarkStart w:id="1069" w:name="_Toc314138003"/>
      <w:bookmarkStart w:id="1070" w:name="_Toc347922966"/>
      <w:bookmarkStart w:id="1071" w:name="_Toc348897317"/>
      <w:bookmarkStart w:id="1072" w:name="_Toc377492716"/>
      <w:bookmarkStart w:id="1073" w:name="_Toc378184626"/>
      <w:bookmarkStart w:id="1074" w:name="_Toc378185980"/>
      <w:bookmarkStart w:id="1075" w:name="_Toc378610155"/>
      <w:bookmarkStart w:id="1076" w:name="_Toc380658556"/>
      <w:bookmarkStart w:id="1077" w:name="_Toc421786689"/>
      <w:bookmarkStart w:id="1078" w:name="_Toc449470619"/>
      <w:r w:rsidRPr="00716054">
        <w:rPr>
          <w:rStyle w:val="Pogrubienie"/>
        </w:rPr>
        <w:t>4.1. Ogólne wymagania dotyczące transportu</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rsidR="00156A21" w:rsidRPr="00716054" w:rsidRDefault="00156A21" w:rsidP="00716054">
      <w:pPr>
        <w:rPr>
          <w:rStyle w:val="Pogrubienie"/>
        </w:rPr>
      </w:pPr>
      <w:bookmarkStart w:id="1079" w:name="_Toc302740261"/>
      <w:bookmarkStart w:id="1080" w:name="_Toc302934720"/>
      <w:bookmarkStart w:id="1081" w:name="_Toc303009119"/>
      <w:bookmarkStart w:id="1082" w:name="_Toc307165563"/>
      <w:bookmarkStart w:id="1083" w:name="_Toc307309412"/>
      <w:bookmarkStart w:id="1084" w:name="_Toc307314337"/>
      <w:bookmarkStart w:id="1085" w:name="_Toc307315231"/>
      <w:bookmarkStart w:id="1086" w:name="_Toc307402600"/>
      <w:bookmarkStart w:id="1087" w:name="_Toc314128519"/>
      <w:bookmarkStart w:id="1088" w:name="_Toc314138004"/>
      <w:bookmarkStart w:id="1089" w:name="_Toc347922967"/>
      <w:bookmarkStart w:id="1090" w:name="_Toc348897318"/>
      <w:bookmarkStart w:id="1091" w:name="_Toc377492717"/>
      <w:bookmarkStart w:id="1092" w:name="_Toc378184627"/>
      <w:bookmarkStart w:id="1093" w:name="_Toc378185981"/>
      <w:bookmarkStart w:id="1094" w:name="_Toc378610156"/>
      <w:bookmarkStart w:id="1095" w:name="_Toc380658557"/>
      <w:bookmarkStart w:id="1096" w:name="_Toc421786690"/>
      <w:bookmarkStart w:id="1097" w:name="_Toc449470620"/>
      <w:r w:rsidRPr="00716054">
        <w:rPr>
          <w:rStyle w:val="Pogrubienie"/>
        </w:rPr>
        <w:t>Ogólne wymagania dotyczące transportu podano w ST D-M-00.00.00 „Wymagania ogólne” pkt 4.</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rsidR="00156A21" w:rsidRPr="00716054" w:rsidRDefault="00156A21" w:rsidP="00716054">
      <w:pPr>
        <w:rPr>
          <w:rStyle w:val="Pogrubienie"/>
        </w:rPr>
      </w:pPr>
      <w:bookmarkStart w:id="1098" w:name="_Toc302740262"/>
      <w:bookmarkStart w:id="1099" w:name="_Toc302934721"/>
      <w:bookmarkStart w:id="1100" w:name="_Toc303009120"/>
      <w:bookmarkStart w:id="1101" w:name="_Toc307165564"/>
      <w:bookmarkStart w:id="1102" w:name="_Toc307309413"/>
      <w:bookmarkStart w:id="1103" w:name="_Toc307314338"/>
      <w:bookmarkStart w:id="1104" w:name="_Toc307315232"/>
      <w:bookmarkStart w:id="1105" w:name="_Toc307402601"/>
      <w:bookmarkStart w:id="1106" w:name="_Toc314128520"/>
      <w:bookmarkStart w:id="1107" w:name="_Toc314138005"/>
      <w:bookmarkStart w:id="1108" w:name="_Toc347922968"/>
      <w:bookmarkStart w:id="1109" w:name="_Toc348897319"/>
      <w:bookmarkStart w:id="1110" w:name="_Toc377492718"/>
      <w:bookmarkStart w:id="1111" w:name="_Toc378184628"/>
      <w:bookmarkStart w:id="1112" w:name="_Toc378185982"/>
      <w:bookmarkStart w:id="1113" w:name="_Toc378610157"/>
      <w:bookmarkStart w:id="1114" w:name="_Toc380658558"/>
      <w:bookmarkStart w:id="1115" w:name="_Toc421786691"/>
      <w:bookmarkStart w:id="1116" w:name="_Toc449470621"/>
      <w:r w:rsidRPr="00716054">
        <w:rPr>
          <w:rStyle w:val="Pogrubienie"/>
        </w:rPr>
        <w:t>4.2. Transport kruszywa</w:t>
      </w:r>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p>
    <w:p w:rsidR="00156A21" w:rsidRPr="00965E34" w:rsidRDefault="00156A21" w:rsidP="000E19C4">
      <w:pPr>
        <w:jc w:val="both"/>
        <w:rPr>
          <w:sz w:val="22"/>
          <w:szCs w:val="22"/>
        </w:rPr>
      </w:pPr>
      <w:r w:rsidRPr="00965E34">
        <w:rPr>
          <w:sz w:val="22"/>
          <w:szCs w:val="22"/>
        </w:rPr>
        <w:t>Kruszywa można przewozić dowolnymi środkami transportu w warunkach zabezpieczających je przed zanieczyszczeniem, zmieszaniem z innymi materiałami, nadmiernym wysuszeniem i zawilgoceniem.</w:t>
      </w:r>
    </w:p>
    <w:p w:rsidR="00156A21" w:rsidRPr="00716054" w:rsidRDefault="00156A21" w:rsidP="00716054">
      <w:pPr>
        <w:rPr>
          <w:rStyle w:val="Pogrubienie"/>
        </w:rPr>
      </w:pPr>
      <w:bookmarkStart w:id="1117" w:name="_Toc423398334"/>
      <w:bookmarkStart w:id="1118" w:name="_Toc302740263"/>
    </w:p>
    <w:p w:rsidR="00156A21" w:rsidRPr="00716054" w:rsidRDefault="00156A21" w:rsidP="00716054">
      <w:pPr>
        <w:rPr>
          <w:rStyle w:val="Pogrubienie"/>
        </w:rPr>
      </w:pPr>
      <w:bookmarkStart w:id="1119" w:name="_Toc302934722"/>
      <w:bookmarkStart w:id="1120" w:name="_Toc303009121"/>
      <w:bookmarkStart w:id="1121" w:name="_Toc307165565"/>
      <w:bookmarkStart w:id="1122" w:name="_Toc307309414"/>
      <w:bookmarkStart w:id="1123" w:name="_Toc307314339"/>
      <w:bookmarkStart w:id="1124" w:name="_Toc307315233"/>
      <w:bookmarkStart w:id="1125" w:name="_Toc307402602"/>
      <w:bookmarkStart w:id="1126" w:name="_Toc314128521"/>
      <w:bookmarkStart w:id="1127" w:name="_Toc314138006"/>
      <w:bookmarkStart w:id="1128" w:name="_Toc347922969"/>
      <w:bookmarkStart w:id="1129" w:name="_Toc348897320"/>
      <w:bookmarkStart w:id="1130" w:name="_Toc377492719"/>
      <w:bookmarkStart w:id="1131" w:name="_Toc378184629"/>
      <w:bookmarkStart w:id="1132" w:name="_Toc378185983"/>
      <w:bookmarkStart w:id="1133" w:name="_Toc378610158"/>
      <w:bookmarkStart w:id="1134" w:name="_Toc380658559"/>
      <w:bookmarkStart w:id="1135" w:name="_Toc421786692"/>
      <w:bookmarkStart w:id="1136" w:name="_Toc449470622"/>
      <w:r w:rsidRPr="00716054">
        <w:rPr>
          <w:rStyle w:val="Pogrubienie"/>
        </w:rPr>
        <w:t>5. WYKONANIE ROBÓT</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rsidR="00156A21" w:rsidRPr="00716054" w:rsidRDefault="00156A21" w:rsidP="00716054">
      <w:pPr>
        <w:rPr>
          <w:rStyle w:val="Pogrubienie"/>
        </w:rPr>
      </w:pPr>
      <w:bookmarkStart w:id="1137" w:name="_Toc302740264"/>
      <w:bookmarkStart w:id="1138" w:name="_Toc302934723"/>
      <w:bookmarkStart w:id="1139" w:name="_Toc303009122"/>
      <w:bookmarkStart w:id="1140" w:name="_Toc307165566"/>
      <w:bookmarkStart w:id="1141" w:name="_Toc307309415"/>
      <w:bookmarkStart w:id="1142" w:name="_Toc307314340"/>
      <w:bookmarkStart w:id="1143" w:name="_Toc307315234"/>
      <w:bookmarkStart w:id="1144" w:name="_Toc307402603"/>
      <w:bookmarkStart w:id="1145" w:name="_Toc314128522"/>
      <w:bookmarkStart w:id="1146" w:name="_Toc314138007"/>
      <w:bookmarkStart w:id="1147" w:name="_Toc347922970"/>
      <w:bookmarkStart w:id="1148" w:name="_Toc348897321"/>
      <w:bookmarkStart w:id="1149" w:name="_Toc377492720"/>
      <w:bookmarkStart w:id="1150" w:name="_Toc378184630"/>
      <w:bookmarkStart w:id="1151" w:name="_Toc378185984"/>
      <w:bookmarkStart w:id="1152" w:name="_Toc378610159"/>
      <w:bookmarkStart w:id="1153" w:name="_Toc380658560"/>
      <w:bookmarkStart w:id="1154" w:name="_Toc421786693"/>
      <w:bookmarkStart w:id="1155" w:name="_Toc449470623"/>
      <w:r w:rsidRPr="00716054">
        <w:rPr>
          <w:rStyle w:val="Pogrubienie"/>
        </w:rPr>
        <w:t>5.1. Ogólne zasady wykonania robót</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rsidR="00156A21" w:rsidRPr="00965E34" w:rsidRDefault="00156A21" w:rsidP="000E19C4">
      <w:pPr>
        <w:jc w:val="both"/>
        <w:rPr>
          <w:sz w:val="22"/>
          <w:szCs w:val="22"/>
        </w:rPr>
      </w:pPr>
      <w:r w:rsidRPr="00965E34">
        <w:rPr>
          <w:sz w:val="22"/>
          <w:szCs w:val="22"/>
        </w:rPr>
        <w:t>Ogólne zasady wykonania robót podano w ST D-M-00.00.00 „Wymagania ogólne” pkt 5.</w:t>
      </w:r>
    </w:p>
    <w:p w:rsidR="00156A21" w:rsidRPr="00716054" w:rsidRDefault="00156A21" w:rsidP="00716054">
      <w:pPr>
        <w:rPr>
          <w:rStyle w:val="Pogrubienie"/>
        </w:rPr>
      </w:pPr>
      <w:bookmarkStart w:id="1156" w:name="_Toc302740265"/>
      <w:bookmarkStart w:id="1157" w:name="_Toc302934724"/>
      <w:bookmarkStart w:id="1158" w:name="_Toc303009123"/>
      <w:bookmarkStart w:id="1159" w:name="_Toc307165567"/>
      <w:bookmarkStart w:id="1160" w:name="_Toc307309416"/>
      <w:bookmarkStart w:id="1161" w:name="_Toc307314341"/>
      <w:bookmarkStart w:id="1162" w:name="_Toc307315235"/>
      <w:bookmarkStart w:id="1163" w:name="_Toc307402604"/>
      <w:bookmarkStart w:id="1164" w:name="_Toc314128523"/>
      <w:bookmarkStart w:id="1165" w:name="_Toc314138008"/>
      <w:bookmarkStart w:id="1166" w:name="_Toc347922971"/>
      <w:bookmarkStart w:id="1167" w:name="_Toc348897322"/>
      <w:bookmarkStart w:id="1168" w:name="_Toc377492721"/>
      <w:bookmarkStart w:id="1169" w:name="_Toc378184631"/>
      <w:bookmarkStart w:id="1170" w:name="_Toc378185985"/>
      <w:bookmarkStart w:id="1171" w:name="_Toc378610160"/>
      <w:bookmarkStart w:id="1172" w:name="_Toc380658561"/>
      <w:bookmarkStart w:id="1173" w:name="_Toc421786694"/>
      <w:bookmarkStart w:id="1174" w:name="_Toc449470624"/>
      <w:r w:rsidRPr="00716054">
        <w:rPr>
          <w:rStyle w:val="Pogrubienie"/>
        </w:rPr>
        <w:t>5.2. Przygotowanie podłoża</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p>
    <w:p w:rsidR="00156A21" w:rsidRPr="00965E34" w:rsidRDefault="00156A21" w:rsidP="000E19C4">
      <w:pPr>
        <w:jc w:val="both"/>
        <w:rPr>
          <w:sz w:val="22"/>
          <w:szCs w:val="22"/>
        </w:rPr>
      </w:pPr>
      <w:r w:rsidRPr="00965E34">
        <w:rPr>
          <w:sz w:val="22"/>
          <w:szCs w:val="22"/>
        </w:rPr>
        <w:t>Podłoże pod podbudowę tłuczniową powinno spełniać wymagania określone w ST D-04.01.01 „Koryto wraz z profilowaniem i zagęszczeniem podłoża”.</w:t>
      </w:r>
      <w:r w:rsidRPr="00965E34">
        <w:rPr>
          <w:sz w:val="22"/>
          <w:szCs w:val="22"/>
        </w:rPr>
        <w:tab/>
        <w:t>Podbudowa tłuczniowa powinna być ułożona na podłożu zapewniającym nieprzenikanie drobnych cząstek gruntu do warstwy podbudowy. Na gruncie spoistym, pod podbudową tłuczniową powinna być ułożona warstwa odcinająca lub wykonane ulepszenie podłoża. W przypadku zastosowania pomiędzy warstwą podbudowy tłuczniowej a spoistym gruntem podłoża warstwy odcinającej albo odsączającej, powinien być spełniony warunek nieprzenikania cząstek drobnych, wyrażony wzorem:</w:t>
      </w:r>
    </w:p>
    <w:p w:rsidR="00156A21" w:rsidRPr="00965E34" w:rsidRDefault="00156A21" w:rsidP="000E19C4">
      <w:pPr>
        <w:jc w:val="both"/>
        <w:rPr>
          <w:sz w:val="22"/>
          <w:szCs w:val="22"/>
        </w:rPr>
      </w:pPr>
      <w:r w:rsidRPr="00965E34">
        <w:rPr>
          <w:sz w:val="22"/>
          <w:szCs w:val="22"/>
        </w:rPr>
        <w:tab/>
      </w:r>
      <w:r w:rsidRPr="00965E34">
        <w:rPr>
          <w:position w:val="-28"/>
          <w:sz w:val="22"/>
          <w:szCs w:val="22"/>
        </w:rPr>
        <w:object w:dxaOrig="840" w:dyaOrig="740">
          <v:shape id="_x0000_i1029" type="#_x0000_t75" style="width:42.05pt;height:37.45pt" o:ole="">
            <v:imagedata r:id="rId15" o:title=""/>
          </v:shape>
          <o:OLEObject Type="Embed" ProgID="Equation.2" ShapeID="_x0000_i1029" DrawAspect="Content" ObjectID="_1616845384" r:id="rId16"/>
        </w:object>
      </w:r>
    </w:p>
    <w:p w:rsidR="00156A21" w:rsidRPr="00965E34" w:rsidRDefault="00156A21" w:rsidP="000E19C4">
      <w:pPr>
        <w:jc w:val="both"/>
        <w:rPr>
          <w:sz w:val="22"/>
          <w:szCs w:val="22"/>
        </w:rPr>
      </w:pPr>
    </w:p>
    <w:p w:rsidR="00156A21" w:rsidRPr="00965E34" w:rsidRDefault="00156A21" w:rsidP="000E19C4">
      <w:pPr>
        <w:jc w:val="both"/>
        <w:rPr>
          <w:sz w:val="22"/>
          <w:szCs w:val="22"/>
        </w:rPr>
      </w:pPr>
      <w:r w:rsidRPr="00965E34">
        <w:rPr>
          <w:sz w:val="22"/>
          <w:szCs w:val="22"/>
        </w:rPr>
        <w:t>gdzie: D</w:t>
      </w:r>
      <w:r w:rsidRPr="00965E34">
        <w:rPr>
          <w:sz w:val="22"/>
          <w:szCs w:val="22"/>
          <w:vertAlign w:val="subscript"/>
        </w:rPr>
        <w:t>15</w:t>
      </w:r>
      <w:r w:rsidRPr="00965E34">
        <w:rPr>
          <w:sz w:val="22"/>
          <w:szCs w:val="22"/>
        </w:rPr>
        <w:t xml:space="preserve"> - wymiar sita, przez które przechodzi 15% ziarn warstwy odcinającej albo</w:t>
      </w:r>
    </w:p>
    <w:p w:rsidR="00156A21" w:rsidRPr="00965E34" w:rsidRDefault="00156A21" w:rsidP="000E19C4">
      <w:pPr>
        <w:jc w:val="both"/>
        <w:rPr>
          <w:sz w:val="22"/>
          <w:szCs w:val="22"/>
        </w:rPr>
      </w:pPr>
      <w:r w:rsidRPr="00965E34">
        <w:rPr>
          <w:sz w:val="22"/>
          <w:szCs w:val="22"/>
        </w:rPr>
        <w:t xml:space="preserve">                    odsączającej,</w:t>
      </w:r>
    </w:p>
    <w:p w:rsidR="00156A21" w:rsidRPr="00965E34" w:rsidRDefault="00156A21" w:rsidP="000E19C4">
      <w:pPr>
        <w:jc w:val="both"/>
        <w:rPr>
          <w:sz w:val="22"/>
          <w:szCs w:val="22"/>
        </w:rPr>
      </w:pPr>
      <w:r w:rsidRPr="00965E34">
        <w:rPr>
          <w:sz w:val="22"/>
          <w:szCs w:val="22"/>
        </w:rPr>
        <w:t xml:space="preserve">           d</w:t>
      </w:r>
      <w:r w:rsidRPr="00965E34">
        <w:rPr>
          <w:sz w:val="22"/>
          <w:szCs w:val="22"/>
          <w:vertAlign w:val="subscript"/>
        </w:rPr>
        <w:t xml:space="preserve">85 </w:t>
      </w:r>
      <w:r w:rsidRPr="00965E34">
        <w:rPr>
          <w:sz w:val="22"/>
          <w:szCs w:val="22"/>
        </w:rPr>
        <w:t xml:space="preserve"> - wymiar sita, przez które przechodzi 85% ziarn gruntu podłoża.</w:t>
      </w:r>
    </w:p>
    <w:p w:rsidR="00156A21" w:rsidRPr="00965E34" w:rsidRDefault="00156A21" w:rsidP="000E19C4">
      <w:pPr>
        <w:jc w:val="both"/>
        <w:rPr>
          <w:sz w:val="22"/>
          <w:szCs w:val="22"/>
        </w:rPr>
      </w:pPr>
      <w:r w:rsidRPr="00965E34">
        <w:rPr>
          <w:sz w:val="22"/>
          <w:szCs w:val="22"/>
        </w:rPr>
        <w:tab/>
      </w:r>
    </w:p>
    <w:p w:rsidR="00156A21" w:rsidRPr="00965E34" w:rsidRDefault="00156A21" w:rsidP="000E19C4">
      <w:pPr>
        <w:ind w:firstLine="708"/>
        <w:jc w:val="both"/>
        <w:rPr>
          <w:sz w:val="22"/>
          <w:szCs w:val="22"/>
        </w:rPr>
      </w:pPr>
      <w:r w:rsidRPr="00965E34">
        <w:rPr>
          <w:sz w:val="22"/>
          <w:szCs w:val="22"/>
        </w:rPr>
        <w:t>Geowłókniny przewidziane do użycia pod podbudowę tłuczniową powinny posiadać aprobatę techniczną wydaną przez uprawnioną jednostkę. W szczególności wymagana jest odpowiednia wytrz</w:t>
      </w:r>
      <w:r w:rsidR="00F866BA">
        <w:rPr>
          <w:sz w:val="22"/>
          <w:szCs w:val="22"/>
        </w:rPr>
        <w:t xml:space="preserve">ymałość mechaniczna geowłóknin, </w:t>
      </w:r>
      <w:r w:rsidRPr="00965E34">
        <w:rPr>
          <w:sz w:val="22"/>
          <w:szCs w:val="22"/>
        </w:rPr>
        <w:t xml:space="preserve">uniemożliwiająca ich przebicie ziarna tłucznia oraz odpowiednie właściwości filtracyjne, dostosowane do uziarnienia podłoża gruntowego. </w:t>
      </w:r>
      <w:r w:rsidRPr="00965E34">
        <w:rPr>
          <w:sz w:val="22"/>
          <w:szCs w:val="22"/>
        </w:rPr>
        <w:tab/>
        <w:t>Podbudowa powinna być wytyczona w sposób umożliwiający jej wykonanie zgodnie z dokumentacją projektową lub według zaleceń Inżyniera, z tolerancjami określonymi w niniejszych specyfikacjach. Paliki lub szpilki do prawidłowego ukształtowania podbudowy powinny być wcześniej przygotowane. Paliki lub szpilki powinny być ustawione w osi drogi i w rzędach równoległych do osi drogi lub w inny sposób zaakceptowany przez Inżyniera. Rozmieszczenie palików lub szpilek powinno umożliwiać naciągnięcie sznurków lub linek do wytyczenia robót w odstępach nie większych niż co 10 m.</w:t>
      </w:r>
    </w:p>
    <w:p w:rsidR="00156A21" w:rsidRPr="00716054" w:rsidRDefault="00156A21" w:rsidP="00716054">
      <w:pPr>
        <w:rPr>
          <w:rStyle w:val="Pogrubienie"/>
        </w:rPr>
      </w:pPr>
      <w:bookmarkStart w:id="1175" w:name="_Toc302740266"/>
      <w:bookmarkStart w:id="1176" w:name="_Toc302934725"/>
      <w:bookmarkStart w:id="1177" w:name="_Toc303009124"/>
      <w:bookmarkStart w:id="1178" w:name="_Toc307165568"/>
      <w:bookmarkStart w:id="1179" w:name="_Toc307309417"/>
      <w:bookmarkStart w:id="1180" w:name="_Toc307314342"/>
      <w:bookmarkStart w:id="1181" w:name="_Toc307315236"/>
      <w:bookmarkStart w:id="1182" w:name="_Toc307402605"/>
      <w:bookmarkStart w:id="1183" w:name="_Toc314128524"/>
      <w:bookmarkStart w:id="1184" w:name="_Toc314138009"/>
      <w:bookmarkStart w:id="1185" w:name="_Toc347922972"/>
      <w:bookmarkStart w:id="1186" w:name="_Toc348897323"/>
      <w:bookmarkStart w:id="1187" w:name="_Toc377492722"/>
      <w:bookmarkStart w:id="1188" w:name="_Toc378184632"/>
      <w:bookmarkStart w:id="1189" w:name="_Toc378185986"/>
      <w:bookmarkStart w:id="1190" w:name="_Toc378610161"/>
      <w:bookmarkStart w:id="1191" w:name="_Toc380658562"/>
      <w:bookmarkStart w:id="1192" w:name="_Toc421786695"/>
      <w:bookmarkStart w:id="1193" w:name="_Toc449470625"/>
      <w:r w:rsidRPr="00716054">
        <w:rPr>
          <w:rStyle w:val="Pogrubienie"/>
        </w:rPr>
        <w:t>5.3. Wbudowywanie i zagęszczanie kruszywa</w:t>
      </w:r>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rsidR="00156A21" w:rsidRPr="00965E34" w:rsidRDefault="00156A21" w:rsidP="000E19C4">
      <w:pPr>
        <w:jc w:val="both"/>
        <w:rPr>
          <w:sz w:val="22"/>
          <w:szCs w:val="22"/>
        </w:rPr>
      </w:pPr>
      <w:r w:rsidRPr="00965E34">
        <w:rPr>
          <w:sz w:val="22"/>
          <w:szCs w:val="22"/>
        </w:rPr>
        <w:t xml:space="preserve">Minimalna grubość warstwy podbudowy z tłucznia nie może być po zagęszczeniu mniejsza od 1,5-krotnego wymiaru największych ziarn tłucznia. Maksymalna grubość warstwy podbudowy po zagęszczeniu nie może przekraczać 20 cm. Podbudowę o grubości powyżej 20 cm należy wykonywać w dwóch warstwach. Kruszywo grube powinno być rozłożone w warstwie o jednakowej grubości, przy użyciu układarki albo równiarki. Grubość rozłożonej warstwy luźnego kruszywa powinna być taka, aby po jej zagęszczeniu i zaklinowaniu osiągnęła grubość projektowaną. Kruszywo grube po rozłożeniu powinno być przywałowane dwoma przejściami walca statycznego, gładkiego o nacisku jednostkowym  nie mniejszym niż 30 kN/m. Zagęszczanie podbudowy o przekroju daszkowym powinno rozpocząć się od krawędzi i stopniowo przesuwać się pasami podłużnymi, częściowo </w:t>
      </w:r>
      <w:r w:rsidRPr="00965E34">
        <w:rPr>
          <w:sz w:val="22"/>
          <w:szCs w:val="22"/>
        </w:rPr>
        <w:lastRenderedPageBreak/>
        <w:t>nakładającymi się w kierunku osi jezdni. Zagęszczenie podbudowy o jednostronnym spadku poprzecznym powinno rozpocząć się od dolnej krawędzi i przesuwać się pasami podłużnymi, częściowo nakładającymi się, w kierunku jej górnej krawędzi. W przypadku wykonywania podbudowy zasadniczej, po przywałowaniu kruszywa grubego należy rozłożyć kruszywo drobne w równej warstwie, w celu zaklinowania kruszywa grubego. Do zagęszczania należy użyć walca wibracyjnego o nacisku jednostkowym co najmniej 18 kN/m, albo płytową zagęszczarką wibracyjną o nacisku jednostkowym co najmniej 16 kN/m</w:t>
      </w:r>
      <w:r w:rsidRPr="00965E34">
        <w:rPr>
          <w:sz w:val="22"/>
          <w:szCs w:val="22"/>
          <w:vertAlign w:val="superscript"/>
        </w:rPr>
        <w:t>2</w:t>
      </w:r>
      <w:r w:rsidRPr="00965E34">
        <w:rPr>
          <w:sz w:val="22"/>
          <w:szCs w:val="22"/>
        </w:rPr>
        <w:t>. Grubość warstwy luźnego kruszywa drobnego powinna być taka, aby wszystkie przestrzenie warstwy kruszywa grubego zostały wypełnione kruszywem drobnym. Jeżeli to konieczne, operacje rozkładania i wwibrowywanie kruszywa drobnego należy powtarzać aż do chwili, gdy kruszywo drobne przestanie penetrować warstwę kruszywa grubego.</w:t>
      </w:r>
    </w:p>
    <w:p w:rsidR="00156A21" w:rsidRPr="00965E34" w:rsidRDefault="00156A21" w:rsidP="000E19C4">
      <w:pPr>
        <w:jc w:val="both"/>
        <w:rPr>
          <w:sz w:val="22"/>
          <w:szCs w:val="22"/>
        </w:rPr>
      </w:pPr>
      <w:r w:rsidRPr="00965E34">
        <w:rPr>
          <w:sz w:val="22"/>
          <w:szCs w:val="22"/>
        </w:rPr>
        <w:t>Po zagęszczeniu cały nadmiar kruszywa drobnego należy usunąć z podbudowy szczotkami tak, aby ziarna kruszywa grubego wystawały nad powierzchnię od 3 do 6 mm. Następnie warstwa powinna być przywałowana walcem statycznym gładkim o nacisku jednostkowym nie mniejszym niż 50 kN/m, albo walcem ogumionym w celu dogęszczenia kruszywa poluzowanego w czasie szczotkowania.</w:t>
      </w:r>
    </w:p>
    <w:p w:rsidR="00156A21" w:rsidRPr="00716054" w:rsidRDefault="00156A21" w:rsidP="00716054">
      <w:pPr>
        <w:rPr>
          <w:rStyle w:val="Pogrubienie"/>
        </w:rPr>
      </w:pPr>
      <w:bookmarkStart w:id="1194" w:name="_Toc302740267"/>
      <w:bookmarkStart w:id="1195" w:name="_Toc302934726"/>
      <w:bookmarkStart w:id="1196" w:name="_Toc303009125"/>
      <w:bookmarkStart w:id="1197" w:name="_Toc307165569"/>
      <w:bookmarkStart w:id="1198" w:name="_Toc307309418"/>
      <w:bookmarkStart w:id="1199" w:name="_Toc307314343"/>
      <w:bookmarkStart w:id="1200" w:name="_Toc307315237"/>
      <w:bookmarkStart w:id="1201" w:name="_Toc307402606"/>
      <w:bookmarkStart w:id="1202" w:name="_Toc314128525"/>
      <w:bookmarkStart w:id="1203" w:name="_Toc314138010"/>
      <w:bookmarkStart w:id="1204" w:name="_Toc347922973"/>
      <w:bookmarkStart w:id="1205" w:name="_Toc348897324"/>
      <w:bookmarkStart w:id="1206" w:name="_Toc377492723"/>
      <w:bookmarkStart w:id="1207" w:name="_Toc378184633"/>
      <w:bookmarkStart w:id="1208" w:name="_Toc378185987"/>
      <w:bookmarkStart w:id="1209" w:name="_Toc378610162"/>
      <w:bookmarkStart w:id="1210" w:name="_Toc380658563"/>
      <w:bookmarkStart w:id="1211" w:name="_Toc421786696"/>
      <w:bookmarkStart w:id="1212" w:name="_Toc449470626"/>
      <w:r w:rsidRPr="00716054">
        <w:rPr>
          <w:rStyle w:val="Pogrubienie"/>
        </w:rPr>
        <w:t>5.4. Odcinek próbny</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rsidR="00156A21" w:rsidRPr="00965E34" w:rsidRDefault="00156A21" w:rsidP="000E19C4">
      <w:pPr>
        <w:jc w:val="both"/>
        <w:rPr>
          <w:sz w:val="22"/>
          <w:szCs w:val="22"/>
        </w:rPr>
      </w:pPr>
      <w:r w:rsidRPr="00965E34">
        <w:rPr>
          <w:sz w:val="22"/>
          <w:szCs w:val="22"/>
        </w:rPr>
        <w:t xml:space="preserve">Nie wymaga się </w:t>
      </w:r>
    </w:p>
    <w:p w:rsidR="00156A21" w:rsidRPr="00716054" w:rsidRDefault="00156A21" w:rsidP="00716054">
      <w:pPr>
        <w:rPr>
          <w:rStyle w:val="Pogrubienie"/>
        </w:rPr>
      </w:pPr>
      <w:bookmarkStart w:id="1213" w:name="_Toc302740268"/>
      <w:bookmarkStart w:id="1214" w:name="_Toc302934727"/>
      <w:bookmarkStart w:id="1215" w:name="_Toc303009126"/>
      <w:bookmarkStart w:id="1216" w:name="_Toc307165570"/>
      <w:bookmarkStart w:id="1217" w:name="_Toc307309419"/>
      <w:bookmarkStart w:id="1218" w:name="_Toc307314344"/>
      <w:bookmarkStart w:id="1219" w:name="_Toc307315238"/>
      <w:bookmarkStart w:id="1220" w:name="_Toc307402607"/>
      <w:bookmarkStart w:id="1221" w:name="_Toc314128526"/>
      <w:bookmarkStart w:id="1222" w:name="_Toc314138011"/>
      <w:bookmarkStart w:id="1223" w:name="_Toc347922974"/>
      <w:bookmarkStart w:id="1224" w:name="_Toc348897325"/>
      <w:bookmarkStart w:id="1225" w:name="_Toc377492724"/>
      <w:bookmarkStart w:id="1226" w:name="_Toc378184634"/>
      <w:bookmarkStart w:id="1227" w:name="_Toc378185988"/>
      <w:bookmarkStart w:id="1228" w:name="_Toc378610163"/>
      <w:bookmarkStart w:id="1229" w:name="_Toc380658564"/>
      <w:bookmarkStart w:id="1230" w:name="_Toc421786697"/>
      <w:bookmarkStart w:id="1231" w:name="_Toc449470627"/>
      <w:r w:rsidRPr="00716054">
        <w:rPr>
          <w:rStyle w:val="Pogrubienie"/>
        </w:rPr>
        <w:t>5.5. Utrzymanie podbudowy</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p>
    <w:p w:rsidR="00156A21" w:rsidRPr="00965E34" w:rsidRDefault="00156A21" w:rsidP="000E19C4">
      <w:pPr>
        <w:jc w:val="both"/>
        <w:rPr>
          <w:sz w:val="22"/>
          <w:szCs w:val="22"/>
        </w:rPr>
      </w:pPr>
      <w:r w:rsidRPr="00965E34">
        <w:rPr>
          <w:sz w:val="22"/>
          <w:szCs w:val="22"/>
        </w:rPr>
        <w:t>Podbudowa po wykonaniu, a przed ułożeniem następnej warstwy, powinna być utrzymywana w dobrym stanie. Jeżeli Wykonawca będzie wykorzystywał, za zgodą Inżyniera, gotową podbudowę do ruchu budowlanego, to jest obowiązany naprawić wszelkie uszkodzenia podbudowy, spowodowane przez ten ruch. Koszt napraw wynikłych z niewłaściwego utrzymania podbudowy obciąża Wykonawcę robót.</w:t>
      </w:r>
    </w:p>
    <w:p w:rsidR="00156A21" w:rsidRPr="00716054" w:rsidRDefault="00156A21" w:rsidP="00716054">
      <w:pPr>
        <w:rPr>
          <w:rStyle w:val="Pogrubienie"/>
        </w:rPr>
      </w:pPr>
      <w:bookmarkStart w:id="1232" w:name="_Toc423398335"/>
      <w:bookmarkStart w:id="1233" w:name="_Toc302740269"/>
    </w:p>
    <w:p w:rsidR="00156A21" w:rsidRPr="00716054" w:rsidRDefault="00156A21" w:rsidP="00716054">
      <w:pPr>
        <w:rPr>
          <w:rStyle w:val="Pogrubienie"/>
        </w:rPr>
      </w:pPr>
      <w:bookmarkStart w:id="1234" w:name="_Toc302934728"/>
      <w:bookmarkStart w:id="1235" w:name="_Toc303009127"/>
      <w:bookmarkStart w:id="1236" w:name="_Toc307165571"/>
      <w:bookmarkStart w:id="1237" w:name="_Toc307309420"/>
      <w:bookmarkStart w:id="1238" w:name="_Toc307314345"/>
      <w:bookmarkStart w:id="1239" w:name="_Toc307315239"/>
      <w:bookmarkStart w:id="1240" w:name="_Toc307402608"/>
      <w:bookmarkStart w:id="1241" w:name="_Toc314128527"/>
      <w:bookmarkStart w:id="1242" w:name="_Toc314138012"/>
      <w:bookmarkStart w:id="1243" w:name="_Toc347922975"/>
      <w:bookmarkStart w:id="1244" w:name="_Toc348897326"/>
      <w:bookmarkStart w:id="1245" w:name="_Toc377492725"/>
      <w:bookmarkStart w:id="1246" w:name="_Toc378184635"/>
      <w:bookmarkStart w:id="1247" w:name="_Toc378185989"/>
      <w:bookmarkStart w:id="1248" w:name="_Toc378610164"/>
      <w:bookmarkStart w:id="1249" w:name="_Toc380658565"/>
      <w:bookmarkStart w:id="1250" w:name="_Toc421786698"/>
      <w:bookmarkStart w:id="1251" w:name="_Toc449470628"/>
      <w:r w:rsidRPr="00716054">
        <w:rPr>
          <w:rStyle w:val="Pogrubienie"/>
        </w:rPr>
        <w:t>6. KONTROLA JAKOŚCI ROBÓT</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rsidR="00156A21" w:rsidRPr="00716054" w:rsidRDefault="00156A21" w:rsidP="00716054">
      <w:pPr>
        <w:rPr>
          <w:rStyle w:val="Pogrubienie"/>
        </w:rPr>
      </w:pPr>
      <w:bookmarkStart w:id="1252" w:name="_Toc302740270"/>
      <w:bookmarkStart w:id="1253" w:name="_Toc302934729"/>
      <w:bookmarkStart w:id="1254" w:name="_Toc303009128"/>
      <w:bookmarkStart w:id="1255" w:name="_Toc307165572"/>
      <w:bookmarkStart w:id="1256" w:name="_Toc307309421"/>
      <w:bookmarkStart w:id="1257" w:name="_Toc307314346"/>
      <w:bookmarkStart w:id="1258" w:name="_Toc307315240"/>
      <w:bookmarkStart w:id="1259" w:name="_Toc307402609"/>
      <w:bookmarkStart w:id="1260" w:name="_Toc314128528"/>
      <w:bookmarkStart w:id="1261" w:name="_Toc314138013"/>
      <w:bookmarkStart w:id="1262" w:name="_Toc347922976"/>
      <w:bookmarkStart w:id="1263" w:name="_Toc348897327"/>
      <w:bookmarkStart w:id="1264" w:name="_Toc377492726"/>
      <w:bookmarkStart w:id="1265" w:name="_Toc378184636"/>
      <w:bookmarkStart w:id="1266" w:name="_Toc378185990"/>
      <w:bookmarkStart w:id="1267" w:name="_Toc378610165"/>
      <w:bookmarkStart w:id="1268" w:name="_Toc380658566"/>
      <w:bookmarkStart w:id="1269" w:name="_Toc421786699"/>
      <w:bookmarkStart w:id="1270" w:name="_Toc449470629"/>
      <w:r w:rsidRPr="00716054">
        <w:rPr>
          <w:rStyle w:val="Pogrubienie"/>
        </w:rPr>
        <w:t>6.1. Ogólne zasady kontroli jakości robót</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rsidR="00156A21" w:rsidRPr="00965E34" w:rsidRDefault="00156A21" w:rsidP="000E19C4">
      <w:pPr>
        <w:jc w:val="both"/>
        <w:rPr>
          <w:sz w:val="22"/>
          <w:szCs w:val="22"/>
        </w:rPr>
      </w:pPr>
      <w:r w:rsidRPr="00965E34">
        <w:rPr>
          <w:sz w:val="22"/>
          <w:szCs w:val="22"/>
        </w:rPr>
        <w:t>Ogólne zasady kontroli jakości robót podano w ST D-M-00.00.00 „Wymagania ogólne” pkt 6.</w:t>
      </w:r>
    </w:p>
    <w:p w:rsidR="00156A21" w:rsidRPr="00716054" w:rsidRDefault="00156A21" w:rsidP="00716054">
      <w:pPr>
        <w:rPr>
          <w:rStyle w:val="Pogrubienie"/>
        </w:rPr>
      </w:pPr>
      <w:bookmarkStart w:id="1271" w:name="_Toc302740271"/>
      <w:bookmarkStart w:id="1272" w:name="_Toc302934730"/>
      <w:bookmarkStart w:id="1273" w:name="_Toc303009129"/>
      <w:bookmarkStart w:id="1274" w:name="_Toc307165573"/>
      <w:bookmarkStart w:id="1275" w:name="_Toc307309422"/>
      <w:bookmarkStart w:id="1276" w:name="_Toc307314347"/>
      <w:bookmarkStart w:id="1277" w:name="_Toc307315241"/>
      <w:bookmarkStart w:id="1278" w:name="_Toc307402610"/>
      <w:bookmarkStart w:id="1279" w:name="_Toc314128529"/>
      <w:bookmarkStart w:id="1280" w:name="_Toc314138014"/>
      <w:bookmarkStart w:id="1281" w:name="_Toc347922977"/>
      <w:bookmarkStart w:id="1282" w:name="_Toc348897328"/>
      <w:bookmarkStart w:id="1283" w:name="_Toc377492727"/>
      <w:bookmarkStart w:id="1284" w:name="_Toc378184637"/>
      <w:bookmarkStart w:id="1285" w:name="_Toc378185991"/>
      <w:bookmarkStart w:id="1286" w:name="_Toc378610166"/>
      <w:bookmarkStart w:id="1287" w:name="_Toc380658567"/>
      <w:bookmarkStart w:id="1288" w:name="_Toc421786700"/>
      <w:bookmarkStart w:id="1289" w:name="_Toc449470630"/>
      <w:r w:rsidRPr="00716054">
        <w:rPr>
          <w:rStyle w:val="Pogrubienie"/>
        </w:rPr>
        <w:t>6.2. Badania przed przystąpieniem do robót</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p>
    <w:p w:rsidR="00156A21" w:rsidRPr="00965E34" w:rsidRDefault="00156A21" w:rsidP="000E19C4">
      <w:pPr>
        <w:jc w:val="both"/>
        <w:rPr>
          <w:sz w:val="22"/>
          <w:szCs w:val="22"/>
        </w:rPr>
      </w:pPr>
      <w:r w:rsidRPr="00965E34">
        <w:rPr>
          <w:sz w:val="22"/>
          <w:szCs w:val="22"/>
        </w:rPr>
        <w:t>Przed przystąpieniem do robót Wykonawca powinien wykonać badania kruszyw przeznaczonych do wykonania robót i przedstawić wyniki tych badań Inżynierowi w celu akceptacji.</w:t>
      </w:r>
    </w:p>
    <w:p w:rsidR="00156A21" w:rsidRPr="00965E34" w:rsidRDefault="00156A21" w:rsidP="000E19C4">
      <w:pPr>
        <w:jc w:val="both"/>
        <w:rPr>
          <w:sz w:val="22"/>
          <w:szCs w:val="22"/>
        </w:rPr>
      </w:pPr>
      <w:r w:rsidRPr="00965E34">
        <w:rPr>
          <w:sz w:val="22"/>
          <w:szCs w:val="22"/>
        </w:rPr>
        <w:t>Badania te powinny obejmować wszystkie właściwości kruszywa określone w   pkt 2.3 i tablicach  1 i 2 niniejszych ST.</w:t>
      </w:r>
    </w:p>
    <w:p w:rsidR="00156A21" w:rsidRPr="00716054" w:rsidRDefault="00156A21" w:rsidP="00716054">
      <w:pPr>
        <w:rPr>
          <w:rStyle w:val="Pogrubienie"/>
        </w:rPr>
      </w:pPr>
      <w:bookmarkStart w:id="1290" w:name="_Toc302740272"/>
      <w:bookmarkStart w:id="1291" w:name="_Toc302934731"/>
      <w:bookmarkStart w:id="1292" w:name="_Toc303009130"/>
      <w:bookmarkStart w:id="1293" w:name="_Toc307165574"/>
      <w:bookmarkStart w:id="1294" w:name="_Toc307309423"/>
      <w:bookmarkStart w:id="1295" w:name="_Toc307314348"/>
      <w:bookmarkStart w:id="1296" w:name="_Toc307315242"/>
      <w:bookmarkStart w:id="1297" w:name="_Toc307402611"/>
      <w:bookmarkStart w:id="1298" w:name="_Toc314128530"/>
      <w:bookmarkStart w:id="1299" w:name="_Toc314138015"/>
      <w:bookmarkStart w:id="1300" w:name="_Toc347922978"/>
      <w:bookmarkStart w:id="1301" w:name="_Toc348897329"/>
      <w:bookmarkStart w:id="1302" w:name="_Toc377492728"/>
      <w:bookmarkStart w:id="1303" w:name="_Toc378184638"/>
      <w:bookmarkStart w:id="1304" w:name="_Toc378185992"/>
      <w:bookmarkStart w:id="1305" w:name="_Toc378610167"/>
      <w:bookmarkStart w:id="1306" w:name="_Toc380658568"/>
      <w:bookmarkStart w:id="1307" w:name="_Toc421786701"/>
      <w:bookmarkStart w:id="1308" w:name="_Toc449470631"/>
      <w:r w:rsidRPr="00716054">
        <w:rPr>
          <w:rStyle w:val="Pogrubienie"/>
        </w:rPr>
        <w:t>6.3. Badania w czasie robót</w:t>
      </w:r>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rsidR="00156A21" w:rsidRPr="00965E34" w:rsidRDefault="00156A21" w:rsidP="000E19C4">
      <w:pPr>
        <w:jc w:val="both"/>
        <w:rPr>
          <w:sz w:val="22"/>
          <w:szCs w:val="22"/>
        </w:rPr>
      </w:pPr>
      <w:r w:rsidRPr="00965E34">
        <w:rPr>
          <w:b/>
          <w:sz w:val="22"/>
          <w:szCs w:val="22"/>
        </w:rPr>
        <w:t xml:space="preserve">6.3.1. </w:t>
      </w:r>
      <w:r w:rsidRPr="00965E34">
        <w:rPr>
          <w:sz w:val="22"/>
          <w:szCs w:val="22"/>
        </w:rPr>
        <w:t>Częstotliwość oraz zakres badań i pomiarów</w:t>
      </w:r>
    </w:p>
    <w:p w:rsidR="00156A21" w:rsidRPr="00965E34" w:rsidRDefault="00156A21" w:rsidP="000E19C4">
      <w:pPr>
        <w:spacing w:before="120"/>
        <w:jc w:val="both"/>
        <w:rPr>
          <w:sz w:val="22"/>
          <w:szCs w:val="22"/>
        </w:rPr>
      </w:pPr>
      <w:r w:rsidRPr="00965E34">
        <w:rPr>
          <w:sz w:val="22"/>
          <w:szCs w:val="22"/>
        </w:rPr>
        <w:t>Częstotliwość oraz zakres badań podano w tablicy 3.</w:t>
      </w:r>
    </w:p>
    <w:p w:rsidR="00156A21" w:rsidRPr="00965E34" w:rsidRDefault="00156A21" w:rsidP="000E19C4">
      <w:pPr>
        <w:spacing w:after="120"/>
        <w:jc w:val="both"/>
        <w:rPr>
          <w:sz w:val="22"/>
          <w:szCs w:val="22"/>
        </w:rPr>
      </w:pPr>
      <w:r w:rsidRPr="00965E34">
        <w:rPr>
          <w:sz w:val="22"/>
          <w:szCs w:val="22"/>
        </w:rPr>
        <w:t>Tablica 3.Częstotliwość oraz zakres badań przy budowie podbudowy z tłucznia kamiennego</w:t>
      </w:r>
    </w:p>
    <w:tbl>
      <w:tblPr>
        <w:tblW w:w="5000" w:type="pct"/>
        <w:tblCellMar>
          <w:left w:w="70" w:type="dxa"/>
          <w:right w:w="70" w:type="dxa"/>
        </w:tblCellMar>
        <w:tblLook w:val="0000"/>
      </w:tblPr>
      <w:tblGrid>
        <w:gridCol w:w="477"/>
        <w:gridCol w:w="4094"/>
        <w:gridCol w:w="4641"/>
      </w:tblGrid>
      <w:tr w:rsidR="00156A21" w:rsidRPr="00965E34" w:rsidTr="00335BE1">
        <w:trPr>
          <w:cantSplit/>
        </w:trPr>
        <w:tc>
          <w:tcPr>
            <w:tcW w:w="259" w:type="pct"/>
            <w:tcBorders>
              <w:top w:val="single" w:sz="6" w:space="0" w:color="auto"/>
              <w:left w:val="single" w:sz="6" w:space="0" w:color="auto"/>
            </w:tcBorders>
          </w:tcPr>
          <w:p w:rsidR="00156A21" w:rsidRPr="00965E34" w:rsidRDefault="00156A21" w:rsidP="000E19C4">
            <w:pPr>
              <w:jc w:val="both"/>
              <w:rPr>
                <w:sz w:val="22"/>
                <w:szCs w:val="22"/>
              </w:rPr>
            </w:pPr>
          </w:p>
        </w:tc>
        <w:tc>
          <w:tcPr>
            <w:tcW w:w="2222" w:type="pct"/>
            <w:tcBorders>
              <w:top w:val="single" w:sz="6" w:space="0" w:color="auto"/>
              <w:left w:val="single" w:sz="6" w:space="0" w:color="auto"/>
            </w:tcBorders>
          </w:tcPr>
          <w:p w:rsidR="00156A21" w:rsidRPr="00965E34" w:rsidRDefault="00156A21" w:rsidP="000E19C4">
            <w:pPr>
              <w:jc w:val="both"/>
              <w:rPr>
                <w:sz w:val="22"/>
                <w:szCs w:val="22"/>
              </w:rPr>
            </w:pPr>
          </w:p>
        </w:tc>
        <w:tc>
          <w:tcPr>
            <w:tcW w:w="2519" w:type="pct"/>
            <w:vMerge w:val="restart"/>
            <w:tcBorders>
              <w:top w:val="single" w:sz="6" w:space="0" w:color="auto"/>
              <w:left w:val="single" w:sz="6" w:space="0" w:color="auto"/>
              <w:right w:val="single" w:sz="6" w:space="0" w:color="auto"/>
            </w:tcBorders>
          </w:tcPr>
          <w:p w:rsidR="00156A21" w:rsidRPr="00965E34" w:rsidRDefault="00156A21" w:rsidP="000E19C4">
            <w:pPr>
              <w:jc w:val="both"/>
              <w:rPr>
                <w:sz w:val="22"/>
                <w:szCs w:val="22"/>
              </w:rPr>
            </w:pPr>
            <w:r w:rsidRPr="00965E34">
              <w:rPr>
                <w:sz w:val="22"/>
                <w:szCs w:val="22"/>
              </w:rPr>
              <w:t>Częstotliwość badań</w:t>
            </w:r>
          </w:p>
        </w:tc>
      </w:tr>
      <w:tr w:rsidR="00156A21" w:rsidRPr="00965E34" w:rsidTr="00335BE1">
        <w:trPr>
          <w:cantSplit/>
        </w:trPr>
        <w:tc>
          <w:tcPr>
            <w:tcW w:w="259" w:type="pct"/>
            <w:tcBorders>
              <w:left w:val="single" w:sz="6" w:space="0" w:color="auto"/>
              <w:bottom w:val="double" w:sz="6" w:space="0" w:color="auto"/>
              <w:right w:val="single" w:sz="6" w:space="0" w:color="auto"/>
            </w:tcBorders>
          </w:tcPr>
          <w:p w:rsidR="00156A21" w:rsidRPr="00965E34" w:rsidRDefault="00156A21" w:rsidP="000E19C4">
            <w:pPr>
              <w:spacing w:before="60"/>
              <w:jc w:val="both"/>
              <w:rPr>
                <w:sz w:val="22"/>
                <w:szCs w:val="22"/>
              </w:rPr>
            </w:pPr>
            <w:r w:rsidRPr="00965E34">
              <w:rPr>
                <w:sz w:val="22"/>
                <w:szCs w:val="22"/>
              </w:rPr>
              <w:t>Lp.</w:t>
            </w:r>
          </w:p>
        </w:tc>
        <w:tc>
          <w:tcPr>
            <w:tcW w:w="2222" w:type="pct"/>
            <w:tcBorders>
              <w:left w:val="nil"/>
              <w:bottom w:val="double" w:sz="6" w:space="0" w:color="auto"/>
            </w:tcBorders>
          </w:tcPr>
          <w:p w:rsidR="00156A21" w:rsidRPr="00965E34" w:rsidRDefault="00156A21" w:rsidP="000E19C4">
            <w:pPr>
              <w:spacing w:before="60"/>
              <w:jc w:val="both"/>
              <w:rPr>
                <w:sz w:val="22"/>
                <w:szCs w:val="22"/>
              </w:rPr>
            </w:pPr>
            <w:r w:rsidRPr="00965E34">
              <w:rPr>
                <w:sz w:val="22"/>
                <w:szCs w:val="22"/>
              </w:rPr>
              <w:t>Wyszczególnienie badań</w:t>
            </w:r>
          </w:p>
        </w:tc>
        <w:tc>
          <w:tcPr>
            <w:tcW w:w="2519" w:type="pct"/>
            <w:vMerge/>
            <w:tcBorders>
              <w:left w:val="single" w:sz="6" w:space="0" w:color="auto"/>
              <w:bottom w:val="double" w:sz="6" w:space="0" w:color="auto"/>
              <w:right w:val="single" w:sz="6" w:space="0" w:color="auto"/>
            </w:tcBorders>
          </w:tcPr>
          <w:p w:rsidR="00156A21" w:rsidRPr="00965E34" w:rsidRDefault="00156A21" w:rsidP="000E19C4">
            <w:pPr>
              <w:jc w:val="both"/>
              <w:rPr>
                <w:sz w:val="22"/>
                <w:szCs w:val="22"/>
              </w:rPr>
            </w:pPr>
          </w:p>
        </w:tc>
      </w:tr>
      <w:tr w:rsidR="00156A21" w:rsidRPr="00965E34" w:rsidTr="00335BE1">
        <w:trPr>
          <w:cantSplit/>
        </w:trPr>
        <w:tc>
          <w:tcPr>
            <w:tcW w:w="259" w:type="pct"/>
            <w:tcBorders>
              <w:left w:val="single" w:sz="6" w:space="0" w:color="auto"/>
              <w:bottom w:val="single" w:sz="6" w:space="0" w:color="auto"/>
              <w:right w:val="single" w:sz="6" w:space="0" w:color="auto"/>
            </w:tcBorders>
          </w:tcPr>
          <w:p w:rsidR="00156A21" w:rsidRPr="00965E34" w:rsidRDefault="00156A21" w:rsidP="000E19C4">
            <w:pPr>
              <w:spacing w:before="60"/>
              <w:jc w:val="both"/>
              <w:rPr>
                <w:sz w:val="22"/>
                <w:szCs w:val="22"/>
              </w:rPr>
            </w:pPr>
            <w:r w:rsidRPr="00965E34">
              <w:rPr>
                <w:sz w:val="22"/>
                <w:szCs w:val="22"/>
              </w:rPr>
              <w:t>1</w:t>
            </w:r>
          </w:p>
          <w:p w:rsidR="00156A21" w:rsidRPr="00965E34" w:rsidRDefault="00156A21" w:rsidP="000E19C4">
            <w:pPr>
              <w:jc w:val="both"/>
              <w:rPr>
                <w:sz w:val="22"/>
                <w:szCs w:val="22"/>
              </w:rPr>
            </w:pPr>
            <w:r w:rsidRPr="00965E34">
              <w:rPr>
                <w:sz w:val="22"/>
                <w:szCs w:val="22"/>
              </w:rPr>
              <w:t>2</w:t>
            </w:r>
          </w:p>
          <w:p w:rsidR="00156A21" w:rsidRPr="00965E34" w:rsidRDefault="00156A21" w:rsidP="000E19C4">
            <w:pPr>
              <w:jc w:val="both"/>
              <w:rPr>
                <w:sz w:val="22"/>
                <w:szCs w:val="22"/>
              </w:rPr>
            </w:pPr>
            <w:r w:rsidRPr="00965E34">
              <w:rPr>
                <w:sz w:val="22"/>
                <w:szCs w:val="22"/>
              </w:rPr>
              <w:t>3</w:t>
            </w:r>
          </w:p>
        </w:tc>
        <w:tc>
          <w:tcPr>
            <w:tcW w:w="2222" w:type="pct"/>
            <w:tcBorders>
              <w:left w:val="single" w:sz="6" w:space="0" w:color="auto"/>
              <w:bottom w:val="single" w:sz="6" w:space="0" w:color="auto"/>
              <w:right w:val="single" w:sz="6" w:space="0" w:color="auto"/>
            </w:tcBorders>
          </w:tcPr>
          <w:p w:rsidR="00156A21" w:rsidRPr="00965E34" w:rsidRDefault="00156A21" w:rsidP="000E19C4">
            <w:pPr>
              <w:spacing w:before="60"/>
              <w:jc w:val="both"/>
              <w:rPr>
                <w:sz w:val="22"/>
                <w:szCs w:val="22"/>
              </w:rPr>
            </w:pPr>
            <w:r w:rsidRPr="00965E34">
              <w:rPr>
                <w:sz w:val="22"/>
                <w:szCs w:val="22"/>
              </w:rPr>
              <w:t>Uziarnienie kruszyw</w:t>
            </w:r>
          </w:p>
          <w:p w:rsidR="00156A21" w:rsidRPr="00965E34" w:rsidRDefault="00156A21" w:rsidP="000E19C4">
            <w:pPr>
              <w:jc w:val="both"/>
              <w:rPr>
                <w:sz w:val="22"/>
                <w:szCs w:val="22"/>
              </w:rPr>
            </w:pPr>
            <w:r w:rsidRPr="00965E34">
              <w:rPr>
                <w:sz w:val="22"/>
                <w:szCs w:val="22"/>
              </w:rPr>
              <w:t>Zawartość zanieczyszczeń obcych w kruszywie</w:t>
            </w:r>
          </w:p>
          <w:p w:rsidR="00156A21" w:rsidRPr="00965E34" w:rsidRDefault="00156A21" w:rsidP="000E19C4">
            <w:pPr>
              <w:spacing w:after="60"/>
              <w:jc w:val="both"/>
              <w:rPr>
                <w:sz w:val="22"/>
                <w:szCs w:val="22"/>
              </w:rPr>
            </w:pPr>
            <w:r w:rsidRPr="00965E34">
              <w:rPr>
                <w:sz w:val="22"/>
                <w:szCs w:val="22"/>
              </w:rPr>
              <w:t xml:space="preserve">Zawartość </w:t>
            </w:r>
            <w:r w:rsidR="00F866BA" w:rsidRPr="00965E34">
              <w:rPr>
                <w:sz w:val="22"/>
                <w:szCs w:val="22"/>
              </w:rPr>
              <w:t>ziaren</w:t>
            </w:r>
            <w:r w:rsidRPr="00965E34">
              <w:rPr>
                <w:sz w:val="22"/>
                <w:szCs w:val="22"/>
              </w:rPr>
              <w:t xml:space="preserve"> nieforemnych w kruszywie</w:t>
            </w:r>
          </w:p>
        </w:tc>
        <w:tc>
          <w:tcPr>
            <w:tcW w:w="2519" w:type="pct"/>
            <w:vMerge w:val="restart"/>
            <w:tcBorders>
              <w:left w:val="single" w:sz="6" w:space="0" w:color="auto"/>
              <w:right w:val="single" w:sz="6" w:space="0" w:color="auto"/>
            </w:tcBorders>
            <w:vAlign w:val="center"/>
          </w:tcPr>
          <w:p w:rsidR="00156A21" w:rsidRPr="00965E34" w:rsidRDefault="00156A21" w:rsidP="000E19C4">
            <w:pPr>
              <w:jc w:val="both"/>
              <w:rPr>
                <w:sz w:val="22"/>
                <w:szCs w:val="22"/>
              </w:rPr>
            </w:pPr>
            <w:r w:rsidRPr="00965E34">
              <w:rPr>
                <w:sz w:val="22"/>
                <w:szCs w:val="22"/>
              </w:rPr>
              <w:t xml:space="preserve">Należy przebadać materiał raz przed dopuszczeniem do wbudowania. </w:t>
            </w:r>
          </w:p>
          <w:p w:rsidR="00156A21" w:rsidRPr="00965E34" w:rsidRDefault="00156A21" w:rsidP="000E19C4">
            <w:pPr>
              <w:jc w:val="both"/>
              <w:rPr>
                <w:sz w:val="22"/>
                <w:szCs w:val="22"/>
              </w:rPr>
            </w:pPr>
          </w:p>
        </w:tc>
      </w:tr>
      <w:tr w:rsidR="00156A21" w:rsidRPr="00965E34" w:rsidTr="00335BE1">
        <w:trPr>
          <w:cantSplit/>
        </w:trPr>
        <w:tc>
          <w:tcPr>
            <w:tcW w:w="259" w:type="pct"/>
            <w:tcBorders>
              <w:top w:val="single" w:sz="6" w:space="0" w:color="auto"/>
              <w:left w:val="single" w:sz="6" w:space="0" w:color="auto"/>
              <w:bottom w:val="single" w:sz="6" w:space="0" w:color="auto"/>
              <w:right w:val="single" w:sz="6" w:space="0" w:color="auto"/>
            </w:tcBorders>
          </w:tcPr>
          <w:p w:rsidR="00156A21" w:rsidRPr="00965E34" w:rsidRDefault="00156A21" w:rsidP="000E19C4">
            <w:pPr>
              <w:spacing w:before="60"/>
              <w:jc w:val="both"/>
              <w:rPr>
                <w:sz w:val="22"/>
                <w:szCs w:val="22"/>
              </w:rPr>
            </w:pPr>
            <w:r w:rsidRPr="00965E34">
              <w:rPr>
                <w:sz w:val="22"/>
                <w:szCs w:val="22"/>
              </w:rPr>
              <w:t>4</w:t>
            </w:r>
          </w:p>
          <w:p w:rsidR="00156A21" w:rsidRPr="00965E34" w:rsidRDefault="00156A21" w:rsidP="000E19C4">
            <w:pPr>
              <w:jc w:val="both"/>
              <w:rPr>
                <w:sz w:val="22"/>
                <w:szCs w:val="22"/>
              </w:rPr>
            </w:pPr>
            <w:r w:rsidRPr="00965E34">
              <w:rPr>
                <w:sz w:val="22"/>
                <w:szCs w:val="22"/>
              </w:rPr>
              <w:t>5</w:t>
            </w:r>
          </w:p>
          <w:p w:rsidR="00156A21" w:rsidRPr="00965E34" w:rsidRDefault="00156A21" w:rsidP="000E19C4">
            <w:pPr>
              <w:jc w:val="both"/>
              <w:rPr>
                <w:sz w:val="22"/>
                <w:szCs w:val="22"/>
              </w:rPr>
            </w:pPr>
            <w:r w:rsidRPr="00965E34">
              <w:rPr>
                <w:sz w:val="22"/>
                <w:szCs w:val="22"/>
              </w:rPr>
              <w:t>6</w:t>
            </w:r>
          </w:p>
          <w:p w:rsidR="00156A21" w:rsidRPr="00965E34" w:rsidRDefault="00156A21" w:rsidP="000E19C4">
            <w:pPr>
              <w:jc w:val="both"/>
              <w:rPr>
                <w:sz w:val="22"/>
                <w:szCs w:val="22"/>
              </w:rPr>
            </w:pPr>
            <w:r w:rsidRPr="00965E34">
              <w:rPr>
                <w:sz w:val="22"/>
                <w:szCs w:val="22"/>
              </w:rPr>
              <w:t>7</w:t>
            </w:r>
          </w:p>
        </w:tc>
        <w:tc>
          <w:tcPr>
            <w:tcW w:w="2222" w:type="pct"/>
            <w:tcBorders>
              <w:top w:val="single" w:sz="6" w:space="0" w:color="auto"/>
              <w:left w:val="single" w:sz="6" w:space="0" w:color="auto"/>
              <w:bottom w:val="single" w:sz="6" w:space="0" w:color="auto"/>
              <w:right w:val="single" w:sz="6" w:space="0" w:color="auto"/>
            </w:tcBorders>
          </w:tcPr>
          <w:p w:rsidR="00156A21" w:rsidRPr="00965E34" w:rsidRDefault="00156A21" w:rsidP="000E19C4">
            <w:pPr>
              <w:spacing w:before="60"/>
              <w:jc w:val="both"/>
              <w:rPr>
                <w:sz w:val="22"/>
                <w:szCs w:val="22"/>
              </w:rPr>
            </w:pPr>
            <w:r w:rsidRPr="00965E34">
              <w:rPr>
                <w:sz w:val="22"/>
                <w:szCs w:val="22"/>
              </w:rPr>
              <w:t>Ścieralność kruszywa</w:t>
            </w:r>
          </w:p>
          <w:p w:rsidR="00156A21" w:rsidRPr="00965E34" w:rsidRDefault="00156A21" w:rsidP="000E19C4">
            <w:pPr>
              <w:jc w:val="both"/>
              <w:rPr>
                <w:sz w:val="22"/>
                <w:szCs w:val="22"/>
              </w:rPr>
            </w:pPr>
            <w:r w:rsidRPr="00965E34">
              <w:rPr>
                <w:sz w:val="22"/>
                <w:szCs w:val="22"/>
              </w:rPr>
              <w:t>Nasiąkliwość kruszywa</w:t>
            </w:r>
          </w:p>
          <w:p w:rsidR="00156A21" w:rsidRPr="00965E34" w:rsidRDefault="00156A21" w:rsidP="000E19C4">
            <w:pPr>
              <w:jc w:val="both"/>
              <w:rPr>
                <w:sz w:val="22"/>
                <w:szCs w:val="22"/>
              </w:rPr>
            </w:pPr>
            <w:r w:rsidRPr="00965E34">
              <w:rPr>
                <w:sz w:val="22"/>
                <w:szCs w:val="22"/>
              </w:rPr>
              <w:t>Odporność kruszywa na działanie mrozu</w:t>
            </w:r>
          </w:p>
          <w:p w:rsidR="00156A21" w:rsidRPr="00965E34" w:rsidRDefault="00156A21" w:rsidP="000E19C4">
            <w:pPr>
              <w:spacing w:after="60"/>
              <w:jc w:val="both"/>
              <w:rPr>
                <w:sz w:val="22"/>
                <w:szCs w:val="22"/>
              </w:rPr>
            </w:pPr>
            <w:r w:rsidRPr="00965E34">
              <w:rPr>
                <w:sz w:val="22"/>
                <w:szCs w:val="22"/>
              </w:rPr>
              <w:t>Zawartość zanieczyszczeń organicznych</w:t>
            </w:r>
          </w:p>
        </w:tc>
        <w:tc>
          <w:tcPr>
            <w:tcW w:w="2519" w:type="pct"/>
            <w:vMerge/>
            <w:tcBorders>
              <w:left w:val="single" w:sz="6" w:space="0" w:color="auto"/>
              <w:bottom w:val="single" w:sz="6" w:space="0" w:color="auto"/>
              <w:right w:val="single" w:sz="6" w:space="0" w:color="auto"/>
            </w:tcBorders>
          </w:tcPr>
          <w:p w:rsidR="00156A21" w:rsidRPr="00965E34" w:rsidRDefault="00156A21" w:rsidP="000E19C4">
            <w:pPr>
              <w:jc w:val="both"/>
              <w:rPr>
                <w:sz w:val="22"/>
                <w:szCs w:val="22"/>
              </w:rPr>
            </w:pPr>
          </w:p>
        </w:tc>
      </w:tr>
    </w:tbl>
    <w:p w:rsidR="00156A21" w:rsidRPr="00965E34" w:rsidRDefault="00156A21" w:rsidP="000E19C4">
      <w:pPr>
        <w:jc w:val="both"/>
        <w:rPr>
          <w:sz w:val="22"/>
          <w:szCs w:val="22"/>
        </w:rPr>
      </w:pPr>
    </w:p>
    <w:p w:rsidR="00156A21" w:rsidRPr="00965E34" w:rsidRDefault="00156A21" w:rsidP="000E19C4">
      <w:pPr>
        <w:jc w:val="both"/>
        <w:rPr>
          <w:sz w:val="22"/>
          <w:szCs w:val="22"/>
        </w:rPr>
      </w:pPr>
      <w:r w:rsidRPr="00965E34">
        <w:rPr>
          <w:b/>
          <w:sz w:val="22"/>
          <w:szCs w:val="22"/>
        </w:rPr>
        <w:t xml:space="preserve">6.3.2. </w:t>
      </w:r>
      <w:r w:rsidRPr="00965E34">
        <w:rPr>
          <w:sz w:val="22"/>
          <w:szCs w:val="22"/>
        </w:rPr>
        <w:t>Badania właściwości kruszywa</w:t>
      </w:r>
    </w:p>
    <w:p w:rsidR="00156A21" w:rsidRPr="00965E34" w:rsidRDefault="00156A21" w:rsidP="000E19C4">
      <w:pPr>
        <w:spacing w:before="120"/>
        <w:jc w:val="both"/>
        <w:rPr>
          <w:sz w:val="22"/>
          <w:szCs w:val="22"/>
        </w:rPr>
      </w:pPr>
      <w:r w:rsidRPr="00965E34">
        <w:rPr>
          <w:sz w:val="22"/>
          <w:szCs w:val="22"/>
        </w:rPr>
        <w:t>Próbki należy pobierać w sposób losowy z rozłożonej warstwy, przed jej zagęszczeniem. Wyniki badań powinny być na bieżąco przekazywane Inżynierowi.</w:t>
      </w:r>
    </w:p>
    <w:p w:rsidR="00156A21" w:rsidRPr="00965E34" w:rsidRDefault="00156A21" w:rsidP="000E19C4">
      <w:pPr>
        <w:jc w:val="both"/>
        <w:rPr>
          <w:sz w:val="22"/>
          <w:szCs w:val="22"/>
        </w:rPr>
      </w:pPr>
      <w:r w:rsidRPr="00965E34">
        <w:rPr>
          <w:sz w:val="22"/>
          <w:szCs w:val="22"/>
        </w:rPr>
        <w:t xml:space="preserve">Badania pełne kruszywa, obejmujące ocenę wszystkich właściwości określonych w pkt 2.3 powinny być wykonywane przez Wykonawcę z częstotliwością gwarantującą zachowanie jakości robót i </w:t>
      </w:r>
      <w:r w:rsidRPr="00965E34">
        <w:rPr>
          <w:sz w:val="22"/>
          <w:szCs w:val="22"/>
        </w:rPr>
        <w:lastRenderedPageBreak/>
        <w:t>zawsze w przypadku zmiany źródła pobierania materiałów oraz na polecenie Inżyniera. Próbki do badań pełnych powinny być pobierane przez Wykonawcę w sposób losowy, w obecności Inżyniera.</w:t>
      </w:r>
    </w:p>
    <w:p w:rsidR="00156A21" w:rsidRPr="00716054" w:rsidRDefault="00156A21" w:rsidP="00716054">
      <w:pPr>
        <w:rPr>
          <w:rStyle w:val="Pogrubienie"/>
        </w:rPr>
      </w:pPr>
      <w:bookmarkStart w:id="1309" w:name="_Toc302740273"/>
      <w:bookmarkStart w:id="1310" w:name="_Toc302934732"/>
      <w:bookmarkStart w:id="1311" w:name="_Toc303009131"/>
      <w:bookmarkStart w:id="1312" w:name="_Toc307165575"/>
      <w:bookmarkStart w:id="1313" w:name="_Toc307309424"/>
      <w:bookmarkStart w:id="1314" w:name="_Toc307314349"/>
      <w:bookmarkStart w:id="1315" w:name="_Toc307315243"/>
      <w:bookmarkStart w:id="1316" w:name="_Toc307402612"/>
      <w:bookmarkStart w:id="1317" w:name="_Toc314128531"/>
      <w:bookmarkStart w:id="1318" w:name="_Toc314138016"/>
      <w:bookmarkStart w:id="1319" w:name="_Toc347922979"/>
      <w:bookmarkStart w:id="1320" w:name="_Toc348897330"/>
      <w:bookmarkStart w:id="1321" w:name="_Toc377492729"/>
      <w:bookmarkStart w:id="1322" w:name="_Toc378184639"/>
      <w:bookmarkStart w:id="1323" w:name="_Toc378185993"/>
      <w:bookmarkStart w:id="1324" w:name="_Toc378610168"/>
      <w:bookmarkStart w:id="1325" w:name="_Toc380658569"/>
      <w:bookmarkStart w:id="1326" w:name="_Toc421786702"/>
      <w:bookmarkStart w:id="1327" w:name="_Toc449470632"/>
      <w:r w:rsidRPr="00716054">
        <w:rPr>
          <w:rStyle w:val="Pogrubienie"/>
        </w:rPr>
        <w:t>6.4. Wymagania dotyczące nośności i cech geometrycznych podbudowy</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rsidR="00156A21" w:rsidRPr="00965E34" w:rsidRDefault="00156A21" w:rsidP="000E19C4">
      <w:pPr>
        <w:jc w:val="both"/>
        <w:rPr>
          <w:sz w:val="22"/>
          <w:szCs w:val="22"/>
        </w:rPr>
      </w:pPr>
      <w:r w:rsidRPr="00965E34">
        <w:rPr>
          <w:b/>
          <w:sz w:val="22"/>
          <w:szCs w:val="22"/>
        </w:rPr>
        <w:t xml:space="preserve">6.4.1. </w:t>
      </w:r>
      <w:r w:rsidRPr="00965E34">
        <w:rPr>
          <w:sz w:val="22"/>
          <w:szCs w:val="22"/>
        </w:rPr>
        <w:t>Częstotliwość oraz zakres pomiarów</w:t>
      </w:r>
    </w:p>
    <w:p w:rsidR="00156A21" w:rsidRPr="00965E34" w:rsidRDefault="00156A21" w:rsidP="000E19C4">
      <w:pPr>
        <w:spacing w:before="120"/>
        <w:jc w:val="both"/>
        <w:rPr>
          <w:sz w:val="22"/>
          <w:szCs w:val="22"/>
        </w:rPr>
      </w:pPr>
      <w:r w:rsidRPr="00965E34">
        <w:rPr>
          <w:sz w:val="22"/>
          <w:szCs w:val="22"/>
        </w:rPr>
        <w:t xml:space="preserve"> Częstotliwość oraz zakres pomiarów podano w tablicy 4.</w:t>
      </w:r>
    </w:p>
    <w:p w:rsidR="00156A21" w:rsidRPr="00965E34" w:rsidRDefault="00156A21" w:rsidP="000E19C4">
      <w:pPr>
        <w:spacing w:before="120"/>
        <w:jc w:val="both"/>
        <w:rPr>
          <w:sz w:val="22"/>
          <w:szCs w:val="22"/>
        </w:rPr>
      </w:pPr>
      <w:r w:rsidRPr="00965E34">
        <w:rPr>
          <w:sz w:val="22"/>
          <w:szCs w:val="22"/>
        </w:rPr>
        <w:t>Tablica 4. Częstotliwość oraz zakres pomiarów wykonanej podbudowy z tłucznia kamiennego</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tblPr>
      <w:tblGrid>
        <w:gridCol w:w="739"/>
        <w:gridCol w:w="3436"/>
        <w:gridCol w:w="5037"/>
      </w:tblGrid>
      <w:tr w:rsidR="00156A21" w:rsidRPr="00965E34" w:rsidTr="00335BE1">
        <w:tc>
          <w:tcPr>
            <w:tcW w:w="401" w:type="pct"/>
            <w:tcBorders>
              <w:bottom w:val="double" w:sz="6" w:space="0" w:color="auto"/>
            </w:tcBorders>
          </w:tcPr>
          <w:p w:rsidR="00156A21" w:rsidRPr="00965E34" w:rsidRDefault="00156A21" w:rsidP="000E19C4">
            <w:pPr>
              <w:spacing w:before="60" w:after="60"/>
              <w:ind w:right="-11"/>
              <w:jc w:val="both"/>
              <w:rPr>
                <w:b/>
                <w:sz w:val="22"/>
                <w:szCs w:val="22"/>
              </w:rPr>
            </w:pPr>
            <w:r w:rsidRPr="00965E34">
              <w:rPr>
                <w:sz w:val="22"/>
                <w:szCs w:val="22"/>
              </w:rPr>
              <w:t>Lp.</w:t>
            </w:r>
          </w:p>
        </w:tc>
        <w:tc>
          <w:tcPr>
            <w:tcW w:w="1865" w:type="pct"/>
            <w:tcBorders>
              <w:bottom w:val="double" w:sz="6" w:space="0" w:color="auto"/>
            </w:tcBorders>
          </w:tcPr>
          <w:p w:rsidR="00156A21" w:rsidRPr="00965E34" w:rsidRDefault="00156A21" w:rsidP="000E19C4">
            <w:pPr>
              <w:spacing w:before="60" w:after="60"/>
              <w:ind w:right="-11"/>
              <w:jc w:val="both"/>
              <w:rPr>
                <w:b/>
                <w:sz w:val="22"/>
                <w:szCs w:val="22"/>
              </w:rPr>
            </w:pPr>
            <w:r w:rsidRPr="00965E34">
              <w:rPr>
                <w:sz w:val="22"/>
                <w:szCs w:val="22"/>
              </w:rPr>
              <w:t>Wyszczególnienie badań i pomiarów</w:t>
            </w:r>
          </w:p>
        </w:tc>
        <w:tc>
          <w:tcPr>
            <w:tcW w:w="2734" w:type="pct"/>
            <w:tcBorders>
              <w:bottom w:val="double" w:sz="6" w:space="0" w:color="auto"/>
            </w:tcBorders>
          </w:tcPr>
          <w:p w:rsidR="00156A21" w:rsidRPr="00965E34" w:rsidRDefault="00156A21" w:rsidP="000E19C4">
            <w:pPr>
              <w:spacing w:before="60" w:after="60"/>
              <w:ind w:right="-11"/>
              <w:jc w:val="both"/>
              <w:rPr>
                <w:b/>
                <w:sz w:val="22"/>
                <w:szCs w:val="22"/>
              </w:rPr>
            </w:pPr>
            <w:r w:rsidRPr="00965E34">
              <w:rPr>
                <w:sz w:val="22"/>
                <w:szCs w:val="22"/>
              </w:rPr>
              <w:t>Minimalna częstotliwość pomiarów</w:t>
            </w:r>
          </w:p>
        </w:tc>
      </w:tr>
      <w:tr w:rsidR="00156A21" w:rsidRPr="00965E34" w:rsidTr="00335BE1">
        <w:tc>
          <w:tcPr>
            <w:tcW w:w="401" w:type="pct"/>
            <w:tcBorders>
              <w:top w:val="nil"/>
            </w:tcBorders>
          </w:tcPr>
          <w:p w:rsidR="00156A21" w:rsidRPr="00965E34" w:rsidRDefault="00156A21" w:rsidP="000E19C4">
            <w:pPr>
              <w:spacing w:before="60" w:after="60"/>
              <w:ind w:right="-14"/>
              <w:jc w:val="both"/>
              <w:rPr>
                <w:b/>
                <w:sz w:val="22"/>
                <w:szCs w:val="22"/>
              </w:rPr>
            </w:pPr>
            <w:r w:rsidRPr="00965E34">
              <w:rPr>
                <w:sz w:val="22"/>
                <w:szCs w:val="22"/>
              </w:rPr>
              <w:t>1</w:t>
            </w:r>
          </w:p>
        </w:tc>
        <w:tc>
          <w:tcPr>
            <w:tcW w:w="1865" w:type="pct"/>
            <w:tcBorders>
              <w:top w:val="nil"/>
            </w:tcBorders>
          </w:tcPr>
          <w:p w:rsidR="00156A21" w:rsidRPr="00965E34" w:rsidRDefault="00156A21" w:rsidP="000E19C4">
            <w:pPr>
              <w:spacing w:before="60" w:after="60"/>
              <w:ind w:right="-14"/>
              <w:jc w:val="both"/>
              <w:rPr>
                <w:b/>
                <w:sz w:val="22"/>
                <w:szCs w:val="22"/>
              </w:rPr>
            </w:pPr>
            <w:r w:rsidRPr="00965E34">
              <w:rPr>
                <w:sz w:val="22"/>
                <w:szCs w:val="22"/>
              </w:rPr>
              <w:t>Szerokość podbudowy</w:t>
            </w:r>
          </w:p>
        </w:tc>
        <w:tc>
          <w:tcPr>
            <w:tcW w:w="2734" w:type="pct"/>
            <w:tcBorders>
              <w:top w:val="nil"/>
            </w:tcBorders>
          </w:tcPr>
          <w:p w:rsidR="00156A21" w:rsidRPr="00965E34" w:rsidRDefault="00156A21" w:rsidP="000E19C4">
            <w:pPr>
              <w:spacing w:before="60" w:after="60"/>
              <w:ind w:right="-14"/>
              <w:jc w:val="both"/>
              <w:rPr>
                <w:b/>
                <w:sz w:val="22"/>
                <w:szCs w:val="22"/>
              </w:rPr>
            </w:pPr>
            <w:r w:rsidRPr="00965E34">
              <w:rPr>
                <w:sz w:val="22"/>
                <w:szCs w:val="22"/>
              </w:rPr>
              <w:t xml:space="preserve">2 razy </w:t>
            </w:r>
          </w:p>
        </w:tc>
      </w:tr>
      <w:tr w:rsidR="00156A21" w:rsidRPr="00965E34" w:rsidTr="00335BE1">
        <w:tc>
          <w:tcPr>
            <w:tcW w:w="401" w:type="pct"/>
          </w:tcPr>
          <w:p w:rsidR="00156A21" w:rsidRPr="00965E34" w:rsidRDefault="00156A21" w:rsidP="000E19C4">
            <w:pPr>
              <w:spacing w:before="180" w:after="60"/>
              <w:ind w:right="-11"/>
              <w:jc w:val="both"/>
              <w:rPr>
                <w:b/>
                <w:sz w:val="22"/>
                <w:szCs w:val="22"/>
              </w:rPr>
            </w:pPr>
            <w:r w:rsidRPr="00965E34">
              <w:rPr>
                <w:sz w:val="22"/>
                <w:szCs w:val="22"/>
              </w:rPr>
              <w:t>2</w:t>
            </w:r>
          </w:p>
        </w:tc>
        <w:tc>
          <w:tcPr>
            <w:tcW w:w="1865" w:type="pct"/>
          </w:tcPr>
          <w:p w:rsidR="00156A21" w:rsidRPr="00965E34" w:rsidRDefault="00156A21" w:rsidP="000E19C4">
            <w:pPr>
              <w:spacing w:before="180" w:after="60"/>
              <w:ind w:right="-11"/>
              <w:jc w:val="both"/>
              <w:rPr>
                <w:b/>
                <w:sz w:val="22"/>
                <w:szCs w:val="22"/>
              </w:rPr>
            </w:pPr>
            <w:r w:rsidRPr="00965E34">
              <w:rPr>
                <w:sz w:val="22"/>
                <w:szCs w:val="22"/>
              </w:rPr>
              <w:t>Równość podłużna</w:t>
            </w:r>
          </w:p>
        </w:tc>
        <w:tc>
          <w:tcPr>
            <w:tcW w:w="2734" w:type="pct"/>
          </w:tcPr>
          <w:p w:rsidR="00156A21" w:rsidRPr="00965E34" w:rsidRDefault="00156A21" w:rsidP="000E19C4">
            <w:pPr>
              <w:spacing w:before="60" w:after="60"/>
              <w:ind w:right="-14"/>
              <w:jc w:val="both"/>
              <w:rPr>
                <w:b/>
                <w:sz w:val="22"/>
                <w:szCs w:val="22"/>
              </w:rPr>
            </w:pPr>
            <w:r w:rsidRPr="00965E34">
              <w:rPr>
                <w:sz w:val="22"/>
                <w:szCs w:val="22"/>
              </w:rPr>
              <w:t>w sposób ciągły planografem albo co 20 m łatą na każdym pasie ruchu</w:t>
            </w:r>
          </w:p>
        </w:tc>
      </w:tr>
      <w:tr w:rsidR="00156A21" w:rsidRPr="00965E34" w:rsidTr="00335BE1">
        <w:tc>
          <w:tcPr>
            <w:tcW w:w="401" w:type="pct"/>
          </w:tcPr>
          <w:p w:rsidR="00156A21" w:rsidRPr="00965E34" w:rsidRDefault="00156A21" w:rsidP="000E19C4">
            <w:pPr>
              <w:spacing w:before="60" w:after="60"/>
              <w:ind w:right="-14"/>
              <w:jc w:val="both"/>
              <w:rPr>
                <w:b/>
                <w:sz w:val="22"/>
                <w:szCs w:val="22"/>
              </w:rPr>
            </w:pPr>
            <w:r w:rsidRPr="00965E34">
              <w:rPr>
                <w:sz w:val="22"/>
                <w:szCs w:val="22"/>
              </w:rPr>
              <w:t>3</w:t>
            </w:r>
          </w:p>
        </w:tc>
        <w:tc>
          <w:tcPr>
            <w:tcW w:w="1865" w:type="pct"/>
          </w:tcPr>
          <w:p w:rsidR="00156A21" w:rsidRPr="00965E34" w:rsidRDefault="00156A21" w:rsidP="000E19C4">
            <w:pPr>
              <w:spacing w:before="60" w:after="60"/>
              <w:ind w:right="-14"/>
              <w:jc w:val="both"/>
              <w:rPr>
                <w:b/>
                <w:sz w:val="22"/>
                <w:szCs w:val="22"/>
              </w:rPr>
            </w:pPr>
            <w:r w:rsidRPr="00965E34">
              <w:rPr>
                <w:sz w:val="22"/>
                <w:szCs w:val="22"/>
              </w:rPr>
              <w:t>Równość poprzeczna</w:t>
            </w:r>
          </w:p>
        </w:tc>
        <w:tc>
          <w:tcPr>
            <w:tcW w:w="2734" w:type="pct"/>
          </w:tcPr>
          <w:p w:rsidR="00156A21" w:rsidRPr="00965E34" w:rsidRDefault="00156A21" w:rsidP="000E19C4">
            <w:pPr>
              <w:spacing w:before="60" w:after="60"/>
              <w:ind w:right="-14"/>
              <w:jc w:val="both"/>
              <w:rPr>
                <w:sz w:val="22"/>
                <w:szCs w:val="22"/>
              </w:rPr>
            </w:pPr>
            <w:r w:rsidRPr="00965E34">
              <w:rPr>
                <w:sz w:val="22"/>
                <w:szCs w:val="22"/>
              </w:rPr>
              <w:t xml:space="preserve">2 razy </w:t>
            </w:r>
          </w:p>
        </w:tc>
      </w:tr>
      <w:tr w:rsidR="00156A21" w:rsidRPr="00965E34" w:rsidTr="00335BE1">
        <w:tc>
          <w:tcPr>
            <w:tcW w:w="401" w:type="pct"/>
          </w:tcPr>
          <w:p w:rsidR="00156A21" w:rsidRPr="00965E34" w:rsidRDefault="00156A21" w:rsidP="000E19C4">
            <w:pPr>
              <w:spacing w:before="60" w:after="60"/>
              <w:ind w:right="-14"/>
              <w:jc w:val="both"/>
              <w:rPr>
                <w:b/>
                <w:sz w:val="22"/>
                <w:szCs w:val="22"/>
              </w:rPr>
            </w:pPr>
            <w:r w:rsidRPr="00965E34">
              <w:rPr>
                <w:sz w:val="22"/>
                <w:szCs w:val="22"/>
              </w:rPr>
              <w:t>4</w:t>
            </w:r>
          </w:p>
        </w:tc>
        <w:tc>
          <w:tcPr>
            <w:tcW w:w="1865" w:type="pct"/>
          </w:tcPr>
          <w:p w:rsidR="00156A21" w:rsidRPr="00965E34" w:rsidRDefault="00156A21" w:rsidP="000E19C4">
            <w:pPr>
              <w:spacing w:before="60" w:after="60"/>
              <w:ind w:right="-14"/>
              <w:jc w:val="both"/>
              <w:rPr>
                <w:b/>
                <w:sz w:val="22"/>
                <w:szCs w:val="22"/>
              </w:rPr>
            </w:pPr>
            <w:r w:rsidRPr="00965E34">
              <w:rPr>
                <w:sz w:val="22"/>
                <w:szCs w:val="22"/>
              </w:rPr>
              <w:t>Spadki poprzeczne*</w:t>
            </w:r>
            <w:r w:rsidRPr="00965E34">
              <w:rPr>
                <w:sz w:val="22"/>
                <w:szCs w:val="22"/>
                <w:vertAlign w:val="superscript"/>
              </w:rPr>
              <w:t>)</w:t>
            </w:r>
          </w:p>
        </w:tc>
        <w:tc>
          <w:tcPr>
            <w:tcW w:w="2734" w:type="pct"/>
          </w:tcPr>
          <w:p w:rsidR="00156A21" w:rsidRPr="00965E34" w:rsidRDefault="00156A21" w:rsidP="000E19C4">
            <w:pPr>
              <w:spacing w:before="60" w:after="60"/>
              <w:ind w:right="-14"/>
              <w:jc w:val="both"/>
              <w:rPr>
                <w:b/>
                <w:sz w:val="22"/>
                <w:szCs w:val="22"/>
              </w:rPr>
            </w:pPr>
            <w:r w:rsidRPr="00965E34">
              <w:rPr>
                <w:sz w:val="22"/>
                <w:szCs w:val="22"/>
              </w:rPr>
              <w:t>2 razy na 1 km</w:t>
            </w:r>
          </w:p>
        </w:tc>
      </w:tr>
      <w:tr w:rsidR="00156A21" w:rsidRPr="00965E34" w:rsidTr="00335BE1">
        <w:tc>
          <w:tcPr>
            <w:tcW w:w="401" w:type="pct"/>
          </w:tcPr>
          <w:p w:rsidR="00156A21" w:rsidRPr="00965E34" w:rsidRDefault="00156A21" w:rsidP="000E19C4">
            <w:pPr>
              <w:spacing w:before="180" w:after="60"/>
              <w:ind w:right="-11"/>
              <w:jc w:val="both"/>
              <w:rPr>
                <w:b/>
                <w:sz w:val="22"/>
                <w:szCs w:val="22"/>
              </w:rPr>
            </w:pPr>
            <w:r w:rsidRPr="00965E34">
              <w:rPr>
                <w:sz w:val="22"/>
                <w:szCs w:val="22"/>
              </w:rPr>
              <w:t>5</w:t>
            </w:r>
          </w:p>
        </w:tc>
        <w:tc>
          <w:tcPr>
            <w:tcW w:w="1865" w:type="pct"/>
          </w:tcPr>
          <w:p w:rsidR="00156A21" w:rsidRPr="00965E34" w:rsidRDefault="00156A21" w:rsidP="000E19C4">
            <w:pPr>
              <w:spacing w:before="180" w:after="60"/>
              <w:ind w:right="-11"/>
              <w:jc w:val="both"/>
              <w:rPr>
                <w:b/>
                <w:sz w:val="22"/>
                <w:szCs w:val="22"/>
              </w:rPr>
            </w:pPr>
            <w:r w:rsidRPr="00965E34">
              <w:rPr>
                <w:sz w:val="22"/>
                <w:szCs w:val="22"/>
              </w:rPr>
              <w:t>Rzędne wysokościowe</w:t>
            </w:r>
          </w:p>
        </w:tc>
        <w:tc>
          <w:tcPr>
            <w:tcW w:w="2734" w:type="pct"/>
          </w:tcPr>
          <w:p w:rsidR="00156A21" w:rsidRPr="00965E34" w:rsidRDefault="00156A21" w:rsidP="000E19C4">
            <w:pPr>
              <w:spacing w:before="60" w:after="60"/>
              <w:ind w:right="-14"/>
              <w:jc w:val="both"/>
              <w:rPr>
                <w:b/>
                <w:sz w:val="22"/>
                <w:szCs w:val="22"/>
              </w:rPr>
            </w:pPr>
            <w:r w:rsidRPr="00965E34">
              <w:rPr>
                <w:sz w:val="22"/>
                <w:szCs w:val="22"/>
              </w:rPr>
              <w:t>co 100 m w osi jezdni i na jej krawędziach</w:t>
            </w:r>
          </w:p>
        </w:tc>
      </w:tr>
      <w:tr w:rsidR="00156A21" w:rsidRPr="00965E34" w:rsidTr="00335BE1">
        <w:tc>
          <w:tcPr>
            <w:tcW w:w="401" w:type="pct"/>
          </w:tcPr>
          <w:p w:rsidR="00156A21" w:rsidRPr="00965E34" w:rsidRDefault="00156A21" w:rsidP="000E19C4">
            <w:pPr>
              <w:spacing w:before="60" w:after="60"/>
              <w:ind w:right="-14"/>
              <w:jc w:val="both"/>
              <w:rPr>
                <w:b/>
                <w:sz w:val="22"/>
                <w:szCs w:val="22"/>
              </w:rPr>
            </w:pPr>
            <w:r w:rsidRPr="00965E34">
              <w:rPr>
                <w:sz w:val="22"/>
                <w:szCs w:val="22"/>
              </w:rPr>
              <w:t>6</w:t>
            </w:r>
          </w:p>
        </w:tc>
        <w:tc>
          <w:tcPr>
            <w:tcW w:w="1865" w:type="pct"/>
          </w:tcPr>
          <w:p w:rsidR="00156A21" w:rsidRPr="00965E34" w:rsidRDefault="00156A21" w:rsidP="000E19C4">
            <w:pPr>
              <w:spacing w:before="60" w:after="60"/>
              <w:ind w:right="-14"/>
              <w:jc w:val="both"/>
              <w:rPr>
                <w:b/>
                <w:sz w:val="22"/>
                <w:szCs w:val="22"/>
              </w:rPr>
            </w:pPr>
            <w:r w:rsidRPr="00965E34">
              <w:rPr>
                <w:sz w:val="22"/>
                <w:szCs w:val="22"/>
              </w:rPr>
              <w:t>Ukształtowanie osi w planie*</w:t>
            </w:r>
            <w:r w:rsidRPr="00965E34">
              <w:rPr>
                <w:sz w:val="22"/>
                <w:szCs w:val="22"/>
                <w:vertAlign w:val="superscript"/>
              </w:rPr>
              <w:t>)</w:t>
            </w:r>
          </w:p>
        </w:tc>
        <w:tc>
          <w:tcPr>
            <w:tcW w:w="2734" w:type="pct"/>
          </w:tcPr>
          <w:p w:rsidR="00156A21" w:rsidRPr="00965E34" w:rsidRDefault="00156A21" w:rsidP="000E19C4">
            <w:pPr>
              <w:spacing w:before="60" w:after="60"/>
              <w:ind w:right="-14"/>
              <w:jc w:val="both"/>
              <w:rPr>
                <w:b/>
                <w:sz w:val="22"/>
                <w:szCs w:val="22"/>
              </w:rPr>
            </w:pPr>
            <w:r w:rsidRPr="00965E34">
              <w:rPr>
                <w:sz w:val="22"/>
                <w:szCs w:val="22"/>
              </w:rPr>
              <w:t>co 100 m</w:t>
            </w:r>
          </w:p>
        </w:tc>
      </w:tr>
      <w:tr w:rsidR="00156A21" w:rsidRPr="00965E34" w:rsidTr="00335BE1">
        <w:tc>
          <w:tcPr>
            <w:tcW w:w="401" w:type="pct"/>
          </w:tcPr>
          <w:p w:rsidR="00156A21" w:rsidRPr="00965E34" w:rsidRDefault="00156A21" w:rsidP="000E19C4">
            <w:pPr>
              <w:spacing w:before="60" w:after="60"/>
              <w:ind w:right="-14"/>
              <w:jc w:val="both"/>
              <w:rPr>
                <w:b/>
                <w:sz w:val="22"/>
                <w:szCs w:val="22"/>
              </w:rPr>
            </w:pPr>
            <w:r w:rsidRPr="00965E34">
              <w:rPr>
                <w:sz w:val="22"/>
                <w:szCs w:val="22"/>
              </w:rPr>
              <w:t>7</w:t>
            </w:r>
          </w:p>
        </w:tc>
        <w:tc>
          <w:tcPr>
            <w:tcW w:w="1865" w:type="pct"/>
          </w:tcPr>
          <w:p w:rsidR="00156A21" w:rsidRPr="00965E34" w:rsidRDefault="00156A21" w:rsidP="000E19C4">
            <w:pPr>
              <w:spacing w:before="60" w:after="60"/>
              <w:ind w:right="-14"/>
              <w:jc w:val="both"/>
              <w:rPr>
                <w:b/>
                <w:sz w:val="22"/>
                <w:szCs w:val="22"/>
              </w:rPr>
            </w:pPr>
            <w:r w:rsidRPr="00965E34">
              <w:rPr>
                <w:sz w:val="22"/>
                <w:szCs w:val="22"/>
              </w:rPr>
              <w:t>Grubość podbudowy</w:t>
            </w:r>
          </w:p>
        </w:tc>
        <w:tc>
          <w:tcPr>
            <w:tcW w:w="2734" w:type="pct"/>
          </w:tcPr>
          <w:p w:rsidR="00156A21" w:rsidRPr="00965E34" w:rsidRDefault="00156A21" w:rsidP="000E19C4">
            <w:pPr>
              <w:ind w:right="-11"/>
              <w:jc w:val="both"/>
              <w:rPr>
                <w:sz w:val="22"/>
                <w:szCs w:val="22"/>
              </w:rPr>
            </w:pPr>
            <w:r w:rsidRPr="00965E34">
              <w:rPr>
                <w:sz w:val="22"/>
                <w:szCs w:val="22"/>
              </w:rPr>
              <w:t>Podczas budowy:</w:t>
            </w:r>
          </w:p>
          <w:p w:rsidR="00156A21" w:rsidRPr="00965E34" w:rsidRDefault="00156A21" w:rsidP="000E19C4">
            <w:pPr>
              <w:ind w:right="-11"/>
              <w:jc w:val="both"/>
              <w:rPr>
                <w:sz w:val="22"/>
                <w:szCs w:val="22"/>
                <w:vertAlign w:val="superscript"/>
              </w:rPr>
            </w:pPr>
            <w:r w:rsidRPr="00965E34">
              <w:rPr>
                <w:sz w:val="22"/>
                <w:szCs w:val="22"/>
              </w:rPr>
              <w:t>w 3 punktach na każdej działce roboczej, lecz nie rzadziej niż raz na 400 m</w:t>
            </w:r>
            <w:r w:rsidRPr="00965E34">
              <w:rPr>
                <w:sz w:val="22"/>
                <w:szCs w:val="22"/>
                <w:vertAlign w:val="superscript"/>
              </w:rPr>
              <w:t>2</w:t>
            </w:r>
          </w:p>
          <w:p w:rsidR="00156A21" w:rsidRPr="00965E34" w:rsidRDefault="00156A21" w:rsidP="000E19C4">
            <w:pPr>
              <w:ind w:right="-11"/>
              <w:jc w:val="both"/>
              <w:rPr>
                <w:sz w:val="22"/>
                <w:szCs w:val="22"/>
              </w:rPr>
            </w:pPr>
            <w:r w:rsidRPr="00965E34">
              <w:rPr>
                <w:sz w:val="22"/>
                <w:szCs w:val="22"/>
              </w:rPr>
              <w:t>Przed odbiorem:</w:t>
            </w:r>
          </w:p>
          <w:p w:rsidR="00156A21" w:rsidRPr="00965E34" w:rsidRDefault="00156A21" w:rsidP="000E19C4">
            <w:pPr>
              <w:ind w:right="-11"/>
              <w:jc w:val="both"/>
              <w:rPr>
                <w:b/>
                <w:sz w:val="22"/>
                <w:szCs w:val="22"/>
              </w:rPr>
            </w:pPr>
            <w:r w:rsidRPr="00965E34">
              <w:rPr>
                <w:sz w:val="22"/>
                <w:szCs w:val="22"/>
              </w:rPr>
              <w:t>w 3 punktach, lecz nie rzadziej niż raz na 2000 m</w:t>
            </w:r>
            <w:r w:rsidRPr="00965E34">
              <w:rPr>
                <w:sz w:val="22"/>
                <w:szCs w:val="22"/>
                <w:vertAlign w:val="superscript"/>
              </w:rPr>
              <w:t>2</w:t>
            </w:r>
          </w:p>
        </w:tc>
      </w:tr>
      <w:tr w:rsidR="00156A21" w:rsidRPr="00965E34" w:rsidTr="00335BE1">
        <w:tc>
          <w:tcPr>
            <w:tcW w:w="401" w:type="pct"/>
          </w:tcPr>
          <w:p w:rsidR="00156A21" w:rsidRPr="00965E34" w:rsidRDefault="00156A21" w:rsidP="000E19C4">
            <w:pPr>
              <w:spacing w:before="60" w:after="60"/>
              <w:ind w:right="-14"/>
              <w:jc w:val="both"/>
              <w:rPr>
                <w:b/>
                <w:sz w:val="22"/>
                <w:szCs w:val="22"/>
              </w:rPr>
            </w:pPr>
            <w:r w:rsidRPr="00965E34">
              <w:rPr>
                <w:sz w:val="22"/>
                <w:szCs w:val="22"/>
              </w:rPr>
              <w:t>8</w:t>
            </w:r>
          </w:p>
        </w:tc>
        <w:tc>
          <w:tcPr>
            <w:tcW w:w="1865" w:type="pct"/>
          </w:tcPr>
          <w:p w:rsidR="00156A21" w:rsidRPr="00965E34" w:rsidRDefault="00156A21" w:rsidP="000E19C4">
            <w:pPr>
              <w:spacing w:before="60" w:after="60"/>
              <w:ind w:right="-14"/>
              <w:jc w:val="both"/>
              <w:rPr>
                <w:b/>
                <w:sz w:val="22"/>
                <w:szCs w:val="22"/>
              </w:rPr>
            </w:pPr>
            <w:r w:rsidRPr="00965E34">
              <w:rPr>
                <w:sz w:val="22"/>
                <w:szCs w:val="22"/>
              </w:rPr>
              <w:t>Nośność podbudowy</w:t>
            </w:r>
          </w:p>
        </w:tc>
        <w:tc>
          <w:tcPr>
            <w:tcW w:w="2734" w:type="pct"/>
          </w:tcPr>
          <w:p w:rsidR="00156A21" w:rsidRPr="00965E34" w:rsidRDefault="00156A21" w:rsidP="000E19C4">
            <w:pPr>
              <w:spacing w:before="60" w:after="60"/>
              <w:ind w:right="-14"/>
              <w:jc w:val="both"/>
              <w:rPr>
                <w:b/>
                <w:sz w:val="22"/>
                <w:szCs w:val="22"/>
              </w:rPr>
            </w:pPr>
            <w:r w:rsidRPr="00965E34">
              <w:rPr>
                <w:sz w:val="22"/>
                <w:szCs w:val="22"/>
              </w:rPr>
              <w:t>nie rzadziej niż raz na 3000 m</w:t>
            </w:r>
            <w:r w:rsidRPr="00965E34">
              <w:rPr>
                <w:sz w:val="22"/>
                <w:szCs w:val="22"/>
                <w:vertAlign w:val="superscript"/>
              </w:rPr>
              <w:t>2</w:t>
            </w:r>
          </w:p>
        </w:tc>
      </w:tr>
    </w:tbl>
    <w:p w:rsidR="00156A21" w:rsidRPr="00965E34" w:rsidRDefault="00156A21" w:rsidP="000E19C4">
      <w:pPr>
        <w:ind w:right="-11"/>
        <w:jc w:val="both"/>
        <w:rPr>
          <w:sz w:val="22"/>
          <w:szCs w:val="22"/>
        </w:rPr>
      </w:pPr>
      <w:r w:rsidRPr="00965E34">
        <w:rPr>
          <w:sz w:val="22"/>
          <w:szCs w:val="22"/>
        </w:rPr>
        <w:t>*) Dodatkowe pomiary spadków poprzecznych i ukształtowanie osi w planie należy wykonać w punktach głównych łuków poziomych.</w:t>
      </w:r>
    </w:p>
    <w:p w:rsidR="00156A21" w:rsidRPr="00965E34" w:rsidRDefault="00156A21" w:rsidP="000E19C4">
      <w:pPr>
        <w:keepNext/>
        <w:ind w:right="-11"/>
        <w:jc w:val="both"/>
        <w:rPr>
          <w:sz w:val="22"/>
          <w:szCs w:val="22"/>
        </w:rPr>
      </w:pPr>
      <w:r w:rsidRPr="00965E34">
        <w:rPr>
          <w:b/>
          <w:sz w:val="22"/>
          <w:szCs w:val="22"/>
        </w:rPr>
        <w:t xml:space="preserve">6.4.2. </w:t>
      </w:r>
      <w:r w:rsidRPr="00965E34">
        <w:rPr>
          <w:sz w:val="22"/>
          <w:szCs w:val="22"/>
        </w:rPr>
        <w:t>Szerokość podbudowy</w:t>
      </w:r>
    </w:p>
    <w:p w:rsidR="00156A21" w:rsidRPr="00965E34" w:rsidRDefault="00156A21" w:rsidP="000E19C4">
      <w:pPr>
        <w:ind w:right="-11"/>
        <w:jc w:val="both"/>
        <w:rPr>
          <w:sz w:val="22"/>
          <w:szCs w:val="22"/>
        </w:rPr>
      </w:pPr>
      <w:r w:rsidRPr="00965E34">
        <w:rPr>
          <w:sz w:val="22"/>
          <w:szCs w:val="22"/>
        </w:rPr>
        <w:t>Szerokość podbudowy nie może różnić się od szerokości projektowanej o więcej niż +10 cm, -5 cm.</w:t>
      </w:r>
    </w:p>
    <w:p w:rsidR="00156A21" w:rsidRPr="00965E34" w:rsidRDefault="00156A21" w:rsidP="000E19C4">
      <w:pPr>
        <w:ind w:right="-11"/>
        <w:jc w:val="both"/>
        <w:rPr>
          <w:sz w:val="22"/>
          <w:szCs w:val="22"/>
        </w:rPr>
      </w:pPr>
      <w:r w:rsidRPr="00965E34">
        <w:rPr>
          <w:sz w:val="22"/>
          <w:szCs w:val="22"/>
        </w:rPr>
        <w:t>Na jezdniach bez krawężników szerokość podbudowy powinna być większa od szerokości warstwy wyżej leżącej o co najmniej 25 cm lub o wartość wskazaną w dokumentacji projektowej.</w:t>
      </w:r>
    </w:p>
    <w:p w:rsidR="00156A21" w:rsidRPr="00965E34" w:rsidRDefault="00156A21" w:rsidP="000E19C4">
      <w:pPr>
        <w:ind w:right="-11"/>
        <w:jc w:val="both"/>
        <w:rPr>
          <w:sz w:val="22"/>
          <w:szCs w:val="22"/>
        </w:rPr>
      </w:pPr>
      <w:r w:rsidRPr="00965E34">
        <w:rPr>
          <w:b/>
          <w:sz w:val="22"/>
          <w:szCs w:val="22"/>
        </w:rPr>
        <w:t xml:space="preserve">6.4.3. </w:t>
      </w:r>
      <w:r w:rsidRPr="00965E34">
        <w:rPr>
          <w:sz w:val="22"/>
          <w:szCs w:val="22"/>
        </w:rPr>
        <w:t>Równość podbudowy</w:t>
      </w:r>
    </w:p>
    <w:p w:rsidR="00156A21" w:rsidRPr="00965E34" w:rsidRDefault="00156A21" w:rsidP="000E19C4">
      <w:pPr>
        <w:ind w:right="-11"/>
        <w:jc w:val="both"/>
        <w:rPr>
          <w:sz w:val="22"/>
          <w:szCs w:val="22"/>
        </w:rPr>
      </w:pPr>
      <w:r w:rsidRPr="00965E34">
        <w:rPr>
          <w:sz w:val="22"/>
          <w:szCs w:val="22"/>
        </w:rPr>
        <w:t xml:space="preserve">Nierówności podłużne podbudowy należy mierzyć 4-metrową łatą lub planografem, zgodnie z normą BN-68/8931-04 [11]. </w:t>
      </w:r>
    </w:p>
    <w:p w:rsidR="00156A21" w:rsidRPr="00965E34" w:rsidRDefault="00156A21" w:rsidP="000E19C4">
      <w:pPr>
        <w:ind w:right="-11"/>
        <w:jc w:val="both"/>
        <w:rPr>
          <w:sz w:val="22"/>
          <w:szCs w:val="22"/>
        </w:rPr>
      </w:pPr>
      <w:r w:rsidRPr="00965E34">
        <w:rPr>
          <w:sz w:val="22"/>
          <w:szCs w:val="22"/>
        </w:rPr>
        <w:t xml:space="preserve">Nierówności poprzeczne podbudowy należy mierzyć 4-metrową łatą. </w:t>
      </w:r>
    </w:p>
    <w:p w:rsidR="00156A21" w:rsidRPr="00965E34" w:rsidRDefault="00156A21" w:rsidP="000E19C4">
      <w:pPr>
        <w:ind w:right="-11"/>
        <w:jc w:val="both"/>
        <w:rPr>
          <w:sz w:val="22"/>
          <w:szCs w:val="22"/>
        </w:rPr>
      </w:pPr>
      <w:r w:rsidRPr="00965E34">
        <w:rPr>
          <w:sz w:val="22"/>
          <w:szCs w:val="22"/>
        </w:rPr>
        <w:t>Nierówności podbudowy nie mogą przekraczać:</w:t>
      </w:r>
    </w:p>
    <w:p w:rsidR="00156A21" w:rsidRPr="00965E34" w:rsidRDefault="00156A21" w:rsidP="000E19C4">
      <w:pPr>
        <w:ind w:right="-11"/>
        <w:jc w:val="both"/>
        <w:rPr>
          <w:sz w:val="22"/>
          <w:szCs w:val="22"/>
        </w:rPr>
      </w:pPr>
      <w:r w:rsidRPr="00965E34">
        <w:rPr>
          <w:sz w:val="22"/>
          <w:szCs w:val="22"/>
        </w:rPr>
        <w:t xml:space="preserve">              - 12 mm dla podbudowy zasadniczej,</w:t>
      </w:r>
    </w:p>
    <w:p w:rsidR="00156A21" w:rsidRPr="00965E34" w:rsidRDefault="00156A21" w:rsidP="000E19C4">
      <w:pPr>
        <w:ind w:right="-11"/>
        <w:jc w:val="both"/>
        <w:rPr>
          <w:sz w:val="22"/>
          <w:szCs w:val="22"/>
        </w:rPr>
      </w:pPr>
      <w:r w:rsidRPr="00965E34">
        <w:rPr>
          <w:b/>
          <w:sz w:val="22"/>
          <w:szCs w:val="22"/>
        </w:rPr>
        <w:t xml:space="preserve">6.4.4. </w:t>
      </w:r>
      <w:r w:rsidRPr="00965E34">
        <w:rPr>
          <w:sz w:val="22"/>
          <w:szCs w:val="22"/>
        </w:rPr>
        <w:t>Spadki poprzeczne podbudowy</w:t>
      </w:r>
    </w:p>
    <w:p w:rsidR="00156A21" w:rsidRPr="00965E34" w:rsidRDefault="00156A21" w:rsidP="000E19C4">
      <w:pPr>
        <w:ind w:right="-11"/>
        <w:jc w:val="both"/>
        <w:rPr>
          <w:sz w:val="22"/>
          <w:szCs w:val="22"/>
        </w:rPr>
      </w:pPr>
      <w:r w:rsidRPr="00965E34">
        <w:rPr>
          <w:sz w:val="22"/>
          <w:szCs w:val="22"/>
        </w:rPr>
        <w:t xml:space="preserve">Spadki poprzeczne podbudowy na prostych i łukach powinny być zgodne z dokumentacją projektową z tolerancją </w:t>
      </w:r>
      <w:r w:rsidRPr="00965E34">
        <w:rPr>
          <w:sz w:val="22"/>
          <w:szCs w:val="22"/>
        </w:rPr>
        <w:sym w:font="Symbol" w:char="F0B1"/>
      </w:r>
      <w:r w:rsidRPr="00965E34">
        <w:rPr>
          <w:sz w:val="22"/>
          <w:szCs w:val="22"/>
        </w:rPr>
        <w:t xml:space="preserve"> 0,5 %.</w:t>
      </w:r>
    </w:p>
    <w:p w:rsidR="00156A21" w:rsidRPr="00965E34" w:rsidRDefault="00156A21" w:rsidP="000E19C4">
      <w:pPr>
        <w:ind w:right="-11"/>
        <w:jc w:val="both"/>
        <w:rPr>
          <w:sz w:val="22"/>
          <w:szCs w:val="22"/>
        </w:rPr>
      </w:pPr>
      <w:r w:rsidRPr="00965E34">
        <w:rPr>
          <w:b/>
          <w:sz w:val="22"/>
          <w:szCs w:val="22"/>
        </w:rPr>
        <w:t xml:space="preserve">6.4.5. </w:t>
      </w:r>
      <w:r w:rsidRPr="00965E34">
        <w:rPr>
          <w:sz w:val="22"/>
          <w:szCs w:val="22"/>
        </w:rPr>
        <w:t>Rzędne wysokościowe podbudowy</w:t>
      </w:r>
    </w:p>
    <w:p w:rsidR="00156A21" w:rsidRPr="00965E34" w:rsidRDefault="00156A21" w:rsidP="000E19C4">
      <w:pPr>
        <w:ind w:right="-11"/>
        <w:jc w:val="both"/>
        <w:rPr>
          <w:sz w:val="22"/>
          <w:szCs w:val="22"/>
        </w:rPr>
      </w:pPr>
      <w:r w:rsidRPr="00965E34">
        <w:rPr>
          <w:sz w:val="22"/>
          <w:szCs w:val="22"/>
        </w:rPr>
        <w:t>Różnice pomiędzy rzędnymi wysokościowymi podbudowy i rzędnymi projektowanymi nie powinny przekraczać + 1 cm, -2 cm.</w:t>
      </w:r>
    </w:p>
    <w:p w:rsidR="00156A21" w:rsidRPr="00965E34" w:rsidRDefault="00156A21" w:rsidP="000E19C4">
      <w:pPr>
        <w:ind w:right="-11"/>
        <w:jc w:val="both"/>
        <w:rPr>
          <w:sz w:val="22"/>
          <w:szCs w:val="22"/>
        </w:rPr>
      </w:pPr>
      <w:r w:rsidRPr="00965E34">
        <w:rPr>
          <w:b/>
          <w:sz w:val="22"/>
          <w:szCs w:val="22"/>
        </w:rPr>
        <w:t xml:space="preserve">6.4.6. </w:t>
      </w:r>
      <w:r w:rsidRPr="00965E34">
        <w:rPr>
          <w:sz w:val="22"/>
          <w:szCs w:val="22"/>
        </w:rPr>
        <w:t>Ukształtowanie osi w planie</w:t>
      </w:r>
    </w:p>
    <w:p w:rsidR="00156A21" w:rsidRPr="00965E34" w:rsidRDefault="00156A21" w:rsidP="000E19C4">
      <w:pPr>
        <w:ind w:right="-11"/>
        <w:jc w:val="both"/>
        <w:rPr>
          <w:sz w:val="22"/>
          <w:szCs w:val="22"/>
        </w:rPr>
      </w:pPr>
      <w:r w:rsidRPr="00965E34">
        <w:rPr>
          <w:sz w:val="22"/>
          <w:szCs w:val="22"/>
        </w:rPr>
        <w:t xml:space="preserve">Oś podbudowy w planie nie może być przesunięta w stosunku do osi projektowanej o więcej niż 3 cm dla autostrad i dróg ekspresowych lub o więcej niż </w:t>
      </w:r>
      <w:r w:rsidRPr="00965E34">
        <w:rPr>
          <w:sz w:val="22"/>
          <w:szCs w:val="22"/>
        </w:rPr>
        <w:sym w:font="Symbol" w:char="F0B1"/>
      </w:r>
      <w:r w:rsidRPr="00965E34">
        <w:rPr>
          <w:sz w:val="22"/>
          <w:szCs w:val="22"/>
        </w:rPr>
        <w:t xml:space="preserve"> 5 cm dla pozostałych dróg.</w:t>
      </w:r>
    </w:p>
    <w:p w:rsidR="00156A21" w:rsidRPr="00965E34" w:rsidRDefault="00156A21" w:rsidP="000E19C4">
      <w:pPr>
        <w:ind w:right="-11"/>
        <w:jc w:val="both"/>
        <w:rPr>
          <w:sz w:val="22"/>
          <w:szCs w:val="22"/>
        </w:rPr>
      </w:pPr>
      <w:r w:rsidRPr="00965E34">
        <w:rPr>
          <w:b/>
          <w:sz w:val="22"/>
          <w:szCs w:val="22"/>
        </w:rPr>
        <w:t xml:space="preserve">6.4.7. </w:t>
      </w:r>
      <w:r w:rsidRPr="00965E34">
        <w:rPr>
          <w:sz w:val="22"/>
          <w:szCs w:val="22"/>
        </w:rPr>
        <w:t>Grubość podbudowy</w:t>
      </w:r>
    </w:p>
    <w:p w:rsidR="00156A21" w:rsidRPr="00965E34" w:rsidRDefault="00156A21" w:rsidP="000E19C4">
      <w:pPr>
        <w:ind w:right="-11"/>
        <w:jc w:val="both"/>
        <w:rPr>
          <w:sz w:val="22"/>
          <w:szCs w:val="22"/>
        </w:rPr>
      </w:pPr>
      <w:r w:rsidRPr="00965E34">
        <w:rPr>
          <w:sz w:val="22"/>
          <w:szCs w:val="22"/>
        </w:rPr>
        <w:t>Grubość podbudowy nie może różnić się od grubości projektowanej o więcej niż:</w:t>
      </w:r>
    </w:p>
    <w:p w:rsidR="00156A21" w:rsidRPr="00965E34" w:rsidRDefault="00156A21" w:rsidP="000E19C4">
      <w:pPr>
        <w:ind w:right="-11"/>
        <w:jc w:val="both"/>
        <w:rPr>
          <w:sz w:val="22"/>
          <w:szCs w:val="22"/>
        </w:rPr>
      </w:pPr>
      <w:r w:rsidRPr="00965E34">
        <w:rPr>
          <w:sz w:val="22"/>
          <w:szCs w:val="22"/>
        </w:rPr>
        <w:t xml:space="preserve">- dla podbudowy zasadniczej </w:t>
      </w:r>
      <w:r w:rsidRPr="00965E34">
        <w:rPr>
          <w:sz w:val="22"/>
          <w:szCs w:val="22"/>
        </w:rPr>
        <w:sym w:font="Symbol" w:char="F0B1"/>
      </w:r>
      <w:r w:rsidRPr="00965E34">
        <w:rPr>
          <w:sz w:val="22"/>
          <w:szCs w:val="22"/>
        </w:rPr>
        <w:t xml:space="preserve"> 2 cm,</w:t>
      </w:r>
    </w:p>
    <w:p w:rsidR="00156A21" w:rsidRPr="00965E34" w:rsidRDefault="00156A21" w:rsidP="000E19C4">
      <w:pPr>
        <w:ind w:right="-11"/>
        <w:jc w:val="both"/>
        <w:rPr>
          <w:sz w:val="22"/>
          <w:szCs w:val="22"/>
        </w:rPr>
      </w:pPr>
      <w:r w:rsidRPr="00965E34">
        <w:rPr>
          <w:b/>
          <w:sz w:val="22"/>
          <w:szCs w:val="22"/>
        </w:rPr>
        <w:t xml:space="preserve">6.4.8. </w:t>
      </w:r>
      <w:r w:rsidRPr="00965E34">
        <w:rPr>
          <w:sz w:val="22"/>
          <w:szCs w:val="22"/>
        </w:rPr>
        <w:t>Nośność podbudowy</w:t>
      </w:r>
    </w:p>
    <w:p w:rsidR="00156A21" w:rsidRPr="00965E34" w:rsidRDefault="00156A21" w:rsidP="000E19C4">
      <w:pPr>
        <w:ind w:right="-11"/>
        <w:jc w:val="both"/>
        <w:rPr>
          <w:sz w:val="22"/>
          <w:szCs w:val="22"/>
        </w:rPr>
      </w:pPr>
      <w:r w:rsidRPr="00965E34">
        <w:rPr>
          <w:sz w:val="22"/>
          <w:szCs w:val="22"/>
        </w:rPr>
        <w:t xml:space="preserve">Pomiary nośności podbudowy należy wykonać zgodnie z BN-64/8931-02 </w:t>
      </w:r>
    </w:p>
    <w:p w:rsidR="00156A21" w:rsidRPr="00965E34" w:rsidRDefault="00156A21" w:rsidP="000E19C4">
      <w:pPr>
        <w:ind w:right="-11"/>
        <w:jc w:val="both"/>
        <w:rPr>
          <w:sz w:val="22"/>
          <w:szCs w:val="22"/>
        </w:rPr>
      </w:pPr>
      <w:r w:rsidRPr="00965E34">
        <w:rPr>
          <w:sz w:val="22"/>
          <w:szCs w:val="22"/>
        </w:rPr>
        <w:t>Tablica 5. Wymagania nośności podbudowy zasadniczej w zależności od kategorii ruchu</w:t>
      </w:r>
    </w:p>
    <w:p w:rsidR="00156A21" w:rsidRPr="00965E34" w:rsidRDefault="00156A21" w:rsidP="000E19C4">
      <w:pPr>
        <w:ind w:right="-11"/>
        <w:jc w:val="both"/>
        <w:rPr>
          <w:sz w:val="22"/>
          <w:szCs w:val="22"/>
        </w:rPr>
      </w:pPr>
      <w:r w:rsidRPr="00965E34">
        <w:rPr>
          <w:sz w:val="22"/>
          <w:szCs w:val="22"/>
        </w:rPr>
        <w:t>Minimalny moduł odkształcenia mierzony przy użyciu płyty o średnicy 30 cm   (MPa)</w:t>
      </w:r>
    </w:p>
    <w:p w:rsidR="00156A21" w:rsidRPr="00965E34" w:rsidRDefault="00156A21" w:rsidP="000E19C4">
      <w:pPr>
        <w:ind w:right="-11"/>
        <w:jc w:val="both"/>
        <w:rPr>
          <w:sz w:val="22"/>
          <w:szCs w:val="22"/>
        </w:rPr>
      </w:pPr>
      <w:r w:rsidRPr="00965E34">
        <w:rPr>
          <w:sz w:val="22"/>
          <w:szCs w:val="22"/>
        </w:rPr>
        <w:t xml:space="preserve">                              Pierwotny M</w:t>
      </w:r>
      <w:r w:rsidRPr="00965E34">
        <w:rPr>
          <w:position w:val="-10"/>
          <w:sz w:val="22"/>
          <w:szCs w:val="22"/>
        </w:rPr>
        <w:object w:dxaOrig="180" w:dyaOrig="360">
          <v:shape id="_x0000_i1030" type="#_x0000_t75" style="width:8.65pt;height:18.45pt" o:ole="">
            <v:imagedata r:id="rId17" o:title=""/>
          </v:shape>
          <o:OLEObject Type="Embed" ProgID="Equation.3" ShapeID="_x0000_i1030" DrawAspect="Content" ObjectID="_1616845385" r:id="rId18"/>
        </w:object>
      </w:r>
      <w:r w:rsidRPr="00965E34">
        <w:rPr>
          <w:sz w:val="22"/>
          <w:szCs w:val="22"/>
        </w:rPr>
        <w:t xml:space="preserve">                                        Wtórny M</w:t>
      </w:r>
      <w:r w:rsidRPr="00965E34">
        <w:rPr>
          <w:position w:val="-10"/>
          <w:sz w:val="22"/>
          <w:szCs w:val="22"/>
        </w:rPr>
        <w:object w:dxaOrig="200" w:dyaOrig="360">
          <v:shape id="_x0000_i1031" type="#_x0000_t75" style="width:9.2pt;height:18.45pt" o:ole="">
            <v:imagedata r:id="rId19" o:title=""/>
          </v:shape>
          <o:OLEObject Type="Embed" ProgID="Equation.3" ShapeID="_x0000_i1031" DrawAspect="Content" ObjectID="_1616845386" r:id="rId20"/>
        </w:object>
      </w:r>
    </w:p>
    <w:p w:rsidR="00156A21" w:rsidRPr="00965E34" w:rsidRDefault="00156A21" w:rsidP="000E19C4">
      <w:pPr>
        <w:ind w:right="-11"/>
        <w:jc w:val="both"/>
        <w:rPr>
          <w:sz w:val="22"/>
          <w:szCs w:val="22"/>
        </w:rPr>
      </w:pPr>
      <w:r w:rsidRPr="00965E34">
        <w:rPr>
          <w:sz w:val="22"/>
          <w:szCs w:val="22"/>
        </w:rPr>
        <w:t xml:space="preserve">                                   100                                                         140</w:t>
      </w:r>
    </w:p>
    <w:p w:rsidR="00156A21" w:rsidRPr="00965E34" w:rsidRDefault="00156A21" w:rsidP="000E19C4">
      <w:pPr>
        <w:ind w:right="-11"/>
        <w:jc w:val="both"/>
        <w:rPr>
          <w:sz w:val="22"/>
          <w:szCs w:val="22"/>
        </w:rPr>
      </w:pPr>
    </w:p>
    <w:p w:rsidR="00156A21" w:rsidRPr="00965E34" w:rsidRDefault="00156A21" w:rsidP="000E19C4">
      <w:pPr>
        <w:ind w:right="-11"/>
        <w:jc w:val="both"/>
        <w:rPr>
          <w:sz w:val="22"/>
          <w:szCs w:val="22"/>
        </w:rPr>
      </w:pPr>
      <w:r w:rsidRPr="00965E34">
        <w:rPr>
          <w:sz w:val="22"/>
          <w:szCs w:val="22"/>
        </w:rPr>
        <w:t>Pierwotny moduł odkształcenia podbudowy pomocniczej mierzony płytą o średnicy 30 cm, powinien być większy od 50 MPa. Zagęszczenie podbudowy należy uznać za prawidłowe, gdy stosunek wtórnego modułu odkształcenia M</w:t>
      </w:r>
      <w:r w:rsidRPr="00965E34">
        <w:rPr>
          <w:position w:val="-10"/>
          <w:sz w:val="22"/>
          <w:szCs w:val="22"/>
        </w:rPr>
        <w:object w:dxaOrig="200" w:dyaOrig="360">
          <v:shape id="_x0000_i1032" type="#_x0000_t75" style="width:9.2pt;height:18.45pt" o:ole="">
            <v:imagedata r:id="rId19" o:title=""/>
          </v:shape>
          <o:OLEObject Type="Embed" ProgID="Equation.3" ShapeID="_x0000_i1032" DrawAspect="Content" ObjectID="_1616845387" r:id="rId21"/>
        </w:object>
      </w:r>
      <w:r w:rsidRPr="00965E34">
        <w:rPr>
          <w:sz w:val="22"/>
          <w:szCs w:val="22"/>
        </w:rPr>
        <w:t xml:space="preserve"> do pierwotnego modułu odkształcenia M</w:t>
      </w:r>
      <w:r w:rsidRPr="00965E34">
        <w:rPr>
          <w:position w:val="-10"/>
          <w:sz w:val="22"/>
          <w:szCs w:val="22"/>
        </w:rPr>
        <w:object w:dxaOrig="180" w:dyaOrig="360">
          <v:shape id="_x0000_i1033" type="#_x0000_t75" style="width:8.65pt;height:18.45pt" o:ole="">
            <v:imagedata r:id="rId17" o:title=""/>
          </v:shape>
          <o:OLEObject Type="Embed" ProgID="Equation.3" ShapeID="_x0000_i1033" DrawAspect="Content" ObjectID="_1616845388" r:id="rId22"/>
        </w:object>
      </w:r>
      <w:r w:rsidRPr="00965E34">
        <w:rPr>
          <w:sz w:val="22"/>
          <w:szCs w:val="22"/>
        </w:rPr>
        <w:t xml:space="preserve"> jest nie większy od 2,2.</w:t>
      </w:r>
    </w:p>
    <w:p w:rsidR="00156A21" w:rsidRPr="00965E34" w:rsidRDefault="00156A21" w:rsidP="000E19C4">
      <w:pPr>
        <w:ind w:right="-11"/>
        <w:jc w:val="both"/>
        <w:rPr>
          <w:sz w:val="22"/>
          <w:szCs w:val="22"/>
        </w:rPr>
      </w:pPr>
      <w:r w:rsidRPr="00965E34">
        <w:rPr>
          <w:position w:val="-30"/>
          <w:sz w:val="22"/>
          <w:szCs w:val="22"/>
        </w:rPr>
        <w:object w:dxaOrig="480" w:dyaOrig="720">
          <v:shape id="_x0000_i1034" type="#_x0000_t75" style="width:23.6pt;height:36.3pt" o:ole="">
            <v:imagedata r:id="rId23" o:title=""/>
          </v:shape>
          <o:OLEObject Type="Embed" ProgID="Equation.3" ShapeID="_x0000_i1034" DrawAspect="Content" ObjectID="_1616845389" r:id="rId24"/>
        </w:object>
      </w:r>
      <w:r w:rsidRPr="00965E34">
        <w:rPr>
          <w:sz w:val="22"/>
          <w:szCs w:val="22"/>
        </w:rPr>
        <w:tab/>
      </w:r>
      <w:r w:rsidRPr="00965E34">
        <w:rPr>
          <w:sz w:val="22"/>
          <w:szCs w:val="22"/>
        </w:rPr>
        <w:sym w:font="Symbol" w:char="F0A3"/>
      </w:r>
      <w:r w:rsidRPr="00965E34">
        <w:rPr>
          <w:sz w:val="22"/>
          <w:szCs w:val="22"/>
        </w:rPr>
        <w:t xml:space="preserve">    2,2</w:t>
      </w:r>
    </w:p>
    <w:p w:rsidR="00156A21" w:rsidRPr="00716054" w:rsidRDefault="00156A21" w:rsidP="00716054">
      <w:pPr>
        <w:rPr>
          <w:rStyle w:val="Pogrubienie"/>
        </w:rPr>
      </w:pPr>
      <w:bookmarkStart w:id="1328" w:name="_Toc302740274"/>
      <w:bookmarkStart w:id="1329" w:name="_Toc302934733"/>
      <w:bookmarkStart w:id="1330" w:name="_Toc303009132"/>
      <w:bookmarkStart w:id="1331" w:name="_Toc307165576"/>
      <w:bookmarkStart w:id="1332" w:name="_Toc307309425"/>
      <w:bookmarkStart w:id="1333" w:name="_Toc307314350"/>
      <w:bookmarkStart w:id="1334" w:name="_Toc307315244"/>
      <w:bookmarkStart w:id="1335" w:name="_Toc307402613"/>
      <w:bookmarkStart w:id="1336" w:name="_Toc314128532"/>
      <w:bookmarkStart w:id="1337" w:name="_Toc314138017"/>
      <w:bookmarkStart w:id="1338" w:name="_Toc347922980"/>
      <w:bookmarkStart w:id="1339" w:name="_Toc348897331"/>
      <w:bookmarkStart w:id="1340" w:name="_Toc377492730"/>
      <w:bookmarkStart w:id="1341" w:name="_Toc378184640"/>
      <w:bookmarkStart w:id="1342" w:name="_Toc378185994"/>
      <w:bookmarkStart w:id="1343" w:name="_Toc378610169"/>
      <w:bookmarkStart w:id="1344" w:name="_Toc380658570"/>
      <w:bookmarkStart w:id="1345" w:name="_Toc421786703"/>
      <w:bookmarkStart w:id="1346" w:name="_Toc449470633"/>
      <w:r w:rsidRPr="00716054">
        <w:rPr>
          <w:rStyle w:val="Pogrubienie"/>
        </w:rPr>
        <w:t>6.5. Zasady postępowania z wadliwie wykonanymi odcinkami podbudowy</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rsidR="00156A21" w:rsidRPr="00716054" w:rsidRDefault="00156A21" w:rsidP="00716054">
      <w:pPr>
        <w:rPr>
          <w:rStyle w:val="Pogrubienie"/>
        </w:rPr>
      </w:pPr>
      <w:bookmarkStart w:id="1347" w:name="_Toc302740275"/>
      <w:bookmarkStart w:id="1348" w:name="_Toc302934734"/>
      <w:bookmarkStart w:id="1349" w:name="_Toc303009133"/>
      <w:bookmarkStart w:id="1350" w:name="_Toc307165577"/>
      <w:bookmarkStart w:id="1351" w:name="_Toc307309426"/>
      <w:bookmarkStart w:id="1352" w:name="_Toc307314351"/>
      <w:bookmarkStart w:id="1353" w:name="_Toc307315245"/>
      <w:bookmarkStart w:id="1354" w:name="_Toc307402614"/>
      <w:bookmarkStart w:id="1355" w:name="_Toc314128533"/>
      <w:bookmarkStart w:id="1356" w:name="_Toc314138018"/>
      <w:bookmarkStart w:id="1357" w:name="_Toc347922981"/>
      <w:bookmarkStart w:id="1358" w:name="_Toc348897332"/>
      <w:bookmarkStart w:id="1359" w:name="_Toc377492731"/>
      <w:bookmarkStart w:id="1360" w:name="_Toc378184641"/>
      <w:bookmarkStart w:id="1361" w:name="_Toc378185995"/>
      <w:bookmarkStart w:id="1362" w:name="_Toc378610170"/>
      <w:bookmarkStart w:id="1363" w:name="_Toc380658571"/>
      <w:bookmarkStart w:id="1364" w:name="_Toc421786704"/>
      <w:bookmarkStart w:id="1365" w:name="_Toc449470634"/>
      <w:r w:rsidRPr="00716054">
        <w:rPr>
          <w:rStyle w:val="Pogrubienie"/>
        </w:rPr>
        <w:t>6.5.1. Niewłaściwe cechy geometryczne podbudowy</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rsidR="00156A21" w:rsidRPr="00965E34" w:rsidRDefault="00156A21" w:rsidP="000E19C4">
      <w:pPr>
        <w:jc w:val="both"/>
        <w:rPr>
          <w:sz w:val="22"/>
          <w:szCs w:val="22"/>
        </w:rPr>
      </w:pPr>
      <w:r w:rsidRPr="00965E34">
        <w:rPr>
          <w:sz w:val="22"/>
          <w:szCs w:val="22"/>
        </w:rPr>
        <w:t>Wszystkie powierzchnie podbudowy, które wykazują większe odchylenia cech geometrycznych od określonych w punkcie 6.4, powinny być naprawione. Wszelkie naprawy i dodatkowe badania i pomiary zostaną wykonane na koszt Wykonawcy.</w:t>
      </w:r>
    </w:p>
    <w:p w:rsidR="00156A21" w:rsidRPr="00965E34" w:rsidRDefault="00156A21" w:rsidP="000E19C4">
      <w:pPr>
        <w:jc w:val="both"/>
        <w:rPr>
          <w:sz w:val="22"/>
          <w:szCs w:val="22"/>
        </w:rPr>
      </w:pPr>
      <w:r w:rsidRPr="00965E34">
        <w:rPr>
          <w:sz w:val="22"/>
          <w:szCs w:val="22"/>
        </w:rPr>
        <w:t>Jeżeli szerokość podbudowy jest mniejsza od szerokości projektowanej o więcej niż 5 cm i nie zapewni to podparcia warstwom wyżej leżącym, to Wykonawca powinien na własny koszt poszerzyć podbudowę przez spulchnienie warstwy na pełną grubość, do połowy szerokości pasa ruchu (lub pasa postojowego czy utwardzonego pobocza), dołożenie materiału i powtórne zagęszczenie.</w:t>
      </w:r>
    </w:p>
    <w:p w:rsidR="00156A21" w:rsidRPr="00965E34" w:rsidRDefault="00156A21" w:rsidP="000E19C4">
      <w:pPr>
        <w:jc w:val="both"/>
        <w:rPr>
          <w:sz w:val="22"/>
          <w:szCs w:val="22"/>
        </w:rPr>
      </w:pPr>
      <w:r w:rsidRPr="00965E34">
        <w:rPr>
          <w:b/>
          <w:sz w:val="22"/>
          <w:szCs w:val="22"/>
        </w:rPr>
        <w:t xml:space="preserve">6.5.2. </w:t>
      </w:r>
      <w:r w:rsidRPr="00965E34">
        <w:rPr>
          <w:sz w:val="22"/>
          <w:szCs w:val="22"/>
        </w:rPr>
        <w:t>Niewłaściwa grubość</w:t>
      </w:r>
    </w:p>
    <w:p w:rsidR="00156A21" w:rsidRPr="00965E34" w:rsidRDefault="00156A21" w:rsidP="000E19C4">
      <w:pPr>
        <w:jc w:val="both"/>
        <w:rPr>
          <w:sz w:val="22"/>
          <w:szCs w:val="22"/>
        </w:rPr>
      </w:pPr>
      <w:r w:rsidRPr="00965E34">
        <w:rPr>
          <w:sz w:val="22"/>
          <w:szCs w:val="22"/>
        </w:rPr>
        <w:t>Na wszystkich powierzchniach wadliwych pod względem grubości, Wykonawca wykona naprawę podbudowy. Powierzchnie powinny być naprawione przez spulchnienie lub wybranie warstwy na odpowiednią głębokość, zgodnie z decyzją Inżyniera, uzupełnione nowym materiałem o odpowiednich właściwościach, wyrównane i ponownie zagęszczone. Roboty te Wykonawca wykona na własny koszt. Po wykonaniu tych robót nastąpi ponowny pomiar i ocena grubości warstwy. Koszty poniesie Wykonawca.</w:t>
      </w:r>
    </w:p>
    <w:p w:rsidR="00156A21" w:rsidRPr="00965E34" w:rsidRDefault="00156A21" w:rsidP="000E19C4">
      <w:pPr>
        <w:jc w:val="both"/>
        <w:rPr>
          <w:sz w:val="22"/>
          <w:szCs w:val="22"/>
        </w:rPr>
      </w:pPr>
      <w:r w:rsidRPr="00965E34">
        <w:rPr>
          <w:b/>
          <w:sz w:val="22"/>
          <w:szCs w:val="22"/>
        </w:rPr>
        <w:t xml:space="preserve">6.5.3. </w:t>
      </w:r>
      <w:r w:rsidRPr="00965E34">
        <w:rPr>
          <w:sz w:val="22"/>
          <w:szCs w:val="22"/>
        </w:rPr>
        <w:t>Niewłaściwa nośność podbudowy</w:t>
      </w:r>
    </w:p>
    <w:p w:rsidR="00156A21" w:rsidRPr="00965E34" w:rsidRDefault="00156A21" w:rsidP="000E19C4">
      <w:pPr>
        <w:jc w:val="both"/>
        <w:rPr>
          <w:sz w:val="22"/>
          <w:szCs w:val="22"/>
        </w:rPr>
      </w:pPr>
      <w:r w:rsidRPr="00965E34">
        <w:rPr>
          <w:sz w:val="22"/>
          <w:szCs w:val="22"/>
        </w:rPr>
        <w:t>Jeżeli nośność podbudowy będzie mniejsza od wymaganej, to Wykonawca wykona wszelkie roboty niezbędne do zapewnienia wymaganej nośności, zalecone przez Inżyniera. Koszty tych dodatkowych robót poniesie Wykonawca podbudowy tylko wtedy, gdy zaniżenie nośności podbudowy wynikło z niewłaściwego wykonania robót przez Wykonawcę podbudowy.</w:t>
      </w:r>
      <w:r w:rsidRPr="00965E34">
        <w:rPr>
          <w:sz w:val="22"/>
          <w:szCs w:val="22"/>
        </w:rPr>
        <w:tab/>
      </w:r>
    </w:p>
    <w:p w:rsidR="00156A21" w:rsidRPr="00716054" w:rsidRDefault="00156A21" w:rsidP="00716054">
      <w:pPr>
        <w:rPr>
          <w:rStyle w:val="Pogrubienie"/>
        </w:rPr>
      </w:pPr>
      <w:bookmarkStart w:id="1366" w:name="_Toc418394443"/>
      <w:bookmarkStart w:id="1367" w:name="_Toc423398336"/>
      <w:bookmarkStart w:id="1368" w:name="_Toc302740276"/>
    </w:p>
    <w:p w:rsidR="00156A21" w:rsidRPr="00716054" w:rsidRDefault="00156A21" w:rsidP="00716054">
      <w:pPr>
        <w:rPr>
          <w:rStyle w:val="Pogrubienie"/>
        </w:rPr>
      </w:pPr>
      <w:bookmarkStart w:id="1369" w:name="_Toc302934735"/>
      <w:bookmarkStart w:id="1370" w:name="_Toc303009134"/>
      <w:bookmarkStart w:id="1371" w:name="_Toc307165578"/>
      <w:bookmarkStart w:id="1372" w:name="_Toc307309427"/>
      <w:bookmarkStart w:id="1373" w:name="_Toc307314352"/>
      <w:bookmarkStart w:id="1374" w:name="_Toc307315246"/>
      <w:bookmarkStart w:id="1375" w:name="_Toc307402615"/>
      <w:bookmarkStart w:id="1376" w:name="_Toc314128534"/>
      <w:bookmarkStart w:id="1377" w:name="_Toc314138019"/>
      <w:bookmarkStart w:id="1378" w:name="_Toc347922982"/>
      <w:bookmarkStart w:id="1379" w:name="_Toc348897333"/>
      <w:bookmarkStart w:id="1380" w:name="_Toc377492732"/>
      <w:bookmarkStart w:id="1381" w:name="_Toc378184642"/>
      <w:bookmarkStart w:id="1382" w:name="_Toc378185996"/>
      <w:bookmarkStart w:id="1383" w:name="_Toc378610171"/>
      <w:bookmarkStart w:id="1384" w:name="_Toc380658572"/>
      <w:bookmarkStart w:id="1385" w:name="_Toc421786705"/>
      <w:bookmarkStart w:id="1386" w:name="_Toc449470635"/>
      <w:r w:rsidRPr="00716054">
        <w:rPr>
          <w:rStyle w:val="Pogrubienie"/>
        </w:rPr>
        <w:t>7. OBMIAR ROBÓT</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p>
    <w:p w:rsidR="00156A21" w:rsidRPr="00716054" w:rsidRDefault="00156A21" w:rsidP="00716054">
      <w:pPr>
        <w:rPr>
          <w:rStyle w:val="Pogrubienie"/>
        </w:rPr>
      </w:pPr>
      <w:bookmarkStart w:id="1387" w:name="_Toc302740277"/>
      <w:bookmarkStart w:id="1388" w:name="_Toc302934736"/>
      <w:bookmarkStart w:id="1389" w:name="_Toc303009135"/>
      <w:bookmarkStart w:id="1390" w:name="_Toc307165579"/>
      <w:bookmarkStart w:id="1391" w:name="_Toc307309428"/>
      <w:bookmarkStart w:id="1392" w:name="_Toc307314353"/>
      <w:bookmarkStart w:id="1393" w:name="_Toc307315247"/>
      <w:bookmarkStart w:id="1394" w:name="_Toc307402616"/>
      <w:bookmarkStart w:id="1395" w:name="_Toc314128535"/>
      <w:bookmarkStart w:id="1396" w:name="_Toc314138020"/>
      <w:bookmarkStart w:id="1397" w:name="_Toc347922983"/>
      <w:bookmarkStart w:id="1398" w:name="_Toc348897334"/>
      <w:bookmarkStart w:id="1399" w:name="_Toc377492733"/>
      <w:bookmarkStart w:id="1400" w:name="_Toc378184643"/>
      <w:bookmarkStart w:id="1401" w:name="_Toc378185997"/>
      <w:bookmarkStart w:id="1402" w:name="_Toc378610172"/>
      <w:bookmarkStart w:id="1403" w:name="_Toc380658573"/>
      <w:bookmarkStart w:id="1404" w:name="_Toc421786706"/>
      <w:bookmarkStart w:id="1405" w:name="_Toc449470636"/>
      <w:r w:rsidRPr="00716054">
        <w:rPr>
          <w:rStyle w:val="Pogrubienie"/>
        </w:rPr>
        <w:t>7.1. Ogólne zasady obmiaru robót</w:t>
      </w:r>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rsidR="00156A21" w:rsidRPr="00965E34" w:rsidRDefault="00156A21" w:rsidP="000E19C4">
      <w:pPr>
        <w:ind w:right="-11"/>
        <w:jc w:val="both"/>
        <w:rPr>
          <w:sz w:val="22"/>
          <w:szCs w:val="22"/>
        </w:rPr>
      </w:pPr>
      <w:r w:rsidRPr="00965E34">
        <w:rPr>
          <w:sz w:val="22"/>
          <w:szCs w:val="22"/>
        </w:rPr>
        <w:t>Ogólne zasady obmiaru robót podano w ST D-M-00.00.00 „Wymagania ogólne” pkt 7.</w:t>
      </w:r>
    </w:p>
    <w:p w:rsidR="00156A21" w:rsidRPr="00716054" w:rsidRDefault="00156A21" w:rsidP="00716054">
      <w:pPr>
        <w:rPr>
          <w:rStyle w:val="Pogrubienie"/>
        </w:rPr>
      </w:pPr>
      <w:bookmarkStart w:id="1406" w:name="_Toc302740278"/>
      <w:bookmarkStart w:id="1407" w:name="_Toc302934737"/>
      <w:bookmarkStart w:id="1408" w:name="_Toc303009136"/>
      <w:bookmarkStart w:id="1409" w:name="_Toc307165580"/>
      <w:bookmarkStart w:id="1410" w:name="_Toc307309429"/>
      <w:bookmarkStart w:id="1411" w:name="_Toc307314354"/>
      <w:bookmarkStart w:id="1412" w:name="_Toc307315248"/>
      <w:bookmarkStart w:id="1413" w:name="_Toc307402617"/>
      <w:bookmarkStart w:id="1414" w:name="_Toc314128536"/>
      <w:bookmarkStart w:id="1415" w:name="_Toc314138021"/>
      <w:bookmarkStart w:id="1416" w:name="_Toc347922984"/>
      <w:bookmarkStart w:id="1417" w:name="_Toc348897335"/>
      <w:bookmarkStart w:id="1418" w:name="_Toc377492734"/>
      <w:bookmarkStart w:id="1419" w:name="_Toc378184644"/>
      <w:bookmarkStart w:id="1420" w:name="_Toc378185998"/>
      <w:bookmarkStart w:id="1421" w:name="_Toc378610173"/>
      <w:bookmarkStart w:id="1422" w:name="_Toc380658574"/>
      <w:bookmarkStart w:id="1423" w:name="_Toc421786707"/>
      <w:bookmarkStart w:id="1424" w:name="_Toc449470637"/>
      <w:r w:rsidRPr="00716054">
        <w:rPr>
          <w:rStyle w:val="Pogrubienie"/>
        </w:rPr>
        <w:t>7.2. Jednostka obmiarowa</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rsidR="00156A21" w:rsidRPr="00965E34" w:rsidRDefault="00156A21" w:rsidP="000E19C4">
      <w:pPr>
        <w:ind w:right="-11"/>
        <w:jc w:val="both"/>
        <w:rPr>
          <w:sz w:val="22"/>
          <w:szCs w:val="22"/>
        </w:rPr>
      </w:pPr>
      <w:r w:rsidRPr="00965E34">
        <w:rPr>
          <w:sz w:val="22"/>
          <w:szCs w:val="22"/>
        </w:rPr>
        <w:t>Jednostką obmiarową jest  m</w:t>
      </w:r>
      <w:r w:rsidRPr="00965E34">
        <w:rPr>
          <w:sz w:val="22"/>
          <w:szCs w:val="22"/>
          <w:vertAlign w:val="superscript"/>
        </w:rPr>
        <w:t>2</w:t>
      </w:r>
      <w:r w:rsidRPr="00965E34">
        <w:rPr>
          <w:sz w:val="22"/>
          <w:szCs w:val="22"/>
        </w:rPr>
        <w:t xml:space="preserve"> (metr kwadratowy) wykonanej podbudowy z tłucznia kamiennego.</w:t>
      </w:r>
    </w:p>
    <w:p w:rsidR="00156A21" w:rsidRPr="00716054" w:rsidRDefault="00156A21" w:rsidP="00716054">
      <w:pPr>
        <w:rPr>
          <w:rStyle w:val="Pogrubienie"/>
        </w:rPr>
      </w:pPr>
      <w:bookmarkStart w:id="1425" w:name="_Toc418394444"/>
      <w:bookmarkStart w:id="1426" w:name="_Toc423398337"/>
      <w:bookmarkStart w:id="1427" w:name="_Toc302740279"/>
    </w:p>
    <w:p w:rsidR="00156A21" w:rsidRPr="00716054" w:rsidRDefault="00156A21" w:rsidP="00716054">
      <w:pPr>
        <w:rPr>
          <w:rStyle w:val="Pogrubienie"/>
        </w:rPr>
      </w:pPr>
      <w:bookmarkStart w:id="1428" w:name="_Toc302934738"/>
      <w:bookmarkStart w:id="1429" w:name="_Toc303009137"/>
      <w:bookmarkStart w:id="1430" w:name="_Toc307165581"/>
      <w:bookmarkStart w:id="1431" w:name="_Toc307309430"/>
      <w:bookmarkStart w:id="1432" w:name="_Toc307314355"/>
      <w:bookmarkStart w:id="1433" w:name="_Toc307315249"/>
      <w:bookmarkStart w:id="1434" w:name="_Toc307402618"/>
      <w:bookmarkStart w:id="1435" w:name="_Toc314128537"/>
      <w:bookmarkStart w:id="1436" w:name="_Toc314138022"/>
      <w:bookmarkStart w:id="1437" w:name="_Toc347922985"/>
      <w:bookmarkStart w:id="1438" w:name="_Toc348897336"/>
      <w:bookmarkStart w:id="1439" w:name="_Toc377492735"/>
      <w:bookmarkStart w:id="1440" w:name="_Toc378184645"/>
      <w:bookmarkStart w:id="1441" w:name="_Toc378185999"/>
      <w:bookmarkStart w:id="1442" w:name="_Toc378610174"/>
      <w:bookmarkStart w:id="1443" w:name="_Toc380658575"/>
      <w:bookmarkStart w:id="1444" w:name="_Toc421786708"/>
      <w:bookmarkStart w:id="1445" w:name="_Toc449470638"/>
      <w:r w:rsidRPr="00716054">
        <w:rPr>
          <w:rStyle w:val="Pogrubienie"/>
        </w:rPr>
        <w:t>8. ODBIÓR ROBÓT</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p>
    <w:p w:rsidR="00156A21" w:rsidRPr="00965E34" w:rsidRDefault="00156A21" w:rsidP="000E19C4">
      <w:pPr>
        <w:ind w:right="-11"/>
        <w:jc w:val="both"/>
        <w:rPr>
          <w:sz w:val="22"/>
          <w:szCs w:val="22"/>
        </w:rPr>
      </w:pPr>
      <w:r w:rsidRPr="00965E34">
        <w:rPr>
          <w:sz w:val="22"/>
          <w:szCs w:val="22"/>
        </w:rPr>
        <w:t>Ogólne zasady odbioru robót podano w ST D-M-00.00.00 „Wymagania ogólne” pkt 8.</w:t>
      </w:r>
    </w:p>
    <w:p w:rsidR="00156A21" w:rsidRPr="00965E34" w:rsidRDefault="00156A21" w:rsidP="000E19C4">
      <w:pPr>
        <w:ind w:right="-11"/>
        <w:jc w:val="both"/>
        <w:rPr>
          <w:sz w:val="22"/>
          <w:szCs w:val="22"/>
        </w:rPr>
      </w:pPr>
      <w:r w:rsidRPr="00965E34">
        <w:rPr>
          <w:sz w:val="22"/>
          <w:szCs w:val="22"/>
        </w:rPr>
        <w:t xml:space="preserve">Roboty uznaje się za zgodne z dokumentacją projektową, </w:t>
      </w:r>
      <w:r w:rsidR="001C1A5B">
        <w:rPr>
          <w:sz w:val="22"/>
          <w:szCs w:val="22"/>
        </w:rPr>
        <w:t>STWIORB</w:t>
      </w:r>
      <w:r w:rsidRPr="00965E34">
        <w:rPr>
          <w:sz w:val="22"/>
          <w:szCs w:val="22"/>
        </w:rPr>
        <w:t xml:space="preserve"> i wymaganiami Inżyniera, jeżeli wszystkie pomiary i badania z zachowaniem tolerancji wg pkt 6 dały wyniki pozytywne.</w:t>
      </w:r>
    </w:p>
    <w:p w:rsidR="00156A21" w:rsidRPr="00716054" w:rsidRDefault="00156A21" w:rsidP="00716054">
      <w:pPr>
        <w:rPr>
          <w:rStyle w:val="Pogrubienie"/>
        </w:rPr>
      </w:pPr>
      <w:bookmarkStart w:id="1446" w:name="_Toc418394445"/>
      <w:bookmarkStart w:id="1447" w:name="_Toc423398338"/>
      <w:bookmarkStart w:id="1448" w:name="_Toc302740280"/>
    </w:p>
    <w:p w:rsidR="00156A21" w:rsidRPr="00716054" w:rsidRDefault="00156A21" w:rsidP="00716054">
      <w:pPr>
        <w:rPr>
          <w:rStyle w:val="Pogrubienie"/>
        </w:rPr>
      </w:pPr>
      <w:bookmarkStart w:id="1449" w:name="_Toc302934739"/>
      <w:bookmarkStart w:id="1450" w:name="_Toc303009138"/>
      <w:bookmarkStart w:id="1451" w:name="_Toc307165582"/>
      <w:bookmarkStart w:id="1452" w:name="_Toc307309431"/>
      <w:bookmarkStart w:id="1453" w:name="_Toc307314356"/>
      <w:bookmarkStart w:id="1454" w:name="_Toc307315250"/>
      <w:bookmarkStart w:id="1455" w:name="_Toc307402619"/>
      <w:bookmarkStart w:id="1456" w:name="_Toc314128538"/>
      <w:bookmarkStart w:id="1457" w:name="_Toc314138023"/>
      <w:bookmarkStart w:id="1458" w:name="_Toc347922986"/>
      <w:bookmarkStart w:id="1459" w:name="_Toc348897337"/>
      <w:bookmarkStart w:id="1460" w:name="_Toc377492736"/>
      <w:bookmarkStart w:id="1461" w:name="_Toc378184646"/>
      <w:bookmarkStart w:id="1462" w:name="_Toc378186000"/>
      <w:bookmarkStart w:id="1463" w:name="_Toc378610175"/>
      <w:bookmarkStart w:id="1464" w:name="_Toc380658576"/>
      <w:bookmarkStart w:id="1465" w:name="_Toc421786709"/>
      <w:bookmarkStart w:id="1466" w:name="_Toc449470639"/>
      <w:r w:rsidRPr="00716054">
        <w:rPr>
          <w:rStyle w:val="Pogrubienie"/>
        </w:rPr>
        <w:t>9. PODSTAWA PŁATNOŚCI</w:t>
      </w:r>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p w:rsidR="00156A21" w:rsidRPr="00716054" w:rsidRDefault="00156A21" w:rsidP="00716054">
      <w:pPr>
        <w:rPr>
          <w:rStyle w:val="Pogrubienie"/>
        </w:rPr>
      </w:pPr>
      <w:bookmarkStart w:id="1467" w:name="_Toc302740281"/>
      <w:bookmarkStart w:id="1468" w:name="_Toc302934740"/>
      <w:bookmarkStart w:id="1469" w:name="_Toc303009139"/>
      <w:bookmarkStart w:id="1470" w:name="_Toc307165583"/>
      <w:bookmarkStart w:id="1471" w:name="_Toc307309432"/>
      <w:bookmarkStart w:id="1472" w:name="_Toc307314357"/>
      <w:bookmarkStart w:id="1473" w:name="_Toc307315251"/>
      <w:bookmarkStart w:id="1474" w:name="_Toc307402620"/>
      <w:bookmarkStart w:id="1475" w:name="_Toc314128539"/>
      <w:bookmarkStart w:id="1476" w:name="_Toc314138024"/>
      <w:bookmarkStart w:id="1477" w:name="_Toc347922987"/>
      <w:bookmarkStart w:id="1478" w:name="_Toc348897338"/>
      <w:bookmarkStart w:id="1479" w:name="_Toc377492737"/>
      <w:bookmarkStart w:id="1480" w:name="_Toc378184647"/>
      <w:bookmarkStart w:id="1481" w:name="_Toc378186001"/>
      <w:bookmarkStart w:id="1482" w:name="_Toc378610176"/>
      <w:bookmarkStart w:id="1483" w:name="_Toc380658577"/>
      <w:bookmarkStart w:id="1484" w:name="_Toc421786710"/>
      <w:bookmarkStart w:id="1485" w:name="_Toc449470640"/>
      <w:r w:rsidRPr="00716054">
        <w:rPr>
          <w:rStyle w:val="Pogrubienie"/>
        </w:rPr>
        <w:t>9.1. Ogólne ustalenia dotyczące podstawy płatności</w:t>
      </w:r>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rsidR="00156A21" w:rsidRPr="00965E34" w:rsidRDefault="00156A21" w:rsidP="000E19C4">
      <w:pPr>
        <w:ind w:right="-11"/>
        <w:jc w:val="both"/>
        <w:rPr>
          <w:sz w:val="22"/>
          <w:szCs w:val="22"/>
        </w:rPr>
      </w:pPr>
      <w:r w:rsidRPr="00965E34">
        <w:rPr>
          <w:sz w:val="22"/>
          <w:szCs w:val="22"/>
        </w:rPr>
        <w:t>Ogólne ustalenia dotyczące podstawy płatności podano w OST D-M-00.00.00 „Wymagania ogólne” pkt 9.</w:t>
      </w:r>
    </w:p>
    <w:p w:rsidR="00156A21" w:rsidRPr="00716054" w:rsidRDefault="00156A21" w:rsidP="00716054">
      <w:pPr>
        <w:rPr>
          <w:rStyle w:val="Pogrubienie"/>
        </w:rPr>
      </w:pPr>
      <w:bookmarkStart w:id="1486" w:name="_Toc302740282"/>
      <w:bookmarkStart w:id="1487" w:name="_Toc302934741"/>
      <w:bookmarkStart w:id="1488" w:name="_Toc303009140"/>
      <w:bookmarkStart w:id="1489" w:name="_Toc307165584"/>
      <w:bookmarkStart w:id="1490" w:name="_Toc307309433"/>
      <w:bookmarkStart w:id="1491" w:name="_Toc307314358"/>
      <w:bookmarkStart w:id="1492" w:name="_Toc307315252"/>
      <w:bookmarkStart w:id="1493" w:name="_Toc307402621"/>
      <w:bookmarkStart w:id="1494" w:name="_Toc314128540"/>
      <w:bookmarkStart w:id="1495" w:name="_Toc314138025"/>
      <w:bookmarkStart w:id="1496" w:name="_Toc347922988"/>
      <w:bookmarkStart w:id="1497" w:name="_Toc348897339"/>
      <w:bookmarkStart w:id="1498" w:name="_Toc377492738"/>
      <w:bookmarkStart w:id="1499" w:name="_Toc378184648"/>
      <w:bookmarkStart w:id="1500" w:name="_Toc378186002"/>
      <w:bookmarkStart w:id="1501" w:name="_Toc378610177"/>
      <w:bookmarkStart w:id="1502" w:name="_Toc380658578"/>
      <w:bookmarkStart w:id="1503" w:name="_Toc421786711"/>
      <w:bookmarkStart w:id="1504" w:name="_Toc449470641"/>
      <w:r w:rsidRPr="00716054">
        <w:rPr>
          <w:rStyle w:val="Pogrubienie"/>
        </w:rPr>
        <w:t>9.2. Cena jednostki obmiarowej</w:t>
      </w:r>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rsidR="00156A21" w:rsidRPr="00965E34" w:rsidRDefault="00156A21" w:rsidP="000E19C4">
      <w:pPr>
        <w:jc w:val="both"/>
        <w:rPr>
          <w:sz w:val="22"/>
          <w:szCs w:val="22"/>
        </w:rPr>
      </w:pPr>
      <w:r w:rsidRPr="00965E34">
        <w:rPr>
          <w:sz w:val="22"/>
          <w:szCs w:val="22"/>
        </w:rPr>
        <w:t>Cena wykonania 1 m</w:t>
      </w:r>
      <w:r w:rsidRPr="00965E34">
        <w:rPr>
          <w:sz w:val="22"/>
          <w:szCs w:val="22"/>
          <w:vertAlign w:val="superscript"/>
        </w:rPr>
        <w:t>2</w:t>
      </w:r>
      <w:r w:rsidRPr="00965E34">
        <w:rPr>
          <w:sz w:val="22"/>
          <w:szCs w:val="22"/>
        </w:rPr>
        <w:t xml:space="preserve"> podbudowy tłuczniowej obejmuje:</w:t>
      </w:r>
    </w:p>
    <w:p w:rsidR="00156A21" w:rsidRPr="00965E34" w:rsidRDefault="00156A21" w:rsidP="006D012F">
      <w:pPr>
        <w:numPr>
          <w:ilvl w:val="0"/>
          <w:numId w:val="95"/>
        </w:numPr>
        <w:overflowPunct w:val="0"/>
        <w:autoSpaceDE w:val="0"/>
        <w:autoSpaceDN w:val="0"/>
        <w:adjustRightInd w:val="0"/>
        <w:jc w:val="both"/>
        <w:textAlignment w:val="baseline"/>
        <w:rPr>
          <w:sz w:val="22"/>
          <w:szCs w:val="22"/>
        </w:rPr>
      </w:pPr>
      <w:r w:rsidRPr="00965E34">
        <w:rPr>
          <w:sz w:val="22"/>
          <w:szCs w:val="22"/>
        </w:rPr>
        <w:t>prace pomiarowe i roboty przygotowawcze,</w:t>
      </w:r>
    </w:p>
    <w:p w:rsidR="00156A21" w:rsidRPr="00965E34" w:rsidRDefault="00156A21" w:rsidP="006D012F">
      <w:pPr>
        <w:numPr>
          <w:ilvl w:val="0"/>
          <w:numId w:val="95"/>
        </w:numPr>
        <w:overflowPunct w:val="0"/>
        <w:autoSpaceDE w:val="0"/>
        <w:autoSpaceDN w:val="0"/>
        <w:adjustRightInd w:val="0"/>
        <w:jc w:val="both"/>
        <w:textAlignment w:val="baseline"/>
        <w:rPr>
          <w:sz w:val="22"/>
          <w:szCs w:val="22"/>
        </w:rPr>
      </w:pPr>
      <w:r w:rsidRPr="00965E34">
        <w:rPr>
          <w:sz w:val="22"/>
          <w:szCs w:val="22"/>
        </w:rPr>
        <w:t>oznakowanie robót,</w:t>
      </w:r>
    </w:p>
    <w:p w:rsidR="00156A21" w:rsidRPr="00965E34" w:rsidRDefault="00156A21" w:rsidP="006D012F">
      <w:pPr>
        <w:numPr>
          <w:ilvl w:val="0"/>
          <w:numId w:val="95"/>
        </w:numPr>
        <w:overflowPunct w:val="0"/>
        <w:autoSpaceDE w:val="0"/>
        <w:autoSpaceDN w:val="0"/>
        <w:adjustRightInd w:val="0"/>
        <w:jc w:val="both"/>
        <w:textAlignment w:val="baseline"/>
        <w:rPr>
          <w:sz w:val="22"/>
          <w:szCs w:val="22"/>
        </w:rPr>
      </w:pPr>
      <w:r w:rsidRPr="00965E34">
        <w:rPr>
          <w:sz w:val="22"/>
          <w:szCs w:val="22"/>
        </w:rPr>
        <w:t>przygotowanie podłoża,</w:t>
      </w:r>
    </w:p>
    <w:p w:rsidR="00156A21" w:rsidRPr="00965E34" w:rsidRDefault="00156A21" w:rsidP="006D012F">
      <w:pPr>
        <w:numPr>
          <w:ilvl w:val="0"/>
          <w:numId w:val="95"/>
        </w:numPr>
        <w:overflowPunct w:val="0"/>
        <w:autoSpaceDE w:val="0"/>
        <w:autoSpaceDN w:val="0"/>
        <w:adjustRightInd w:val="0"/>
        <w:jc w:val="both"/>
        <w:textAlignment w:val="baseline"/>
        <w:rPr>
          <w:sz w:val="22"/>
          <w:szCs w:val="22"/>
        </w:rPr>
      </w:pPr>
      <w:r w:rsidRPr="00965E34">
        <w:rPr>
          <w:sz w:val="22"/>
          <w:szCs w:val="22"/>
        </w:rPr>
        <w:t>dostarczenie materiałów na miejsce wbudowania,</w:t>
      </w:r>
    </w:p>
    <w:p w:rsidR="00156A21" w:rsidRPr="00965E34" w:rsidRDefault="00156A21" w:rsidP="006D012F">
      <w:pPr>
        <w:numPr>
          <w:ilvl w:val="0"/>
          <w:numId w:val="95"/>
        </w:numPr>
        <w:overflowPunct w:val="0"/>
        <w:autoSpaceDE w:val="0"/>
        <w:autoSpaceDN w:val="0"/>
        <w:adjustRightInd w:val="0"/>
        <w:jc w:val="both"/>
        <w:textAlignment w:val="baseline"/>
        <w:rPr>
          <w:sz w:val="22"/>
          <w:szCs w:val="22"/>
        </w:rPr>
      </w:pPr>
      <w:r w:rsidRPr="00965E34">
        <w:rPr>
          <w:sz w:val="22"/>
          <w:szCs w:val="22"/>
        </w:rPr>
        <w:t>rozłożenie kruszywa,</w:t>
      </w:r>
    </w:p>
    <w:p w:rsidR="00156A21" w:rsidRPr="00965E34" w:rsidRDefault="00156A21" w:rsidP="006D012F">
      <w:pPr>
        <w:numPr>
          <w:ilvl w:val="0"/>
          <w:numId w:val="95"/>
        </w:numPr>
        <w:overflowPunct w:val="0"/>
        <w:autoSpaceDE w:val="0"/>
        <w:autoSpaceDN w:val="0"/>
        <w:adjustRightInd w:val="0"/>
        <w:jc w:val="both"/>
        <w:textAlignment w:val="baseline"/>
        <w:rPr>
          <w:sz w:val="22"/>
          <w:szCs w:val="22"/>
        </w:rPr>
      </w:pPr>
      <w:r w:rsidRPr="00965E34">
        <w:rPr>
          <w:sz w:val="22"/>
          <w:szCs w:val="22"/>
        </w:rPr>
        <w:t>zagęszczenie warstw z zaklinowaniem,</w:t>
      </w:r>
    </w:p>
    <w:p w:rsidR="00156A21" w:rsidRPr="00965E34" w:rsidRDefault="00156A21" w:rsidP="006D012F">
      <w:pPr>
        <w:numPr>
          <w:ilvl w:val="0"/>
          <w:numId w:val="95"/>
        </w:numPr>
        <w:overflowPunct w:val="0"/>
        <w:autoSpaceDE w:val="0"/>
        <w:autoSpaceDN w:val="0"/>
        <w:adjustRightInd w:val="0"/>
        <w:jc w:val="both"/>
        <w:textAlignment w:val="baseline"/>
        <w:rPr>
          <w:sz w:val="22"/>
          <w:szCs w:val="22"/>
        </w:rPr>
      </w:pPr>
      <w:r w:rsidRPr="00965E34">
        <w:rPr>
          <w:sz w:val="22"/>
          <w:szCs w:val="22"/>
        </w:rPr>
        <w:t>przeprowadzenie pomiarów i badań laboratoryjnych określonych w specyfikacji technicznej,</w:t>
      </w:r>
    </w:p>
    <w:p w:rsidR="00156A21" w:rsidRPr="00965E34" w:rsidRDefault="00156A21" w:rsidP="006D012F">
      <w:pPr>
        <w:numPr>
          <w:ilvl w:val="0"/>
          <w:numId w:val="95"/>
        </w:numPr>
        <w:overflowPunct w:val="0"/>
        <w:autoSpaceDE w:val="0"/>
        <w:autoSpaceDN w:val="0"/>
        <w:adjustRightInd w:val="0"/>
        <w:jc w:val="both"/>
        <w:textAlignment w:val="baseline"/>
        <w:rPr>
          <w:sz w:val="22"/>
          <w:szCs w:val="22"/>
        </w:rPr>
      </w:pPr>
      <w:r w:rsidRPr="00965E34">
        <w:rPr>
          <w:sz w:val="22"/>
          <w:szCs w:val="22"/>
        </w:rPr>
        <w:lastRenderedPageBreak/>
        <w:t>utrzymanie podbudowy w czasie robót.</w:t>
      </w:r>
    </w:p>
    <w:p w:rsidR="00156A21" w:rsidRPr="00965E34" w:rsidRDefault="00156A21" w:rsidP="000E19C4">
      <w:pPr>
        <w:overflowPunct w:val="0"/>
        <w:autoSpaceDE w:val="0"/>
        <w:autoSpaceDN w:val="0"/>
        <w:adjustRightInd w:val="0"/>
        <w:ind w:left="1068"/>
        <w:jc w:val="both"/>
        <w:textAlignment w:val="baseline"/>
        <w:rPr>
          <w:sz w:val="22"/>
          <w:szCs w:val="22"/>
        </w:rPr>
      </w:pPr>
    </w:p>
    <w:p w:rsidR="00156A21" w:rsidRPr="00716054" w:rsidRDefault="00156A21" w:rsidP="00716054">
      <w:pPr>
        <w:rPr>
          <w:rStyle w:val="Pogrubienie"/>
        </w:rPr>
      </w:pPr>
      <w:bookmarkStart w:id="1505" w:name="_Toc423398339"/>
      <w:bookmarkStart w:id="1506" w:name="_Toc302740283"/>
      <w:bookmarkStart w:id="1507" w:name="_Toc302934742"/>
      <w:bookmarkStart w:id="1508" w:name="_Toc303009141"/>
      <w:bookmarkStart w:id="1509" w:name="_Toc307165585"/>
      <w:bookmarkStart w:id="1510" w:name="_Toc307309434"/>
      <w:bookmarkStart w:id="1511" w:name="_Toc307314359"/>
      <w:bookmarkStart w:id="1512" w:name="_Toc307315253"/>
      <w:bookmarkStart w:id="1513" w:name="_Toc307402622"/>
      <w:bookmarkStart w:id="1514" w:name="_Toc314128541"/>
      <w:bookmarkStart w:id="1515" w:name="_Toc314138026"/>
      <w:bookmarkStart w:id="1516" w:name="_Toc347922989"/>
      <w:bookmarkStart w:id="1517" w:name="_Toc348897340"/>
      <w:bookmarkStart w:id="1518" w:name="_Toc377492739"/>
      <w:bookmarkStart w:id="1519" w:name="_Toc378184649"/>
      <w:bookmarkStart w:id="1520" w:name="_Toc378186003"/>
      <w:bookmarkStart w:id="1521" w:name="_Toc378610178"/>
      <w:bookmarkStart w:id="1522" w:name="_Toc380658579"/>
      <w:bookmarkStart w:id="1523" w:name="_Toc421786712"/>
      <w:bookmarkStart w:id="1524" w:name="_Toc449470642"/>
      <w:r w:rsidRPr="00716054">
        <w:rPr>
          <w:rStyle w:val="Pogrubienie"/>
        </w:rPr>
        <w:t xml:space="preserve">10. </w:t>
      </w:r>
      <w:bookmarkEnd w:id="1505"/>
      <w:bookmarkEnd w:id="1506"/>
      <w:bookmarkEnd w:id="1507"/>
      <w:bookmarkEnd w:id="1508"/>
      <w:bookmarkEnd w:id="1509"/>
      <w:bookmarkEnd w:id="1510"/>
      <w:bookmarkEnd w:id="1511"/>
      <w:bookmarkEnd w:id="1512"/>
      <w:bookmarkEnd w:id="1513"/>
      <w:bookmarkEnd w:id="1514"/>
      <w:bookmarkEnd w:id="1515"/>
      <w:r w:rsidRPr="00716054">
        <w:rPr>
          <w:rStyle w:val="Pogrubienie"/>
        </w:rPr>
        <w:t>PRZEPISY ZWIĄZANE</w:t>
      </w:r>
      <w:bookmarkEnd w:id="1516"/>
      <w:bookmarkEnd w:id="1517"/>
      <w:bookmarkEnd w:id="1518"/>
      <w:bookmarkEnd w:id="1519"/>
      <w:bookmarkEnd w:id="1520"/>
      <w:bookmarkEnd w:id="1521"/>
      <w:bookmarkEnd w:id="1522"/>
      <w:bookmarkEnd w:id="1523"/>
      <w:bookmarkEnd w:id="1524"/>
    </w:p>
    <w:p w:rsidR="00156A21" w:rsidRPr="00716054" w:rsidRDefault="00156A21" w:rsidP="00716054">
      <w:pPr>
        <w:rPr>
          <w:rStyle w:val="Pogrubienie"/>
        </w:rPr>
      </w:pPr>
      <w:bookmarkStart w:id="1525" w:name="_Toc302740284"/>
      <w:bookmarkStart w:id="1526" w:name="_Toc302934743"/>
      <w:bookmarkStart w:id="1527" w:name="_Toc303009142"/>
      <w:bookmarkStart w:id="1528" w:name="_Toc307165586"/>
      <w:bookmarkStart w:id="1529" w:name="_Toc307309435"/>
      <w:bookmarkStart w:id="1530" w:name="_Toc307314360"/>
      <w:bookmarkStart w:id="1531" w:name="_Toc307315254"/>
      <w:bookmarkStart w:id="1532" w:name="_Toc307402623"/>
      <w:bookmarkStart w:id="1533" w:name="_Toc314128542"/>
      <w:bookmarkStart w:id="1534" w:name="_Toc314138027"/>
      <w:bookmarkStart w:id="1535" w:name="_Toc347922990"/>
      <w:bookmarkStart w:id="1536" w:name="_Toc348897341"/>
      <w:bookmarkStart w:id="1537" w:name="_Toc377492740"/>
      <w:bookmarkStart w:id="1538" w:name="_Toc378184650"/>
      <w:bookmarkStart w:id="1539" w:name="_Toc378186004"/>
      <w:bookmarkStart w:id="1540" w:name="_Toc378610179"/>
      <w:bookmarkStart w:id="1541" w:name="_Toc380658580"/>
      <w:bookmarkStart w:id="1542" w:name="_Toc421786713"/>
      <w:bookmarkStart w:id="1543" w:name="_Toc449470643"/>
      <w:r w:rsidRPr="00716054">
        <w:rPr>
          <w:rStyle w:val="Pogrubienie"/>
        </w:rPr>
        <w:t>10.1. Normy</w:t>
      </w:r>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p>
    <w:tbl>
      <w:tblPr>
        <w:tblW w:w="5000" w:type="pct"/>
        <w:tblCellMar>
          <w:left w:w="70" w:type="dxa"/>
          <w:right w:w="70" w:type="dxa"/>
        </w:tblCellMar>
        <w:tblLook w:val="0000"/>
      </w:tblPr>
      <w:tblGrid>
        <w:gridCol w:w="605"/>
        <w:gridCol w:w="1748"/>
        <w:gridCol w:w="6859"/>
      </w:tblGrid>
      <w:tr w:rsidR="00156A21" w:rsidRPr="00965E34" w:rsidTr="00335BE1">
        <w:tc>
          <w:tcPr>
            <w:tcW w:w="328" w:type="pct"/>
          </w:tcPr>
          <w:p w:rsidR="00156A21" w:rsidRPr="00965E34" w:rsidRDefault="00156A21" w:rsidP="000E19C4">
            <w:pPr>
              <w:jc w:val="both"/>
              <w:rPr>
                <w:sz w:val="22"/>
                <w:szCs w:val="22"/>
              </w:rPr>
            </w:pPr>
            <w:r w:rsidRPr="00965E34">
              <w:rPr>
                <w:sz w:val="22"/>
                <w:szCs w:val="22"/>
              </w:rPr>
              <w:t xml:space="preserve">  1.</w:t>
            </w:r>
          </w:p>
        </w:tc>
        <w:tc>
          <w:tcPr>
            <w:tcW w:w="949" w:type="pct"/>
          </w:tcPr>
          <w:p w:rsidR="00156A21" w:rsidRPr="00965E34" w:rsidRDefault="00156A21" w:rsidP="000E19C4">
            <w:pPr>
              <w:jc w:val="both"/>
              <w:rPr>
                <w:sz w:val="22"/>
                <w:szCs w:val="22"/>
              </w:rPr>
            </w:pPr>
            <w:r w:rsidRPr="00965E34">
              <w:rPr>
                <w:sz w:val="22"/>
                <w:szCs w:val="22"/>
              </w:rPr>
              <w:t>PN-B-06714-12</w:t>
            </w:r>
          </w:p>
        </w:tc>
        <w:tc>
          <w:tcPr>
            <w:tcW w:w="3723" w:type="pct"/>
          </w:tcPr>
          <w:p w:rsidR="00156A21" w:rsidRPr="00965E34" w:rsidRDefault="00156A21" w:rsidP="000E19C4">
            <w:pPr>
              <w:jc w:val="both"/>
              <w:rPr>
                <w:sz w:val="22"/>
                <w:szCs w:val="22"/>
              </w:rPr>
            </w:pPr>
            <w:r w:rsidRPr="00965E34">
              <w:rPr>
                <w:sz w:val="22"/>
                <w:szCs w:val="22"/>
              </w:rPr>
              <w:t>Kruszywa mineralne. Badania. Oznaczanie zawartości zanieczyszczeń obcych</w:t>
            </w:r>
          </w:p>
        </w:tc>
      </w:tr>
      <w:tr w:rsidR="00156A21" w:rsidRPr="00965E34" w:rsidTr="00335BE1">
        <w:tc>
          <w:tcPr>
            <w:tcW w:w="328" w:type="pct"/>
          </w:tcPr>
          <w:p w:rsidR="00156A21" w:rsidRPr="00965E34" w:rsidRDefault="00156A21" w:rsidP="000E19C4">
            <w:pPr>
              <w:jc w:val="both"/>
              <w:rPr>
                <w:sz w:val="22"/>
                <w:szCs w:val="22"/>
              </w:rPr>
            </w:pPr>
            <w:r w:rsidRPr="00965E34">
              <w:rPr>
                <w:sz w:val="22"/>
                <w:szCs w:val="22"/>
              </w:rPr>
              <w:t xml:space="preserve">  2.</w:t>
            </w:r>
          </w:p>
        </w:tc>
        <w:tc>
          <w:tcPr>
            <w:tcW w:w="949" w:type="pct"/>
          </w:tcPr>
          <w:p w:rsidR="00156A21" w:rsidRPr="00965E34" w:rsidRDefault="00156A21" w:rsidP="000E19C4">
            <w:pPr>
              <w:jc w:val="both"/>
              <w:rPr>
                <w:sz w:val="22"/>
                <w:szCs w:val="22"/>
              </w:rPr>
            </w:pPr>
            <w:r w:rsidRPr="00965E34">
              <w:rPr>
                <w:sz w:val="22"/>
                <w:szCs w:val="22"/>
              </w:rPr>
              <w:t>PN-B-06714-15</w:t>
            </w:r>
          </w:p>
        </w:tc>
        <w:tc>
          <w:tcPr>
            <w:tcW w:w="3723" w:type="pct"/>
          </w:tcPr>
          <w:p w:rsidR="00156A21" w:rsidRPr="00965E34" w:rsidRDefault="00156A21" w:rsidP="000E19C4">
            <w:pPr>
              <w:jc w:val="both"/>
              <w:rPr>
                <w:sz w:val="22"/>
                <w:szCs w:val="22"/>
              </w:rPr>
            </w:pPr>
            <w:r w:rsidRPr="00965E34">
              <w:rPr>
                <w:sz w:val="22"/>
                <w:szCs w:val="22"/>
              </w:rPr>
              <w:t>Kruszywa mineralne. Badania. Oznaczanie składu ziarnowego</w:t>
            </w:r>
          </w:p>
        </w:tc>
      </w:tr>
      <w:tr w:rsidR="00156A21" w:rsidRPr="00965E34" w:rsidTr="00335BE1">
        <w:tc>
          <w:tcPr>
            <w:tcW w:w="328" w:type="pct"/>
          </w:tcPr>
          <w:p w:rsidR="00156A21" w:rsidRPr="00965E34" w:rsidRDefault="00156A21" w:rsidP="000E19C4">
            <w:pPr>
              <w:jc w:val="both"/>
              <w:rPr>
                <w:sz w:val="22"/>
                <w:szCs w:val="22"/>
              </w:rPr>
            </w:pPr>
            <w:r w:rsidRPr="00965E34">
              <w:rPr>
                <w:sz w:val="22"/>
                <w:szCs w:val="22"/>
              </w:rPr>
              <w:t xml:space="preserve">  3.</w:t>
            </w:r>
          </w:p>
        </w:tc>
        <w:tc>
          <w:tcPr>
            <w:tcW w:w="949" w:type="pct"/>
          </w:tcPr>
          <w:p w:rsidR="00156A21" w:rsidRPr="00965E34" w:rsidRDefault="00156A21" w:rsidP="000E19C4">
            <w:pPr>
              <w:jc w:val="both"/>
              <w:rPr>
                <w:sz w:val="22"/>
                <w:szCs w:val="22"/>
              </w:rPr>
            </w:pPr>
            <w:r w:rsidRPr="00965E34">
              <w:rPr>
                <w:sz w:val="22"/>
                <w:szCs w:val="22"/>
              </w:rPr>
              <w:t>PN-B-06714-16</w:t>
            </w:r>
          </w:p>
        </w:tc>
        <w:tc>
          <w:tcPr>
            <w:tcW w:w="3723" w:type="pct"/>
          </w:tcPr>
          <w:p w:rsidR="00156A21" w:rsidRPr="00965E34" w:rsidRDefault="00156A21" w:rsidP="000E19C4">
            <w:pPr>
              <w:jc w:val="both"/>
              <w:rPr>
                <w:sz w:val="22"/>
                <w:szCs w:val="22"/>
              </w:rPr>
            </w:pPr>
            <w:r w:rsidRPr="00965E34">
              <w:rPr>
                <w:sz w:val="22"/>
                <w:szCs w:val="22"/>
              </w:rPr>
              <w:t>Kruszywa mineralne. Badania. Oznaczanie kształtu ziarn</w:t>
            </w:r>
          </w:p>
        </w:tc>
      </w:tr>
      <w:tr w:rsidR="00156A21" w:rsidRPr="00965E34" w:rsidTr="00335BE1">
        <w:tc>
          <w:tcPr>
            <w:tcW w:w="328" w:type="pct"/>
          </w:tcPr>
          <w:p w:rsidR="00156A21" w:rsidRPr="00965E34" w:rsidRDefault="00156A21" w:rsidP="000E19C4">
            <w:pPr>
              <w:jc w:val="both"/>
              <w:rPr>
                <w:sz w:val="22"/>
                <w:szCs w:val="22"/>
              </w:rPr>
            </w:pPr>
            <w:r w:rsidRPr="00965E34">
              <w:rPr>
                <w:sz w:val="22"/>
                <w:szCs w:val="22"/>
              </w:rPr>
              <w:t xml:space="preserve">  4.</w:t>
            </w:r>
          </w:p>
        </w:tc>
        <w:tc>
          <w:tcPr>
            <w:tcW w:w="949" w:type="pct"/>
          </w:tcPr>
          <w:p w:rsidR="00156A21" w:rsidRPr="00965E34" w:rsidRDefault="00156A21" w:rsidP="000E19C4">
            <w:pPr>
              <w:jc w:val="both"/>
              <w:rPr>
                <w:sz w:val="22"/>
                <w:szCs w:val="22"/>
              </w:rPr>
            </w:pPr>
            <w:r w:rsidRPr="00965E34">
              <w:rPr>
                <w:sz w:val="22"/>
                <w:szCs w:val="22"/>
              </w:rPr>
              <w:t>PN-B-06714-18</w:t>
            </w:r>
          </w:p>
        </w:tc>
        <w:tc>
          <w:tcPr>
            <w:tcW w:w="3723" w:type="pct"/>
          </w:tcPr>
          <w:p w:rsidR="00156A21" w:rsidRPr="00965E34" w:rsidRDefault="00156A21" w:rsidP="000E19C4">
            <w:pPr>
              <w:jc w:val="both"/>
              <w:rPr>
                <w:sz w:val="22"/>
                <w:szCs w:val="22"/>
              </w:rPr>
            </w:pPr>
            <w:r w:rsidRPr="00965E34">
              <w:rPr>
                <w:sz w:val="22"/>
                <w:szCs w:val="22"/>
              </w:rPr>
              <w:t>Kruszywa mineralne. Badania. Oznaczanie nasiąkliwości</w:t>
            </w:r>
          </w:p>
        </w:tc>
      </w:tr>
      <w:tr w:rsidR="00156A21" w:rsidRPr="00965E34" w:rsidTr="00335BE1">
        <w:tc>
          <w:tcPr>
            <w:tcW w:w="328" w:type="pct"/>
          </w:tcPr>
          <w:p w:rsidR="00156A21" w:rsidRPr="00965E34" w:rsidRDefault="00156A21" w:rsidP="000E19C4">
            <w:pPr>
              <w:jc w:val="both"/>
              <w:rPr>
                <w:sz w:val="22"/>
                <w:szCs w:val="22"/>
              </w:rPr>
            </w:pPr>
            <w:r w:rsidRPr="00965E34">
              <w:rPr>
                <w:sz w:val="22"/>
                <w:szCs w:val="22"/>
              </w:rPr>
              <w:t xml:space="preserve">  5.</w:t>
            </w:r>
          </w:p>
        </w:tc>
        <w:tc>
          <w:tcPr>
            <w:tcW w:w="949" w:type="pct"/>
          </w:tcPr>
          <w:p w:rsidR="00156A21" w:rsidRPr="00965E34" w:rsidRDefault="00156A21" w:rsidP="000E19C4">
            <w:pPr>
              <w:jc w:val="both"/>
              <w:rPr>
                <w:sz w:val="22"/>
                <w:szCs w:val="22"/>
              </w:rPr>
            </w:pPr>
            <w:r w:rsidRPr="00965E34">
              <w:rPr>
                <w:sz w:val="22"/>
                <w:szCs w:val="22"/>
              </w:rPr>
              <w:t>PN-B-06714-19</w:t>
            </w:r>
          </w:p>
        </w:tc>
        <w:tc>
          <w:tcPr>
            <w:tcW w:w="3723" w:type="pct"/>
          </w:tcPr>
          <w:p w:rsidR="00156A21" w:rsidRPr="00965E34" w:rsidRDefault="00156A21" w:rsidP="000E19C4">
            <w:pPr>
              <w:jc w:val="both"/>
              <w:rPr>
                <w:sz w:val="22"/>
                <w:szCs w:val="22"/>
              </w:rPr>
            </w:pPr>
            <w:r w:rsidRPr="00965E34">
              <w:rPr>
                <w:sz w:val="22"/>
                <w:szCs w:val="22"/>
              </w:rPr>
              <w:t>Kruszywa mineralne. Badania. Oznaczanie mrozoodporności metodą bezpośrednią</w:t>
            </w:r>
          </w:p>
        </w:tc>
      </w:tr>
      <w:tr w:rsidR="00156A21" w:rsidRPr="00965E34" w:rsidTr="00335BE1">
        <w:tc>
          <w:tcPr>
            <w:tcW w:w="328" w:type="pct"/>
          </w:tcPr>
          <w:p w:rsidR="00156A21" w:rsidRPr="00965E34" w:rsidRDefault="00156A21" w:rsidP="000E19C4">
            <w:pPr>
              <w:jc w:val="both"/>
              <w:rPr>
                <w:sz w:val="22"/>
                <w:szCs w:val="22"/>
              </w:rPr>
            </w:pPr>
            <w:r w:rsidRPr="00965E34">
              <w:rPr>
                <w:sz w:val="22"/>
                <w:szCs w:val="22"/>
              </w:rPr>
              <w:t xml:space="preserve">  6.</w:t>
            </w:r>
          </w:p>
        </w:tc>
        <w:tc>
          <w:tcPr>
            <w:tcW w:w="949" w:type="pct"/>
          </w:tcPr>
          <w:p w:rsidR="00156A21" w:rsidRPr="00965E34" w:rsidRDefault="00156A21" w:rsidP="000E19C4">
            <w:pPr>
              <w:jc w:val="both"/>
              <w:rPr>
                <w:sz w:val="22"/>
                <w:szCs w:val="22"/>
              </w:rPr>
            </w:pPr>
            <w:r w:rsidRPr="00965E34">
              <w:rPr>
                <w:sz w:val="22"/>
                <w:szCs w:val="22"/>
              </w:rPr>
              <w:t>PN-B-06714-26</w:t>
            </w:r>
          </w:p>
        </w:tc>
        <w:tc>
          <w:tcPr>
            <w:tcW w:w="3723" w:type="pct"/>
          </w:tcPr>
          <w:p w:rsidR="00156A21" w:rsidRPr="00965E34" w:rsidRDefault="00156A21" w:rsidP="000E19C4">
            <w:pPr>
              <w:jc w:val="both"/>
              <w:rPr>
                <w:sz w:val="22"/>
                <w:szCs w:val="22"/>
              </w:rPr>
            </w:pPr>
            <w:r w:rsidRPr="00965E34">
              <w:rPr>
                <w:sz w:val="22"/>
                <w:szCs w:val="22"/>
              </w:rPr>
              <w:t>Kruszywa mineralne. Badania. Oznaczanie zawartości zanieczyszczeń organicznych</w:t>
            </w:r>
          </w:p>
        </w:tc>
      </w:tr>
      <w:tr w:rsidR="00156A21" w:rsidRPr="00965E34" w:rsidTr="00335BE1">
        <w:tc>
          <w:tcPr>
            <w:tcW w:w="328" w:type="pct"/>
          </w:tcPr>
          <w:p w:rsidR="00156A21" w:rsidRPr="00965E34" w:rsidRDefault="00156A21" w:rsidP="000E19C4">
            <w:pPr>
              <w:jc w:val="both"/>
              <w:rPr>
                <w:sz w:val="22"/>
                <w:szCs w:val="22"/>
              </w:rPr>
            </w:pPr>
            <w:r w:rsidRPr="00965E34">
              <w:rPr>
                <w:sz w:val="22"/>
                <w:szCs w:val="22"/>
              </w:rPr>
              <w:t xml:space="preserve">  7.</w:t>
            </w:r>
          </w:p>
        </w:tc>
        <w:tc>
          <w:tcPr>
            <w:tcW w:w="949" w:type="pct"/>
          </w:tcPr>
          <w:p w:rsidR="00156A21" w:rsidRPr="00965E34" w:rsidRDefault="00156A21" w:rsidP="000E19C4">
            <w:pPr>
              <w:jc w:val="both"/>
              <w:rPr>
                <w:sz w:val="22"/>
                <w:szCs w:val="22"/>
              </w:rPr>
            </w:pPr>
            <w:r w:rsidRPr="00965E34">
              <w:rPr>
                <w:sz w:val="22"/>
                <w:szCs w:val="22"/>
              </w:rPr>
              <w:t>PN-B-06714-42</w:t>
            </w:r>
          </w:p>
        </w:tc>
        <w:tc>
          <w:tcPr>
            <w:tcW w:w="3723" w:type="pct"/>
          </w:tcPr>
          <w:p w:rsidR="00156A21" w:rsidRPr="00965E34" w:rsidRDefault="00156A21" w:rsidP="000E19C4">
            <w:pPr>
              <w:jc w:val="both"/>
              <w:rPr>
                <w:sz w:val="22"/>
                <w:szCs w:val="22"/>
              </w:rPr>
            </w:pPr>
            <w:r w:rsidRPr="00965E34">
              <w:rPr>
                <w:sz w:val="22"/>
                <w:szCs w:val="22"/>
              </w:rPr>
              <w:t>Kruszywa mineralne. Badania. Oznaczanie ścieralności w bębnie Los Angeles</w:t>
            </w:r>
          </w:p>
        </w:tc>
      </w:tr>
      <w:tr w:rsidR="00156A21" w:rsidRPr="00965E34" w:rsidTr="00335BE1">
        <w:tc>
          <w:tcPr>
            <w:tcW w:w="328" w:type="pct"/>
          </w:tcPr>
          <w:p w:rsidR="00156A21" w:rsidRPr="00965E34" w:rsidRDefault="00156A21" w:rsidP="000E19C4">
            <w:pPr>
              <w:jc w:val="both"/>
              <w:rPr>
                <w:sz w:val="22"/>
                <w:szCs w:val="22"/>
              </w:rPr>
            </w:pPr>
            <w:r w:rsidRPr="00965E34">
              <w:rPr>
                <w:sz w:val="22"/>
                <w:szCs w:val="22"/>
              </w:rPr>
              <w:t xml:space="preserve">  8.</w:t>
            </w:r>
          </w:p>
        </w:tc>
        <w:tc>
          <w:tcPr>
            <w:tcW w:w="949" w:type="pct"/>
          </w:tcPr>
          <w:p w:rsidR="00156A21" w:rsidRPr="00965E34" w:rsidRDefault="00156A21" w:rsidP="000E19C4">
            <w:pPr>
              <w:jc w:val="both"/>
              <w:rPr>
                <w:sz w:val="22"/>
                <w:szCs w:val="22"/>
              </w:rPr>
            </w:pPr>
            <w:r w:rsidRPr="00965E34">
              <w:rPr>
                <w:sz w:val="22"/>
                <w:szCs w:val="22"/>
              </w:rPr>
              <w:t>PN-B-11112</w:t>
            </w:r>
          </w:p>
        </w:tc>
        <w:tc>
          <w:tcPr>
            <w:tcW w:w="3723" w:type="pct"/>
          </w:tcPr>
          <w:p w:rsidR="00156A21" w:rsidRPr="00965E34" w:rsidRDefault="00156A21" w:rsidP="000E19C4">
            <w:pPr>
              <w:jc w:val="both"/>
              <w:rPr>
                <w:sz w:val="22"/>
                <w:szCs w:val="22"/>
              </w:rPr>
            </w:pPr>
            <w:r w:rsidRPr="00965E34">
              <w:rPr>
                <w:sz w:val="22"/>
                <w:szCs w:val="22"/>
              </w:rPr>
              <w:t>Kruszywo mineralne. Kruszywo łamane do nawierzchni drogowych</w:t>
            </w:r>
          </w:p>
        </w:tc>
      </w:tr>
      <w:tr w:rsidR="00156A21" w:rsidRPr="00965E34" w:rsidTr="00335BE1">
        <w:tc>
          <w:tcPr>
            <w:tcW w:w="328" w:type="pct"/>
          </w:tcPr>
          <w:p w:rsidR="00156A21" w:rsidRPr="00965E34" w:rsidRDefault="00156A21" w:rsidP="000E19C4">
            <w:pPr>
              <w:jc w:val="both"/>
              <w:rPr>
                <w:sz w:val="22"/>
                <w:szCs w:val="22"/>
              </w:rPr>
            </w:pPr>
            <w:r w:rsidRPr="00965E34">
              <w:rPr>
                <w:sz w:val="22"/>
                <w:szCs w:val="22"/>
              </w:rPr>
              <w:t xml:space="preserve">  9.</w:t>
            </w:r>
          </w:p>
        </w:tc>
        <w:tc>
          <w:tcPr>
            <w:tcW w:w="949" w:type="pct"/>
          </w:tcPr>
          <w:p w:rsidR="00156A21" w:rsidRPr="00965E34" w:rsidRDefault="00156A21" w:rsidP="000E19C4">
            <w:pPr>
              <w:jc w:val="both"/>
              <w:rPr>
                <w:sz w:val="22"/>
                <w:szCs w:val="22"/>
              </w:rPr>
            </w:pPr>
            <w:r w:rsidRPr="00965E34">
              <w:rPr>
                <w:sz w:val="22"/>
                <w:szCs w:val="22"/>
              </w:rPr>
              <w:t>PN-S-96023</w:t>
            </w:r>
          </w:p>
        </w:tc>
        <w:tc>
          <w:tcPr>
            <w:tcW w:w="3723" w:type="pct"/>
          </w:tcPr>
          <w:p w:rsidR="00156A21" w:rsidRPr="00965E34" w:rsidRDefault="00156A21" w:rsidP="000E19C4">
            <w:pPr>
              <w:jc w:val="both"/>
              <w:rPr>
                <w:sz w:val="22"/>
                <w:szCs w:val="22"/>
              </w:rPr>
            </w:pPr>
            <w:r w:rsidRPr="00965E34">
              <w:rPr>
                <w:sz w:val="22"/>
                <w:szCs w:val="22"/>
              </w:rPr>
              <w:t>Konstrukcje drogowe. Podbudowa i nawierzchnia z tłucznia kamiennego</w:t>
            </w:r>
          </w:p>
        </w:tc>
      </w:tr>
      <w:tr w:rsidR="00156A21" w:rsidRPr="00965E34" w:rsidTr="00335BE1">
        <w:tc>
          <w:tcPr>
            <w:tcW w:w="328" w:type="pct"/>
          </w:tcPr>
          <w:p w:rsidR="00156A21" w:rsidRPr="00965E34" w:rsidRDefault="00156A21" w:rsidP="000E19C4">
            <w:pPr>
              <w:jc w:val="both"/>
              <w:rPr>
                <w:sz w:val="22"/>
                <w:szCs w:val="22"/>
              </w:rPr>
            </w:pPr>
            <w:r w:rsidRPr="00965E34">
              <w:rPr>
                <w:sz w:val="22"/>
                <w:szCs w:val="22"/>
              </w:rPr>
              <w:t>10.</w:t>
            </w:r>
          </w:p>
        </w:tc>
        <w:tc>
          <w:tcPr>
            <w:tcW w:w="949" w:type="pct"/>
          </w:tcPr>
          <w:p w:rsidR="00156A21" w:rsidRPr="00965E34" w:rsidRDefault="00156A21" w:rsidP="000E19C4">
            <w:pPr>
              <w:jc w:val="both"/>
              <w:rPr>
                <w:sz w:val="22"/>
                <w:szCs w:val="22"/>
              </w:rPr>
            </w:pPr>
            <w:r w:rsidRPr="00965E34">
              <w:rPr>
                <w:sz w:val="22"/>
                <w:szCs w:val="22"/>
              </w:rPr>
              <w:t>BN-64/8931-02</w:t>
            </w:r>
          </w:p>
        </w:tc>
        <w:tc>
          <w:tcPr>
            <w:tcW w:w="3723" w:type="pct"/>
          </w:tcPr>
          <w:p w:rsidR="00156A21" w:rsidRPr="00965E34" w:rsidRDefault="00156A21" w:rsidP="000E19C4">
            <w:pPr>
              <w:jc w:val="both"/>
              <w:rPr>
                <w:sz w:val="22"/>
                <w:szCs w:val="22"/>
              </w:rPr>
            </w:pPr>
            <w:r w:rsidRPr="00965E34">
              <w:rPr>
                <w:sz w:val="22"/>
                <w:szCs w:val="22"/>
              </w:rPr>
              <w:t>Drogi samochodowe. Oznaczanie modułu odkształcenia nawierzchni podatnych i podłoża przez obciążenie płytą</w:t>
            </w:r>
          </w:p>
        </w:tc>
      </w:tr>
      <w:tr w:rsidR="00156A21" w:rsidRPr="00965E34" w:rsidTr="00335BE1">
        <w:tc>
          <w:tcPr>
            <w:tcW w:w="328" w:type="pct"/>
          </w:tcPr>
          <w:p w:rsidR="00156A21" w:rsidRPr="00965E34" w:rsidRDefault="00156A21" w:rsidP="000E19C4">
            <w:pPr>
              <w:jc w:val="both"/>
              <w:rPr>
                <w:sz w:val="22"/>
                <w:szCs w:val="22"/>
              </w:rPr>
            </w:pPr>
            <w:r w:rsidRPr="00965E34">
              <w:rPr>
                <w:sz w:val="22"/>
                <w:szCs w:val="22"/>
              </w:rPr>
              <w:t>11.</w:t>
            </w:r>
          </w:p>
        </w:tc>
        <w:tc>
          <w:tcPr>
            <w:tcW w:w="949" w:type="pct"/>
          </w:tcPr>
          <w:p w:rsidR="00156A21" w:rsidRPr="00965E34" w:rsidRDefault="00156A21" w:rsidP="000E19C4">
            <w:pPr>
              <w:jc w:val="both"/>
              <w:rPr>
                <w:sz w:val="22"/>
                <w:szCs w:val="22"/>
              </w:rPr>
            </w:pPr>
            <w:r w:rsidRPr="00965E34">
              <w:rPr>
                <w:sz w:val="22"/>
                <w:szCs w:val="22"/>
              </w:rPr>
              <w:t>BN-68/8931-04</w:t>
            </w:r>
          </w:p>
        </w:tc>
        <w:tc>
          <w:tcPr>
            <w:tcW w:w="3723" w:type="pct"/>
          </w:tcPr>
          <w:p w:rsidR="00156A21" w:rsidRPr="00965E34" w:rsidRDefault="00156A21" w:rsidP="000E19C4">
            <w:pPr>
              <w:jc w:val="both"/>
              <w:rPr>
                <w:sz w:val="22"/>
                <w:szCs w:val="22"/>
              </w:rPr>
            </w:pPr>
            <w:r w:rsidRPr="00965E34">
              <w:rPr>
                <w:sz w:val="22"/>
                <w:szCs w:val="22"/>
              </w:rPr>
              <w:t>Drogi samochodowe. Pomiar równości nawierzchni planografem i łatą.</w:t>
            </w:r>
          </w:p>
        </w:tc>
      </w:tr>
    </w:tbl>
    <w:p w:rsidR="00156A21" w:rsidRPr="00965E34" w:rsidRDefault="00156A21" w:rsidP="000E19C4">
      <w:pPr>
        <w:jc w:val="both"/>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Default="00156A21" w:rsidP="000E19C4">
      <w:pPr>
        <w:jc w:val="both"/>
        <w:rPr>
          <w:sz w:val="22"/>
          <w:szCs w:val="22"/>
        </w:rPr>
      </w:pPr>
    </w:p>
    <w:p w:rsidR="00E86055" w:rsidRPr="00965E34" w:rsidRDefault="00E86055"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Default="00156A21" w:rsidP="000E19C4">
      <w:pPr>
        <w:jc w:val="both"/>
        <w:rPr>
          <w:sz w:val="22"/>
          <w:szCs w:val="22"/>
        </w:rPr>
      </w:pPr>
    </w:p>
    <w:p w:rsidR="00D53FD1" w:rsidRDefault="00D53FD1" w:rsidP="000E19C4">
      <w:pPr>
        <w:jc w:val="both"/>
        <w:rPr>
          <w:sz w:val="22"/>
          <w:szCs w:val="22"/>
        </w:rPr>
      </w:pPr>
    </w:p>
    <w:p w:rsidR="00D53FD1" w:rsidRDefault="00D53FD1" w:rsidP="000E19C4">
      <w:pPr>
        <w:jc w:val="both"/>
        <w:rPr>
          <w:sz w:val="22"/>
          <w:szCs w:val="22"/>
        </w:rPr>
      </w:pPr>
    </w:p>
    <w:p w:rsidR="00D53FD1" w:rsidRDefault="00D53FD1" w:rsidP="000E19C4">
      <w:pPr>
        <w:jc w:val="both"/>
        <w:rPr>
          <w:sz w:val="22"/>
          <w:szCs w:val="22"/>
        </w:rPr>
      </w:pPr>
    </w:p>
    <w:p w:rsidR="00D53FD1" w:rsidRDefault="00D53FD1" w:rsidP="000E19C4">
      <w:pPr>
        <w:jc w:val="both"/>
        <w:rPr>
          <w:sz w:val="22"/>
          <w:szCs w:val="22"/>
        </w:rPr>
      </w:pPr>
    </w:p>
    <w:p w:rsidR="00D53FD1" w:rsidRDefault="00D53FD1" w:rsidP="000E19C4">
      <w:pPr>
        <w:jc w:val="both"/>
        <w:rPr>
          <w:sz w:val="22"/>
          <w:szCs w:val="22"/>
        </w:rPr>
      </w:pPr>
    </w:p>
    <w:p w:rsidR="00D53FD1" w:rsidRDefault="00D53FD1" w:rsidP="000E19C4">
      <w:pPr>
        <w:jc w:val="both"/>
        <w:rPr>
          <w:sz w:val="22"/>
          <w:szCs w:val="22"/>
        </w:rPr>
      </w:pPr>
    </w:p>
    <w:p w:rsidR="00D53FD1" w:rsidRDefault="00D53FD1" w:rsidP="000E19C4">
      <w:pPr>
        <w:jc w:val="both"/>
        <w:rPr>
          <w:sz w:val="22"/>
          <w:szCs w:val="22"/>
        </w:rPr>
      </w:pPr>
    </w:p>
    <w:p w:rsidR="00D53FD1" w:rsidRDefault="00D53FD1" w:rsidP="000E19C4">
      <w:pPr>
        <w:jc w:val="both"/>
        <w:rPr>
          <w:sz w:val="22"/>
          <w:szCs w:val="22"/>
        </w:rPr>
      </w:pPr>
    </w:p>
    <w:p w:rsidR="00D53FD1" w:rsidRDefault="00D53FD1" w:rsidP="000E19C4">
      <w:pPr>
        <w:jc w:val="both"/>
        <w:rPr>
          <w:sz w:val="22"/>
          <w:szCs w:val="22"/>
        </w:rPr>
      </w:pPr>
    </w:p>
    <w:p w:rsidR="00D53FD1" w:rsidRDefault="00D53FD1" w:rsidP="000E19C4">
      <w:pPr>
        <w:jc w:val="both"/>
        <w:rPr>
          <w:sz w:val="22"/>
          <w:szCs w:val="22"/>
        </w:rPr>
      </w:pPr>
    </w:p>
    <w:p w:rsidR="00D53FD1" w:rsidRDefault="00D53FD1" w:rsidP="000E19C4">
      <w:pPr>
        <w:jc w:val="both"/>
        <w:rPr>
          <w:sz w:val="22"/>
          <w:szCs w:val="22"/>
        </w:rPr>
      </w:pPr>
    </w:p>
    <w:p w:rsidR="00D53FD1" w:rsidRDefault="00D53FD1" w:rsidP="000E19C4">
      <w:pPr>
        <w:jc w:val="both"/>
        <w:rPr>
          <w:sz w:val="22"/>
          <w:szCs w:val="22"/>
        </w:rPr>
      </w:pPr>
    </w:p>
    <w:p w:rsidR="00D53FD1" w:rsidRDefault="00D53FD1" w:rsidP="000E19C4">
      <w:pPr>
        <w:jc w:val="both"/>
        <w:rPr>
          <w:sz w:val="22"/>
          <w:szCs w:val="22"/>
        </w:rPr>
      </w:pPr>
    </w:p>
    <w:p w:rsidR="00D53FD1" w:rsidRDefault="00D53FD1" w:rsidP="000E19C4">
      <w:pPr>
        <w:jc w:val="both"/>
        <w:rPr>
          <w:sz w:val="22"/>
          <w:szCs w:val="22"/>
        </w:rPr>
      </w:pPr>
    </w:p>
    <w:p w:rsidR="00D53FD1" w:rsidRDefault="00D53FD1" w:rsidP="000E19C4">
      <w:pPr>
        <w:jc w:val="both"/>
        <w:rPr>
          <w:sz w:val="22"/>
          <w:szCs w:val="22"/>
        </w:rPr>
      </w:pPr>
    </w:p>
    <w:p w:rsidR="00D53FD1" w:rsidRDefault="00D53FD1" w:rsidP="000E19C4">
      <w:pPr>
        <w:jc w:val="both"/>
        <w:rPr>
          <w:sz w:val="22"/>
          <w:szCs w:val="22"/>
        </w:rPr>
      </w:pPr>
    </w:p>
    <w:p w:rsidR="00D53FD1" w:rsidRDefault="00D53FD1" w:rsidP="000E19C4">
      <w:pPr>
        <w:jc w:val="both"/>
        <w:rPr>
          <w:sz w:val="22"/>
          <w:szCs w:val="22"/>
        </w:rPr>
      </w:pPr>
    </w:p>
    <w:p w:rsidR="00D53FD1" w:rsidRDefault="00D53FD1" w:rsidP="000E19C4">
      <w:pPr>
        <w:jc w:val="both"/>
        <w:rPr>
          <w:sz w:val="22"/>
          <w:szCs w:val="22"/>
        </w:rPr>
      </w:pPr>
    </w:p>
    <w:p w:rsidR="00D53FD1" w:rsidRDefault="00D53FD1" w:rsidP="000E19C4">
      <w:pPr>
        <w:jc w:val="both"/>
        <w:rPr>
          <w:sz w:val="22"/>
          <w:szCs w:val="22"/>
        </w:rPr>
      </w:pPr>
    </w:p>
    <w:p w:rsidR="00D53FD1" w:rsidRDefault="00D53FD1" w:rsidP="000E19C4">
      <w:pPr>
        <w:jc w:val="both"/>
        <w:rPr>
          <w:sz w:val="22"/>
          <w:szCs w:val="22"/>
        </w:rPr>
      </w:pPr>
    </w:p>
    <w:p w:rsidR="00D53FD1" w:rsidRDefault="00D53FD1" w:rsidP="000E19C4">
      <w:pPr>
        <w:jc w:val="both"/>
        <w:rPr>
          <w:sz w:val="22"/>
          <w:szCs w:val="22"/>
        </w:rPr>
      </w:pPr>
    </w:p>
    <w:p w:rsidR="00D53FD1" w:rsidRDefault="00D53FD1" w:rsidP="000E19C4">
      <w:pPr>
        <w:jc w:val="both"/>
        <w:rPr>
          <w:sz w:val="22"/>
          <w:szCs w:val="22"/>
        </w:rPr>
      </w:pPr>
    </w:p>
    <w:p w:rsidR="00D53FD1" w:rsidRDefault="00D53FD1" w:rsidP="000E19C4">
      <w:pPr>
        <w:jc w:val="both"/>
        <w:rPr>
          <w:sz w:val="22"/>
          <w:szCs w:val="22"/>
        </w:rPr>
      </w:pPr>
    </w:p>
    <w:p w:rsidR="00D53FD1" w:rsidRDefault="00D53FD1" w:rsidP="000E19C4">
      <w:pPr>
        <w:jc w:val="both"/>
        <w:rPr>
          <w:sz w:val="22"/>
          <w:szCs w:val="22"/>
        </w:rPr>
      </w:pPr>
    </w:p>
    <w:p w:rsidR="00D53FD1" w:rsidRDefault="00D53FD1" w:rsidP="000E19C4">
      <w:pPr>
        <w:jc w:val="both"/>
        <w:rPr>
          <w:sz w:val="22"/>
          <w:szCs w:val="22"/>
        </w:rPr>
      </w:pPr>
    </w:p>
    <w:p w:rsidR="00D53FD1" w:rsidRDefault="00D53FD1" w:rsidP="000E19C4">
      <w:pPr>
        <w:jc w:val="both"/>
        <w:rPr>
          <w:sz w:val="22"/>
          <w:szCs w:val="22"/>
        </w:rPr>
      </w:pPr>
    </w:p>
    <w:p w:rsidR="00D53FD1" w:rsidRDefault="00D53FD1" w:rsidP="000E19C4">
      <w:pPr>
        <w:jc w:val="both"/>
        <w:rPr>
          <w:sz w:val="22"/>
          <w:szCs w:val="22"/>
        </w:rPr>
      </w:pPr>
    </w:p>
    <w:p w:rsidR="00D53FD1" w:rsidRDefault="00D53FD1" w:rsidP="000E19C4">
      <w:pPr>
        <w:jc w:val="both"/>
        <w:rPr>
          <w:sz w:val="22"/>
          <w:szCs w:val="22"/>
        </w:rPr>
      </w:pPr>
    </w:p>
    <w:p w:rsidR="00D53FD1" w:rsidRDefault="00D53FD1" w:rsidP="000E19C4">
      <w:pPr>
        <w:jc w:val="both"/>
        <w:rPr>
          <w:sz w:val="22"/>
          <w:szCs w:val="22"/>
        </w:rPr>
      </w:pPr>
    </w:p>
    <w:p w:rsidR="00D53FD1" w:rsidRDefault="00D53FD1" w:rsidP="000E19C4">
      <w:pPr>
        <w:jc w:val="both"/>
        <w:rPr>
          <w:sz w:val="22"/>
          <w:szCs w:val="22"/>
        </w:rPr>
      </w:pPr>
    </w:p>
    <w:p w:rsidR="00D53FD1" w:rsidRDefault="00D53FD1" w:rsidP="000E19C4">
      <w:pPr>
        <w:jc w:val="both"/>
        <w:rPr>
          <w:sz w:val="22"/>
          <w:szCs w:val="22"/>
        </w:rPr>
      </w:pPr>
    </w:p>
    <w:p w:rsidR="00D53FD1" w:rsidRDefault="00D53FD1" w:rsidP="000E19C4">
      <w:pPr>
        <w:jc w:val="both"/>
        <w:rPr>
          <w:sz w:val="22"/>
          <w:szCs w:val="22"/>
        </w:rPr>
      </w:pPr>
    </w:p>
    <w:p w:rsidR="00D53FD1" w:rsidRDefault="00D53FD1" w:rsidP="000E19C4">
      <w:pPr>
        <w:jc w:val="both"/>
        <w:rPr>
          <w:sz w:val="22"/>
          <w:szCs w:val="22"/>
        </w:rPr>
      </w:pPr>
    </w:p>
    <w:p w:rsidR="00D53FD1" w:rsidRDefault="00D53FD1" w:rsidP="000E19C4">
      <w:pPr>
        <w:jc w:val="both"/>
        <w:rPr>
          <w:sz w:val="22"/>
          <w:szCs w:val="22"/>
        </w:rPr>
      </w:pPr>
    </w:p>
    <w:p w:rsidR="00D53FD1" w:rsidRDefault="00D53FD1" w:rsidP="000E19C4">
      <w:pPr>
        <w:jc w:val="both"/>
        <w:rPr>
          <w:sz w:val="22"/>
          <w:szCs w:val="22"/>
        </w:rPr>
      </w:pPr>
    </w:p>
    <w:p w:rsidR="00D53FD1" w:rsidRDefault="00D53FD1" w:rsidP="000E19C4">
      <w:pPr>
        <w:jc w:val="both"/>
        <w:rPr>
          <w:sz w:val="22"/>
          <w:szCs w:val="22"/>
        </w:rPr>
      </w:pPr>
    </w:p>
    <w:p w:rsidR="00D53FD1" w:rsidRDefault="00D53FD1" w:rsidP="000E19C4">
      <w:pPr>
        <w:jc w:val="both"/>
        <w:rPr>
          <w:sz w:val="22"/>
          <w:szCs w:val="22"/>
        </w:rPr>
      </w:pPr>
    </w:p>
    <w:p w:rsidR="00D53FD1" w:rsidRDefault="00D53FD1" w:rsidP="000E19C4">
      <w:pPr>
        <w:jc w:val="both"/>
        <w:rPr>
          <w:sz w:val="22"/>
          <w:szCs w:val="22"/>
        </w:rPr>
      </w:pPr>
    </w:p>
    <w:p w:rsidR="00D53FD1" w:rsidRDefault="00D53FD1" w:rsidP="000E19C4">
      <w:pPr>
        <w:jc w:val="both"/>
        <w:rPr>
          <w:sz w:val="22"/>
          <w:szCs w:val="22"/>
        </w:rPr>
      </w:pPr>
    </w:p>
    <w:p w:rsidR="00D53FD1" w:rsidRDefault="00D53FD1" w:rsidP="000E19C4">
      <w:pPr>
        <w:jc w:val="both"/>
        <w:rPr>
          <w:sz w:val="22"/>
          <w:szCs w:val="22"/>
        </w:rPr>
      </w:pPr>
    </w:p>
    <w:p w:rsidR="00D53FD1" w:rsidRDefault="00D53FD1" w:rsidP="000E19C4">
      <w:pPr>
        <w:jc w:val="both"/>
        <w:rPr>
          <w:sz w:val="22"/>
          <w:szCs w:val="22"/>
        </w:rPr>
      </w:pPr>
    </w:p>
    <w:p w:rsidR="00D53FD1" w:rsidRDefault="00D53FD1" w:rsidP="000E19C4">
      <w:pPr>
        <w:jc w:val="both"/>
        <w:rPr>
          <w:sz w:val="22"/>
          <w:szCs w:val="22"/>
        </w:rPr>
      </w:pPr>
    </w:p>
    <w:p w:rsidR="00D53FD1" w:rsidRDefault="00D53FD1" w:rsidP="000E19C4">
      <w:pPr>
        <w:jc w:val="both"/>
        <w:rPr>
          <w:sz w:val="22"/>
          <w:szCs w:val="22"/>
        </w:rPr>
      </w:pPr>
    </w:p>
    <w:p w:rsidR="00D53FD1" w:rsidRDefault="00D53FD1" w:rsidP="000E19C4">
      <w:pPr>
        <w:jc w:val="both"/>
        <w:rPr>
          <w:sz w:val="22"/>
          <w:szCs w:val="22"/>
        </w:rPr>
      </w:pPr>
    </w:p>
    <w:p w:rsidR="00D53FD1" w:rsidRDefault="00D53FD1" w:rsidP="000E19C4">
      <w:pPr>
        <w:jc w:val="both"/>
        <w:rPr>
          <w:sz w:val="22"/>
          <w:szCs w:val="22"/>
        </w:rPr>
      </w:pPr>
    </w:p>
    <w:p w:rsidR="00D53FD1" w:rsidRDefault="00D53FD1" w:rsidP="000E19C4">
      <w:pPr>
        <w:jc w:val="both"/>
        <w:rPr>
          <w:sz w:val="22"/>
          <w:szCs w:val="22"/>
        </w:rPr>
      </w:pPr>
    </w:p>
    <w:p w:rsidR="00D53FD1" w:rsidRDefault="00D53FD1" w:rsidP="000E19C4">
      <w:pPr>
        <w:jc w:val="both"/>
        <w:rPr>
          <w:sz w:val="22"/>
          <w:szCs w:val="22"/>
        </w:rPr>
      </w:pPr>
    </w:p>
    <w:p w:rsidR="00D53FD1" w:rsidRDefault="00D53FD1" w:rsidP="000E19C4">
      <w:pPr>
        <w:jc w:val="both"/>
        <w:rPr>
          <w:sz w:val="22"/>
          <w:szCs w:val="22"/>
        </w:rPr>
      </w:pPr>
    </w:p>
    <w:p w:rsidR="00D53FD1" w:rsidRDefault="00D53FD1" w:rsidP="000E19C4">
      <w:pPr>
        <w:jc w:val="both"/>
        <w:rPr>
          <w:sz w:val="22"/>
          <w:szCs w:val="22"/>
        </w:rPr>
      </w:pPr>
    </w:p>
    <w:p w:rsidR="00D53FD1" w:rsidRDefault="00D53FD1" w:rsidP="000E19C4">
      <w:pPr>
        <w:jc w:val="both"/>
        <w:rPr>
          <w:sz w:val="22"/>
          <w:szCs w:val="22"/>
        </w:rPr>
      </w:pPr>
    </w:p>
    <w:p w:rsidR="00D53FD1" w:rsidRDefault="00D53FD1" w:rsidP="000E19C4">
      <w:pPr>
        <w:jc w:val="both"/>
        <w:rPr>
          <w:sz w:val="22"/>
          <w:szCs w:val="22"/>
        </w:rPr>
      </w:pPr>
    </w:p>
    <w:p w:rsidR="00D53FD1" w:rsidRDefault="00D53FD1" w:rsidP="000E19C4">
      <w:pPr>
        <w:jc w:val="both"/>
        <w:rPr>
          <w:sz w:val="22"/>
          <w:szCs w:val="22"/>
        </w:rPr>
      </w:pPr>
    </w:p>
    <w:p w:rsidR="004C4C00" w:rsidRDefault="004C4C00">
      <w:pPr>
        <w:rPr>
          <w:b/>
          <w:snapToGrid w:val="0"/>
          <w:sz w:val="28"/>
          <w:szCs w:val="28"/>
        </w:rPr>
      </w:pPr>
      <w:bookmarkStart w:id="1544" w:name="_Toc378186051"/>
      <w:r>
        <w:rPr>
          <w:sz w:val="28"/>
          <w:szCs w:val="28"/>
        </w:rPr>
        <w:br w:type="page"/>
      </w:r>
    </w:p>
    <w:p w:rsidR="00156A21" w:rsidRPr="00716054" w:rsidRDefault="00156A21" w:rsidP="00EE1448">
      <w:pPr>
        <w:pStyle w:val="Nagwek1"/>
        <w:jc w:val="center"/>
        <w:rPr>
          <w:rStyle w:val="Pogrubienie"/>
        </w:rPr>
      </w:pPr>
      <w:bookmarkStart w:id="1545" w:name="_Toc5874081"/>
      <w:r w:rsidRPr="00EE1448">
        <w:lastRenderedPageBreak/>
        <w:t>D.05.00.00. NAWIERZCHNIE</w:t>
      </w:r>
      <w:bookmarkEnd w:id="1544"/>
      <w:bookmarkEnd w:id="1545"/>
    </w:p>
    <w:p w:rsidR="00156A21" w:rsidRPr="00965E34" w:rsidRDefault="00156A21" w:rsidP="004C4C00">
      <w:pPr>
        <w:jc w:val="center"/>
      </w:pPr>
    </w:p>
    <w:p w:rsidR="00156A21" w:rsidRPr="00CF679D" w:rsidRDefault="00156A21" w:rsidP="00CF679D">
      <w:pPr>
        <w:pStyle w:val="Nagwek2"/>
        <w:jc w:val="center"/>
      </w:pPr>
      <w:bookmarkStart w:id="1546" w:name="_Toc262314549"/>
      <w:bookmarkStart w:id="1547" w:name="_Toc378186088"/>
      <w:bookmarkStart w:id="1548" w:name="_Toc5874082"/>
      <w:r w:rsidRPr="00CF679D">
        <w:t>D.05.03.05. Nawierzchnia z betonu asfaltowego</w:t>
      </w:r>
      <w:bookmarkEnd w:id="1546"/>
      <w:bookmarkEnd w:id="1547"/>
      <w:bookmarkEnd w:id="1548"/>
    </w:p>
    <w:p w:rsidR="00156A21" w:rsidRPr="00965E34" w:rsidRDefault="00156A21" w:rsidP="004C4C00">
      <w:pPr>
        <w:jc w:val="center"/>
      </w:pPr>
    </w:p>
    <w:p w:rsidR="00156A21" w:rsidRPr="00CF679D" w:rsidRDefault="00156A21" w:rsidP="00CF679D">
      <w:pPr>
        <w:pStyle w:val="Nagwek2"/>
        <w:jc w:val="center"/>
      </w:pPr>
      <w:bookmarkStart w:id="1549" w:name="_Toc378186089"/>
      <w:bookmarkStart w:id="1550" w:name="_Toc5874083"/>
      <w:r w:rsidRPr="00CF679D">
        <w:t>D.05.03.05.</w:t>
      </w:r>
      <w:r w:rsidR="00CA2433" w:rsidRPr="00CF679D">
        <w:t>1</w:t>
      </w:r>
      <w:r w:rsidR="00BA7A68" w:rsidRPr="00CF679D">
        <w:t>1</w:t>
      </w:r>
      <w:bookmarkEnd w:id="1549"/>
      <w:r w:rsidR="00BA7A68" w:rsidRPr="00CF679D">
        <w:t>Wykonanie nawierzchni z betonu asfaltowego AC16W, warstwa ochronna/wiążąca gr. w-wy 4 cm</w:t>
      </w:r>
      <w:bookmarkEnd w:id="1550"/>
    </w:p>
    <w:p w:rsidR="00CA2433" w:rsidRDefault="00CA2433" w:rsidP="004C4C00">
      <w:pPr>
        <w:jc w:val="center"/>
      </w:pPr>
    </w:p>
    <w:p w:rsidR="00CA2433" w:rsidRPr="00CF679D" w:rsidRDefault="00CA2433" w:rsidP="00CF679D">
      <w:pPr>
        <w:pStyle w:val="Nagwek2"/>
        <w:jc w:val="center"/>
      </w:pPr>
      <w:bookmarkStart w:id="1551" w:name="_Toc5874084"/>
      <w:r w:rsidRPr="00CF679D">
        <w:t>D.05.03.05.26</w:t>
      </w:r>
      <w:r w:rsidR="00BA7A68" w:rsidRPr="00CF679D">
        <w:t>Wykonanie nawierzchni z betonu asfaltowego AC11S warstwa ścieralna gr. w-wy 4cm</w:t>
      </w:r>
      <w:bookmarkEnd w:id="1551"/>
    </w:p>
    <w:p w:rsidR="00156A21" w:rsidRPr="00965E34" w:rsidRDefault="00156A21" w:rsidP="000E19C4">
      <w:pPr>
        <w:jc w:val="both"/>
        <w:rPr>
          <w:b/>
          <w:sz w:val="22"/>
          <w:szCs w:val="22"/>
        </w:rPr>
      </w:pPr>
    </w:p>
    <w:p w:rsidR="00156A21" w:rsidRPr="00965E34" w:rsidRDefault="00156A21" w:rsidP="000E19C4">
      <w:pPr>
        <w:jc w:val="both"/>
        <w:rPr>
          <w:b/>
          <w:sz w:val="22"/>
          <w:szCs w:val="22"/>
        </w:rPr>
      </w:pPr>
      <w:r w:rsidRPr="00965E34">
        <w:rPr>
          <w:b/>
          <w:sz w:val="22"/>
          <w:szCs w:val="22"/>
        </w:rPr>
        <w:t>1. WSTĘP</w:t>
      </w:r>
    </w:p>
    <w:p w:rsidR="00156A21" w:rsidRPr="00965E34" w:rsidRDefault="00156A21" w:rsidP="000E19C4">
      <w:pPr>
        <w:jc w:val="both"/>
        <w:rPr>
          <w:b/>
          <w:sz w:val="22"/>
          <w:szCs w:val="22"/>
        </w:rPr>
      </w:pPr>
      <w:r w:rsidRPr="00965E34">
        <w:rPr>
          <w:b/>
          <w:sz w:val="22"/>
          <w:szCs w:val="22"/>
        </w:rPr>
        <w:t xml:space="preserve">1.1. Przedmiot </w:t>
      </w:r>
      <w:r w:rsidR="001C1A5B">
        <w:rPr>
          <w:b/>
          <w:sz w:val="22"/>
          <w:szCs w:val="22"/>
        </w:rPr>
        <w:t>STWIORB</w:t>
      </w:r>
    </w:p>
    <w:p w:rsidR="00536B9C" w:rsidRDefault="00156A21" w:rsidP="000E19C4">
      <w:pPr>
        <w:pStyle w:val="Tekstpodstawowywcity"/>
        <w:ind w:left="0" w:firstLine="0"/>
        <w:jc w:val="both"/>
        <w:rPr>
          <w:rFonts w:ascii="Times New Roman" w:hAnsi="Times New Roman"/>
          <w:b w:val="0"/>
          <w:sz w:val="22"/>
          <w:szCs w:val="22"/>
        </w:rPr>
      </w:pPr>
      <w:r w:rsidRPr="00965E34">
        <w:rPr>
          <w:rFonts w:ascii="Times New Roman" w:hAnsi="Times New Roman"/>
          <w:b w:val="0"/>
          <w:sz w:val="22"/>
          <w:szCs w:val="22"/>
        </w:rPr>
        <w:t>Przedmiotem niniejszej ST są wymagania dotyczące wykonania i odbioru Robót związanych z wykonaniem warstw z betonu asfaltowego w ramach projektu</w:t>
      </w:r>
      <w:r>
        <w:rPr>
          <w:rFonts w:ascii="Times New Roman" w:hAnsi="Times New Roman"/>
          <w:b w:val="0"/>
          <w:sz w:val="22"/>
          <w:szCs w:val="22"/>
        </w:rPr>
        <w:t>:</w:t>
      </w:r>
      <w:r w:rsidR="000F427C" w:rsidRPr="000F427C">
        <w:rPr>
          <w:rFonts w:ascii="Times New Roman" w:hAnsi="Times New Roman"/>
          <w:b w:val="0"/>
          <w:sz w:val="22"/>
          <w:szCs w:val="22"/>
        </w:rPr>
        <w:t>” Remont mostu w ciągu drogi dz. Nr ewid. 3331, 2899 w km 0+060 w miejscowości Posada Jaśliska”</w:t>
      </w:r>
      <w:r w:rsidR="00536B9C" w:rsidRPr="00536B9C">
        <w:rPr>
          <w:rFonts w:ascii="Times New Roman" w:hAnsi="Times New Roman"/>
          <w:b w:val="0"/>
          <w:sz w:val="22"/>
          <w:szCs w:val="22"/>
        </w:rPr>
        <w:t>.</w:t>
      </w:r>
    </w:p>
    <w:p w:rsidR="000F427C" w:rsidRDefault="000F427C" w:rsidP="000E19C4">
      <w:pPr>
        <w:pStyle w:val="Tekstpodstawowywcity"/>
        <w:ind w:left="0" w:firstLine="0"/>
        <w:jc w:val="both"/>
        <w:rPr>
          <w:rFonts w:ascii="Times New Roman" w:hAnsi="Times New Roman"/>
          <w:b w:val="0"/>
          <w:sz w:val="22"/>
          <w:szCs w:val="22"/>
        </w:rPr>
      </w:pPr>
    </w:p>
    <w:p w:rsidR="00156A21" w:rsidRPr="00965E34" w:rsidRDefault="00156A21" w:rsidP="000E19C4">
      <w:pPr>
        <w:jc w:val="both"/>
        <w:rPr>
          <w:b/>
          <w:sz w:val="22"/>
          <w:szCs w:val="22"/>
        </w:rPr>
      </w:pPr>
      <w:r w:rsidRPr="00965E34">
        <w:rPr>
          <w:b/>
          <w:sz w:val="22"/>
          <w:szCs w:val="22"/>
        </w:rPr>
        <w:t xml:space="preserve">1.2. Zakres stosowania </w:t>
      </w:r>
      <w:r w:rsidR="001C1A5B">
        <w:rPr>
          <w:b/>
          <w:sz w:val="22"/>
          <w:szCs w:val="22"/>
        </w:rPr>
        <w:t>STWIORB</w:t>
      </w:r>
    </w:p>
    <w:p w:rsidR="00156A21" w:rsidRPr="00965E34" w:rsidRDefault="00156A21" w:rsidP="000E19C4">
      <w:pPr>
        <w:pStyle w:val="Tekstpodstawowy2"/>
        <w:spacing w:line="240" w:lineRule="auto"/>
        <w:jc w:val="both"/>
        <w:rPr>
          <w:rFonts w:ascii="Times New Roman" w:hAnsi="Times New Roman"/>
          <w:sz w:val="22"/>
          <w:szCs w:val="22"/>
          <w:lang w:val="pl-PL"/>
        </w:rPr>
      </w:pPr>
      <w:r w:rsidRPr="00965E34">
        <w:rPr>
          <w:rFonts w:ascii="Times New Roman" w:hAnsi="Times New Roman"/>
          <w:sz w:val="22"/>
          <w:szCs w:val="22"/>
          <w:lang w:val="pl-PL"/>
        </w:rPr>
        <w:t>Szczegółowa  specyfikacja  techniczna  jest  stosowana  jako  dokument  przetargowy  i  kontraktowy przy  zlecaniu i realizacji robót  wymienionych  w  p. 1.1.</w:t>
      </w:r>
    </w:p>
    <w:p w:rsidR="00156A21" w:rsidRPr="00965E34" w:rsidRDefault="00156A21" w:rsidP="000E19C4">
      <w:pPr>
        <w:jc w:val="both"/>
        <w:rPr>
          <w:b/>
          <w:sz w:val="22"/>
          <w:szCs w:val="22"/>
        </w:rPr>
      </w:pPr>
      <w:r w:rsidRPr="00965E34">
        <w:rPr>
          <w:b/>
          <w:sz w:val="22"/>
          <w:szCs w:val="22"/>
        </w:rPr>
        <w:t xml:space="preserve">1.3. Zakres robót objętych </w:t>
      </w:r>
      <w:r w:rsidR="001C1A5B">
        <w:rPr>
          <w:b/>
          <w:sz w:val="22"/>
          <w:szCs w:val="22"/>
        </w:rPr>
        <w:t>STWIORB</w:t>
      </w:r>
    </w:p>
    <w:p w:rsidR="00156A21" w:rsidRPr="00965E34" w:rsidRDefault="00156A21" w:rsidP="000E19C4">
      <w:pPr>
        <w:pStyle w:val="Tekstpodstawowy2"/>
        <w:spacing w:line="240" w:lineRule="auto"/>
        <w:jc w:val="both"/>
        <w:rPr>
          <w:rFonts w:ascii="Times New Roman" w:hAnsi="Times New Roman"/>
          <w:sz w:val="22"/>
          <w:szCs w:val="22"/>
          <w:lang w:val="pl-PL"/>
        </w:rPr>
      </w:pPr>
      <w:r w:rsidRPr="00965E34">
        <w:rPr>
          <w:rFonts w:ascii="Times New Roman" w:hAnsi="Times New Roman"/>
          <w:sz w:val="22"/>
          <w:szCs w:val="22"/>
          <w:lang w:val="pl-PL"/>
        </w:rPr>
        <w:t>Ustalenia zawarte w niniejszej specyfikacji dotyczą wykonania warstwy ścieralnej</w:t>
      </w:r>
      <w:r w:rsidR="005A7845">
        <w:rPr>
          <w:rFonts w:ascii="Times New Roman" w:hAnsi="Times New Roman"/>
          <w:sz w:val="22"/>
          <w:szCs w:val="22"/>
          <w:lang w:val="pl-PL"/>
        </w:rPr>
        <w:t xml:space="preserve"> i wiążącej z betonu asfaltowego.</w:t>
      </w:r>
    </w:p>
    <w:p w:rsidR="00156A21" w:rsidRPr="00965E34" w:rsidRDefault="00156A21" w:rsidP="000E19C4">
      <w:pPr>
        <w:jc w:val="both"/>
        <w:rPr>
          <w:b/>
          <w:sz w:val="22"/>
          <w:szCs w:val="22"/>
        </w:rPr>
      </w:pPr>
      <w:r w:rsidRPr="00965E34">
        <w:rPr>
          <w:b/>
          <w:sz w:val="22"/>
          <w:szCs w:val="22"/>
        </w:rPr>
        <w:t>1.4.     Określenia podstawowe</w:t>
      </w:r>
    </w:p>
    <w:p w:rsidR="00156A21" w:rsidRPr="00965E34" w:rsidRDefault="00156A21" w:rsidP="000E19C4">
      <w:pPr>
        <w:pStyle w:val="Tekstpodstawowy2"/>
        <w:spacing w:line="240" w:lineRule="auto"/>
        <w:jc w:val="both"/>
        <w:rPr>
          <w:rFonts w:ascii="Times New Roman" w:hAnsi="Times New Roman"/>
          <w:sz w:val="22"/>
          <w:szCs w:val="22"/>
          <w:lang w:val="pl-PL"/>
        </w:rPr>
      </w:pPr>
      <w:r w:rsidRPr="00965E34">
        <w:rPr>
          <w:rFonts w:ascii="Times New Roman" w:hAnsi="Times New Roman"/>
          <w:sz w:val="22"/>
          <w:szCs w:val="22"/>
          <w:lang w:val="pl-PL"/>
        </w:rPr>
        <w:t>Mieszanka mineralna (MM) - mieszanka kruszywa łamanego lub naturalnego i wypełniacza mineralnego o określonym składzie i uziarnieniu.</w:t>
      </w:r>
    </w:p>
    <w:p w:rsidR="00156A21" w:rsidRPr="00965E34" w:rsidRDefault="00156A21" w:rsidP="000E19C4">
      <w:pPr>
        <w:jc w:val="both"/>
        <w:rPr>
          <w:sz w:val="22"/>
          <w:szCs w:val="22"/>
        </w:rPr>
      </w:pPr>
      <w:r w:rsidRPr="00965E34">
        <w:rPr>
          <w:sz w:val="22"/>
          <w:szCs w:val="22"/>
        </w:rPr>
        <w:t>Mieszanka mineralno-asfaltowa (MMA) - mieszanka mineralna z  odpowiednią ilością asfaltu lub polimeroasfaltu  wytworzona na gorąco , w określony sposób , spełniająca określone wymagania.</w:t>
      </w:r>
    </w:p>
    <w:p w:rsidR="00156A21" w:rsidRPr="00965E34" w:rsidRDefault="00156A21" w:rsidP="000E19C4">
      <w:pPr>
        <w:jc w:val="both"/>
        <w:rPr>
          <w:sz w:val="22"/>
          <w:szCs w:val="22"/>
        </w:rPr>
      </w:pPr>
      <w:r w:rsidRPr="00965E34">
        <w:rPr>
          <w:sz w:val="22"/>
          <w:szCs w:val="22"/>
        </w:rPr>
        <w:t xml:space="preserve">Beton asfaltowy  (BA) -  mieszanka mineralno-asfaltowa , ułożona i zagęszczona.     </w:t>
      </w:r>
    </w:p>
    <w:p w:rsidR="00156A21" w:rsidRPr="00965E34" w:rsidRDefault="00156A21" w:rsidP="000E19C4">
      <w:pPr>
        <w:jc w:val="both"/>
        <w:rPr>
          <w:sz w:val="22"/>
          <w:szCs w:val="22"/>
          <w:u w:val="single"/>
        </w:rPr>
      </w:pPr>
      <w:r w:rsidRPr="00965E34">
        <w:rPr>
          <w:sz w:val="22"/>
          <w:szCs w:val="22"/>
        </w:rPr>
        <w:t>Warstwa wiążąca -  warstwa znajdująca się  między warstwą ścieralną, a podbudową  zapewniająca rozłożenie naprężeń w nawierzchni i przekazywanie ich na podbudowę.</w:t>
      </w:r>
    </w:p>
    <w:p w:rsidR="00156A21" w:rsidRPr="00965E34" w:rsidRDefault="00156A21" w:rsidP="000E19C4">
      <w:pPr>
        <w:jc w:val="both"/>
        <w:rPr>
          <w:sz w:val="22"/>
          <w:szCs w:val="22"/>
          <w:u w:val="single"/>
        </w:rPr>
      </w:pPr>
      <w:r w:rsidRPr="00965E34">
        <w:rPr>
          <w:sz w:val="22"/>
          <w:szCs w:val="22"/>
        </w:rPr>
        <w:t>Środek adhezyjny  - substancja powierzchniowo czynna , która poprawia adhezję asfaltu do materiałów mineralnych oraz zwiększa odporność błonki asfaltu na powierzchni kruszywa na odmywanie wodą; może być dodawany do asfaltu lub do kruszywa .</w:t>
      </w:r>
    </w:p>
    <w:p w:rsidR="00156A21" w:rsidRPr="00965E34" w:rsidRDefault="00156A21" w:rsidP="000E19C4">
      <w:pPr>
        <w:jc w:val="both"/>
        <w:rPr>
          <w:sz w:val="22"/>
          <w:szCs w:val="22"/>
        </w:rPr>
      </w:pPr>
      <w:r w:rsidRPr="00965E34">
        <w:rPr>
          <w:sz w:val="22"/>
          <w:szCs w:val="22"/>
        </w:rPr>
        <w:t xml:space="preserve">Pozostałe  określenia  podstawowe  są  zgodnie  z obowiązującymi , odpowiednimi  normami i z definicjami podanymi w </w:t>
      </w:r>
      <w:r w:rsidR="001C1A5B">
        <w:rPr>
          <w:sz w:val="22"/>
          <w:szCs w:val="22"/>
        </w:rPr>
        <w:t>STWIORB</w:t>
      </w:r>
      <w:r w:rsidRPr="00965E34">
        <w:rPr>
          <w:sz w:val="22"/>
          <w:szCs w:val="22"/>
        </w:rPr>
        <w:t xml:space="preserve">  D-M-00.00.00. „Wymagania ogólne” pkt.1.4.</w:t>
      </w:r>
    </w:p>
    <w:p w:rsidR="00156A21" w:rsidRPr="00965E34" w:rsidRDefault="00156A21" w:rsidP="000E19C4">
      <w:pPr>
        <w:jc w:val="both"/>
        <w:rPr>
          <w:b/>
          <w:sz w:val="22"/>
          <w:szCs w:val="22"/>
        </w:rPr>
      </w:pPr>
      <w:r w:rsidRPr="00965E34">
        <w:rPr>
          <w:b/>
          <w:sz w:val="22"/>
          <w:szCs w:val="22"/>
        </w:rPr>
        <w:t>1.5.       Ogólne wymagania dotyczące robót</w:t>
      </w:r>
    </w:p>
    <w:p w:rsidR="00156A21" w:rsidRPr="00965E34" w:rsidRDefault="00156A21" w:rsidP="000E19C4">
      <w:pPr>
        <w:jc w:val="both"/>
        <w:rPr>
          <w:sz w:val="22"/>
          <w:szCs w:val="22"/>
        </w:rPr>
      </w:pPr>
      <w:r w:rsidRPr="00965E34">
        <w:rPr>
          <w:sz w:val="22"/>
          <w:szCs w:val="22"/>
        </w:rPr>
        <w:t xml:space="preserve">1.5.1.     Wymagania ogólne dotyczące robót podano w </w:t>
      </w:r>
      <w:r w:rsidR="001C1A5B">
        <w:rPr>
          <w:sz w:val="22"/>
          <w:szCs w:val="22"/>
        </w:rPr>
        <w:t>STWIORB</w:t>
      </w:r>
      <w:r w:rsidRPr="00965E34">
        <w:rPr>
          <w:sz w:val="22"/>
          <w:szCs w:val="22"/>
        </w:rPr>
        <w:t xml:space="preserve">  D-M-00.00.00. „Wymagania ogólne” pkt.1.5.</w:t>
      </w:r>
    </w:p>
    <w:p w:rsidR="00156A21" w:rsidRPr="00965E34" w:rsidRDefault="00156A21" w:rsidP="000E19C4">
      <w:pPr>
        <w:jc w:val="both"/>
        <w:rPr>
          <w:sz w:val="22"/>
          <w:szCs w:val="22"/>
        </w:rPr>
      </w:pPr>
      <w:r w:rsidRPr="00965E34">
        <w:rPr>
          <w:sz w:val="22"/>
          <w:szCs w:val="22"/>
        </w:rPr>
        <w:t xml:space="preserve">Wykonawca robót jest odpowiedzialny za jakość wykonania oraz za zgodność z dokumentacją projektową , </w:t>
      </w:r>
      <w:r w:rsidR="001C1A5B">
        <w:rPr>
          <w:sz w:val="22"/>
          <w:szCs w:val="22"/>
        </w:rPr>
        <w:t>STWIORB</w:t>
      </w:r>
      <w:r w:rsidRPr="00965E34">
        <w:rPr>
          <w:sz w:val="22"/>
          <w:szCs w:val="22"/>
        </w:rPr>
        <w:t xml:space="preserve">  i poleceniami Inżyniera/Inspektora Nadzoru.</w:t>
      </w:r>
    </w:p>
    <w:p w:rsidR="00156A21" w:rsidRPr="00965E34" w:rsidRDefault="00156A21" w:rsidP="000E19C4">
      <w:pPr>
        <w:jc w:val="both"/>
        <w:rPr>
          <w:sz w:val="22"/>
          <w:szCs w:val="22"/>
        </w:rPr>
      </w:pPr>
    </w:p>
    <w:p w:rsidR="00156A21" w:rsidRPr="00965E34" w:rsidRDefault="00156A21" w:rsidP="000E19C4">
      <w:pPr>
        <w:jc w:val="both"/>
        <w:rPr>
          <w:b/>
          <w:sz w:val="22"/>
          <w:szCs w:val="22"/>
        </w:rPr>
      </w:pPr>
      <w:r w:rsidRPr="00965E34">
        <w:rPr>
          <w:b/>
          <w:sz w:val="22"/>
          <w:szCs w:val="22"/>
        </w:rPr>
        <w:t>2. MATERIAŁY</w:t>
      </w:r>
    </w:p>
    <w:p w:rsidR="00156A21" w:rsidRPr="00965E34" w:rsidRDefault="00156A21" w:rsidP="000E19C4">
      <w:pPr>
        <w:jc w:val="both"/>
        <w:rPr>
          <w:sz w:val="22"/>
          <w:szCs w:val="22"/>
        </w:rPr>
      </w:pPr>
      <w:r w:rsidRPr="00965E34">
        <w:rPr>
          <w:b/>
          <w:sz w:val="22"/>
          <w:szCs w:val="22"/>
        </w:rPr>
        <w:t>2.1.</w:t>
      </w:r>
      <w:r w:rsidRPr="00965E34">
        <w:rPr>
          <w:sz w:val="22"/>
          <w:szCs w:val="22"/>
        </w:rPr>
        <w:t xml:space="preserve"> Ogólne wymagania dotyczące materiałów  </w:t>
      </w:r>
    </w:p>
    <w:p w:rsidR="00156A21" w:rsidRPr="00965E34" w:rsidRDefault="00156A21" w:rsidP="000E19C4">
      <w:pPr>
        <w:jc w:val="both"/>
        <w:rPr>
          <w:sz w:val="22"/>
          <w:szCs w:val="22"/>
        </w:rPr>
      </w:pPr>
      <w:r w:rsidRPr="00965E34">
        <w:rPr>
          <w:sz w:val="22"/>
          <w:szCs w:val="22"/>
        </w:rPr>
        <w:t xml:space="preserve">Ogólne wymagania dotyczące materiałów podano w </w:t>
      </w:r>
      <w:r w:rsidR="001C1A5B">
        <w:rPr>
          <w:sz w:val="22"/>
          <w:szCs w:val="22"/>
        </w:rPr>
        <w:t>STWIORB</w:t>
      </w:r>
      <w:r w:rsidRPr="00965E34">
        <w:rPr>
          <w:sz w:val="22"/>
          <w:szCs w:val="22"/>
        </w:rPr>
        <w:t xml:space="preserve">  D-M-00.00.00. „Wymagania ogólne” pkt.2.</w:t>
      </w:r>
    </w:p>
    <w:p w:rsidR="00156A21" w:rsidRPr="00965E34" w:rsidRDefault="00156A21" w:rsidP="000E19C4">
      <w:pPr>
        <w:jc w:val="both"/>
        <w:rPr>
          <w:sz w:val="22"/>
          <w:szCs w:val="22"/>
        </w:rPr>
      </w:pPr>
      <w:r w:rsidRPr="00965E34">
        <w:rPr>
          <w:sz w:val="22"/>
          <w:szCs w:val="22"/>
        </w:rPr>
        <w:t xml:space="preserve">       Lepiszcze</w:t>
      </w:r>
    </w:p>
    <w:p w:rsidR="00156A21" w:rsidRPr="00965E34" w:rsidRDefault="00156A21" w:rsidP="000E19C4">
      <w:pPr>
        <w:jc w:val="both"/>
        <w:rPr>
          <w:sz w:val="22"/>
          <w:szCs w:val="22"/>
        </w:rPr>
      </w:pPr>
      <w:r w:rsidRPr="00965E34">
        <w:rPr>
          <w:sz w:val="22"/>
          <w:szCs w:val="22"/>
        </w:rPr>
        <w:t xml:space="preserve">Jako lepiszcze do mieszanki mineralno-bitumicznej zastosować do warstwy ścieralnej KR1 asfalt 50/70   wg PN-EN 12591:2004       </w:t>
      </w:r>
    </w:p>
    <w:p w:rsidR="00156A21" w:rsidRPr="00965E34" w:rsidRDefault="00156A21" w:rsidP="000E19C4">
      <w:pPr>
        <w:jc w:val="both"/>
        <w:rPr>
          <w:sz w:val="22"/>
          <w:szCs w:val="22"/>
        </w:rPr>
      </w:pPr>
      <w:r w:rsidRPr="00965E34">
        <w:rPr>
          <w:b/>
          <w:sz w:val="22"/>
          <w:szCs w:val="22"/>
        </w:rPr>
        <w:t>2.2.2.</w:t>
      </w:r>
      <w:r w:rsidRPr="00965E34">
        <w:rPr>
          <w:sz w:val="22"/>
          <w:szCs w:val="22"/>
        </w:rPr>
        <w:t xml:space="preserve">  Warunki transportu i składowania lepiszcza</w:t>
      </w:r>
    </w:p>
    <w:p w:rsidR="00156A21" w:rsidRPr="00965E34" w:rsidRDefault="00156A21" w:rsidP="000E19C4">
      <w:pPr>
        <w:jc w:val="both"/>
        <w:rPr>
          <w:sz w:val="22"/>
          <w:szCs w:val="22"/>
        </w:rPr>
      </w:pPr>
      <w:r w:rsidRPr="00965E34">
        <w:rPr>
          <w:sz w:val="22"/>
          <w:szCs w:val="22"/>
        </w:rPr>
        <w:t xml:space="preserve">Za dostawy lepiszczy i ich jakość odpowiedzialny jest Wykonawca robót. </w:t>
      </w:r>
    </w:p>
    <w:p w:rsidR="00156A21" w:rsidRPr="00965E34" w:rsidRDefault="00156A21" w:rsidP="000E19C4">
      <w:pPr>
        <w:jc w:val="both"/>
        <w:rPr>
          <w:sz w:val="22"/>
          <w:szCs w:val="22"/>
        </w:rPr>
      </w:pPr>
      <w:r w:rsidRPr="00965E34">
        <w:rPr>
          <w:sz w:val="22"/>
          <w:szCs w:val="22"/>
        </w:rPr>
        <w:t>Zasady jakościowego odbioru lepiszczy Wykonawca robót uzgadnia z Nadzorem. Zabrania się stosowania do tego samego asortymentu robót lepiszczy pochodzących od różnych producentów. Transport i przechowywanie lepiszczy powinno być zgodne z warunkami uzgodnionymi z Nadzorem i powinny odpowiadać wymaganiom norm i przepisów dotyczących poszczególnych rodzajów lepiszczy. Lepiszcze należy przechowywać w zbiornikach stalowych, wyposażonych w urządzenia grzewcze i  zabezpieczonych przed dostępem wody i zanieczyszczeniem</w:t>
      </w:r>
    </w:p>
    <w:p w:rsidR="00156A21" w:rsidRPr="00965E34" w:rsidRDefault="00156A21" w:rsidP="000E19C4">
      <w:pPr>
        <w:jc w:val="both"/>
        <w:rPr>
          <w:sz w:val="22"/>
          <w:szCs w:val="22"/>
        </w:rPr>
      </w:pPr>
      <w:r w:rsidRPr="00965E34">
        <w:rPr>
          <w:b/>
          <w:sz w:val="22"/>
          <w:szCs w:val="22"/>
        </w:rPr>
        <w:lastRenderedPageBreak/>
        <w:t>2.3.</w:t>
      </w:r>
      <w:r w:rsidRPr="00965E34">
        <w:rPr>
          <w:sz w:val="22"/>
          <w:szCs w:val="22"/>
        </w:rPr>
        <w:t xml:space="preserve">  Wypełniacz</w:t>
      </w:r>
    </w:p>
    <w:p w:rsidR="00156A21" w:rsidRPr="00965E34" w:rsidRDefault="00156A21" w:rsidP="000E19C4">
      <w:pPr>
        <w:jc w:val="both"/>
        <w:rPr>
          <w:sz w:val="22"/>
          <w:szCs w:val="22"/>
        </w:rPr>
      </w:pPr>
      <w:r w:rsidRPr="00965E34">
        <w:rPr>
          <w:sz w:val="22"/>
          <w:szCs w:val="22"/>
        </w:rPr>
        <w:t>Do mieszanki BA na warstwę wiążącą o KR4 zastosować wypełniacz wapienny podstawowy , spełniający wymagania normy PN-S-96504:1961, do warstwy ścieralnej KR2 zastosować wypełniacz podstawowy lub zastępczy wg PN-S-96504:1961 .</w:t>
      </w:r>
    </w:p>
    <w:p w:rsidR="00156A21" w:rsidRPr="00965E34" w:rsidRDefault="00156A21" w:rsidP="000E19C4">
      <w:pPr>
        <w:jc w:val="both"/>
        <w:rPr>
          <w:sz w:val="22"/>
          <w:szCs w:val="22"/>
        </w:rPr>
      </w:pPr>
      <w:r w:rsidRPr="00965E34">
        <w:rPr>
          <w:sz w:val="22"/>
          <w:szCs w:val="22"/>
        </w:rPr>
        <w:t>Transport  i przechowywanie wypełniacza muszą odbywać się w sposób chroniący go przed zawilgoceniem, zbryleniem i zanieczyszczeniami.</w:t>
      </w:r>
    </w:p>
    <w:p w:rsidR="00156A21" w:rsidRPr="00965E34" w:rsidRDefault="00156A21" w:rsidP="000E19C4">
      <w:pPr>
        <w:jc w:val="both"/>
        <w:rPr>
          <w:sz w:val="22"/>
          <w:szCs w:val="22"/>
        </w:rPr>
      </w:pPr>
      <w:r w:rsidRPr="00965E34">
        <w:rPr>
          <w:b/>
          <w:sz w:val="22"/>
          <w:szCs w:val="22"/>
        </w:rPr>
        <w:t>2.4.</w:t>
      </w:r>
      <w:r w:rsidRPr="00965E34">
        <w:rPr>
          <w:sz w:val="22"/>
          <w:szCs w:val="22"/>
        </w:rPr>
        <w:t xml:space="preserve"> Kruszywa      </w:t>
      </w:r>
    </w:p>
    <w:p w:rsidR="00156A21" w:rsidRPr="00965E34" w:rsidRDefault="00156A21" w:rsidP="000E19C4">
      <w:pPr>
        <w:pStyle w:val="Tekstpodstawowy2"/>
        <w:jc w:val="both"/>
        <w:rPr>
          <w:rFonts w:ascii="Times New Roman" w:hAnsi="Times New Roman"/>
          <w:sz w:val="22"/>
          <w:szCs w:val="22"/>
          <w:lang w:val="pl-PL"/>
        </w:rPr>
      </w:pPr>
      <w:r w:rsidRPr="00965E34">
        <w:rPr>
          <w:rFonts w:ascii="Times New Roman" w:hAnsi="Times New Roman"/>
          <w:sz w:val="22"/>
          <w:szCs w:val="22"/>
          <w:lang w:val="pl-PL"/>
        </w:rPr>
        <w:t xml:space="preserve">       Do mieszanki betonu asfaltowego zastosować :</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Tablica 1. Wymagania wobec materiałów do warstwy ścieralnej z betonu asfaltowego</w:t>
      </w:r>
    </w:p>
    <w:tbl>
      <w:tblPr>
        <w:tblW w:w="5000" w:type="pct"/>
        <w:tblCellMar>
          <w:left w:w="70" w:type="dxa"/>
          <w:right w:w="70" w:type="dxa"/>
        </w:tblCellMar>
        <w:tblLook w:val="0000"/>
      </w:tblPr>
      <w:tblGrid>
        <w:gridCol w:w="788"/>
        <w:gridCol w:w="4389"/>
        <w:gridCol w:w="1929"/>
        <w:gridCol w:w="2106"/>
      </w:tblGrid>
      <w:tr w:rsidR="00156A21" w:rsidRPr="00965E34" w:rsidTr="00335BE1">
        <w:tc>
          <w:tcPr>
            <w:tcW w:w="428" w:type="pct"/>
            <w:tcBorders>
              <w:top w:val="single" w:sz="6" w:space="0" w:color="auto"/>
              <w:left w:val="single" w:sz="6" w:space="0" w:color="auto"/>
            </w:tcBorders>
          </w:tcPr>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Lp.</w:t>
            </w:r>
          </w:p>
        </w:tc>
        <w:tc>
          <w:tcPr>
            <w:tcW w:w="2382" w:type="pct"/>
            <w:tcBorders>
              <w:top w:val="single" w:sz="6" w:space="0" w:color="auto"/>
              <w:left w:val="single" w:sz="6" w:space="0" w:color="auto"/>
            </w:tcBorders>
          </w:tcPr>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Rodzaj materiału</w:t>
            </w:r>
          </w:p>
        </w:tc>
        <w:tc>
          <w:tcPr>
            <w:tcW w:w="2190" w:type="pct"/>
            <w:gridSpan w:val="2"/>
            <w:tcBorders>
              <w:top w:val="single" w:sz="6" w:space="0" w:color="auto"/>
              <w:left w:val="single" w:sz="6" w:space="0" w:color="auto"/>
              <w:bottom w:val="single" w:sz="6" w:space="0" w:color="auto"/>
              <w:right w:val="single" w:sz="6" w:space="0" w:color="auto"/>
            </w:tcBorders>
          </w:tcPr>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 xml:space="preserve">Wymagania wobec materiałów             </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 xml:space="preserve">  w zależności od kategorii ruchu</w:t>
            </w:r>
          </w:p>
        </w:tc>
      </w:tr>
      <w:tr w:rsidR="00156A21" w:rsidRPr="00965E34" w:rsidTr="00335BE1">
        <w:tc>
          <w:tcPr>
            <w:tcW w:w="428" w:type="pct"/>
            <w:tcBorders>
              <w:left w:val="single" w:sz="6" w:space="0" w:color="auto"/>
              <w:bottom w:val="double" w:sz="6" w:space="0" w:color="auto"/>
            </w:tcBorders>
          </w:tcPr>
          <w:p w:rsidR="00156A21" w:rsidRPr="00965E34" w:rsidRDefault="00156A21" w:rsidP="000E19C4">
            <w:pPr>
              <w:pStyle w:val="StylIwony"/>
              <w:rPr>
                <w:rFonts w:ascii="Times New Roman" w:hAnsi="Times New Roman"/>
                <w:sz w:val="22"/>
                <w:szCs w:val="22"/>
              </w:rPr>
            </w:pPr>
          </w:p>
        </w:tc>
        <w:tc>
          <w:tcPr>
            <w:tcW w:w="2382" w:type="pct"/>
            <w:tcBorders>
              <w:left w:val="single" w:sz="6" w:space="0" w:color="auto"/>
              <w:bottom w:val="double" w:sz="6" w:space="0" w:color="auto"/>
            </w:tcBorders>
          </w:tcPr>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nr normy</w:t>
            </w:r>
          </w:p>
        </w:tc>
        <w:tc>
          <w:tcPr>
            <w:tcW w:w="1047" w:type="pct"/>
            <w:tcBorders>
              <w:top w:val="single" w:sz="6" w:space="0" w:color="auto"/>
              <w:left w:val="single" w:sz="6" w:space="0" w:color="auto"/>
              <w:bottom w:val="double" w:sz="6" w:space="0" w:color="auto"/>
              <w:right w:val="single" w:sz="6" w:space="0" w:color="auto"/>
            </w:tcBorders>
          </w:tcPr>
          <w:p w:rsidR="00156A21" w:rsidRPr="00965E34" w:rsidRDefault="00156A21" w:rsidP="000E19C4">
            <w:pPr>
              <w:pStyle w:val="StylIwony"/>
              <w:rPr>
                <w:rFonts w:ascii="Times New Roman" w:hAnsi="Times New Roman"/>
                <w:b/>
                <w:sz w:val="22"/>
                <w:szCs w:val="22"/>
              </w:rPr>
            </w:pPr>
            <w:r w:rsidRPr="00965E34">
              <w:rPr>
                <w:rFonts w:ascii="Times New Roman" w:hAnsi="Times New Roman"/>
                <w:b/>
                <w:sz w:val="22"/>
                <w:szCs w:val="22"/>
              </w:rPr>
              <w:t>KR 1lub KR 2</w:t>
            </w:r>
          </w:p>
        </w:tc>
        <w:tc>
          <w:tcPr>
            <w:tcW w:w="1143" w:type="pct"/>
            <w:tcBorders>
              <w:top w:val="single" w:sz="6" w:space="0" w:color="auto"/>
              <w:left w:val="single" w:sz="6" w:space="0" w:color="auto"/>
              <w:bottom w:val="double" w:sz="6" w:space="0" w:color="auto"/>
              <w:right w:val="single" w:sz="6" w:space="0" w:color="auto"/>
            </w:tcBorders>
          </w:tcPr>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od KR 3 do KR 6</w:t>
            </w:r>
          </w:p>
        </w:tc>
      </w:tr>
      <w:tr w:rsidR="00156A21" w:rsidRPr="00965E34" w:rsidTr="00335BE1">
        <w:tc>
          <w:tcPr>
            <w:tcW w:w="428" w:type="pct"/>
            <w:tcBorders>
              <w:left w:val="single" w:sz="6" w:space="0" w:color="auto"/>
              <w:bottom w:val="single" w:sz="6" w:space="0" w:color="auto"/>
              <w:right w:val="single" w:sz="6" w:space="0" w:color="auto"/>
            </w:tcBorders>
          </w:tcPr>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1</w:t>
            </w:r>
          </w:p>
        </w:tc>
        <w:tc>
          <w:tcPr>
            <w:tcW w:w="2382" w:type="pct"/>
            <w:tcBorders>
              <w:left w:val="single" w:sz="6" w:space="0" w:color="auto"/>
              <w:bottom w:val="single" w:sz="6" w:space="0" w:color="auto"/>
              <w:right w:val="single" w:sz="6" w:space="0" w:color="auto"/>
            </w:tcBorders>
          </w:tcPr>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Kruszywo łamane granulowane wg PN-B-11112:1996 [2], PN-B-11115:1998 [4]</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a) ze skał magmowych i przeobrażonych</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b) ze skał osadowych</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c) z surowca sztu</w:t>
            </w:r>
            <w:r w:rsidR="00D424EB">
              <w:rPr>
                <w:rFonts w:ascii="Times New Roman" w:hAnsi="Times New Roman"/>
                <w:sz w:val="22"/>
                <w:szCs w:val="22"/>
              </w:rPr>
              <w:t>cznego (żużle pomie</w:t>
            </w:r>
            <w:r w:rsidRPr="00965E34">
              <w:rPr>
                <w:rFonts w:ascii="Times New Roman" w:hAnsi="Times New Roman"/>
                <w:sz w:val="22"/>
                <w:szCs w:val="22"/>
              </w:rPr>
              <w:t>dziowe i stalownicze)</w:t>
            </w:r>
          </w:p>
        </w:tc>
        <w:tc>
          <w:tcPr>
            <w:tcW w:w="1047" w:type="pct"/>
            <w:tcBorders>
              <w:left w:val="single" w:sz="6" w:space="0" w:color="auto"/>
              <w:bottom w:val="single" w:sz="6" w:space="0" w:color="auto"/>
              <w:right w:val="single" w:sz="6" w:space="0" w:color="auto"/>
            </w:tcBorders>
          </w:tcPr>
          <w:p w:rsidR="00156A21" w:rsidRPr="00965E34" w:rsidRDefault="00156A21" w:rsidP="000E19C4">
            <w:pPr>
              <w:pStyle w:val="StylIwony"/>
              <w:rPr>
                <w:rFonts w:ascii="Times New Roman" w:hAnsi="Times New Roman"/>
                <w:b/>
                <w:sz w:val="22"/>
                <w:szCs w:val="22"/>
              </w:rPr>
            </w:pPr>
          </w:p>
          <w:p w:rsidR="00156A21" w:rsidRPr="00965E34" w:rsidRDefault="00156A21" w:rsidP="000E19C4">
            <w:pPr>
              <w:pStyle w:val="StylIwony"/>
              <w:rPr>
                <w:rFonts w:ascii="Times New Roman" w:hAnsi="Times New Roman"/>
                <w:b/>
                <w:sz w:val="22"/>
                <w:szCs w:val="22"/>
              </w:rPr>
            </w:pPr>
          </w:p>
          <w:p w:rsidR="00156A21" w:rsidRPr="00965E34" w:rsidRDefault="00156A21" w:rsidP="000E19C4">
            <w:pPr>
              <w:pStyle w:val="StylIwony"/>
              <w:rPr>
                <w:rFonts w:ascii="Times New Roman" w:hAnsi="Times New Roman"/>
                <w:b/>
                <w:sz w:val="22"/>
                <w:szCs w:val="22"/>
              </w:rPr>
            </w:pPr>
            <w:r w:rsidRPr="00965E34">
              <w:rPr>
                <w:rFonts w:ascii="Times New Roman" w:hAnsi="Times New Roman"/>
                <w:b/>
                <w:sz w:val="22"/>
                <w:szCs w:val="22"/>
              </w:rPr>
              <w:t>kl. I, II; gat.1, 2</w:t>
            </w:r>
          </w:p>
          <w:p w:rsidR="00156A21" w:rsidRPr="00965E34" w:rsidRDefault="00156A21" w:rsidP="000E19C4">
            <w:pPr>
              <w:pStyle w:val="StylIwony"/>
              <w:rPr>
                <w:rFonts w:ascii="Times New Roman" w:hAnsi="Times New Roman"/>
                <w:b/>
                <w:sz w:val="22"/>
                <w:szCs w:val="22"/>
              </w:rPr>
            </w:pPr>
            <w:r w:rsidRPr="00965E34">
              <w:rPr>
                <w:rFonts w:ascii="Times New Roman" w:hAnsi="Times New Roman"/>
                <w:b/>
                <w:sz w:val="22"/>
                <w:szCs w:val="22"/>
              </w:rPr>
              <w:t>jw.</w:t>
            </w:r>
          </w:p>
          <w:p w:rsidR="00156A21" w:rsidRPr="00965E34" w:rsidRDefault="00156A21" w:rsidP="000E19C4">
            <w:pPr>
              <w:pStyle w:val="StylIwony"/>
              <w:rPr>
                <w:rFonts w:ascii="Times New Roman" w:hAnsi="Times New Roman"/>
                <w:b/>
                <w:sz w:val="22"/>
                <w:szCs w:val="22"/>
              </w:rPr>
            </w:pPr>
          </w:p>
          <w:p w:rsidR="00156A21" w:rsidRPr="00965E34" w:rsidRDefault="00156A21" w:rsidP="000E19C4">
            <w:pPr>
              <w:pStyle w:val="StylIwony"/>
              <w:rPr>
                <w:rFonts w:ascii="Times New Roman" w:hAnsi="Times New Roman"/>
                <w:b/>
                <w:sz w:val="22"/>
                <w:szCs w:val="22"/>
              </w:rPr>
            </w:pPr>
            <w:r w:rsidRPr="00965E34">
              <w:rPr>
                <w:rFonts w:ascii="Times New Roman" w:hAnsi="Times New Roman"/>
                <w:b/>
                <w:sz w:val="22"/>
                <w:szCs w:val="22"/>
              </w:rPr>
              <w:t>jw.</w:t>
            </w:r>
          </w:p>
        </w:tc>
        <w:tc>
          <w:tcPr>
            <w:tcW w:w="1143" w:type="pct"/>
            <w:tcBorders>
              <w:left w:val="single" w:sz="6" w:space="0" w:color="auto"/>
              <w:bottom w:val="single" w:sz="6" w:space="0" w:color="auto"/>
              <w:right w:val="single" w:sz="6" w:space="0" w:color="auto"/>
            </w:tcBorders>
          </w:tcPr>
          <w:p w:rsidR="00156A21" w:rsidRPr="00965E34" w:rsidRDefault="00156A21" w:rsidP="000E19C4">
            <w:pPr>
              <w:pStyle w:val="StylIwony"/>
              <w:rPr>
                <w:rFonts w:ascii="Times New Roman" w:hAnsi="Times New Roman"/>
                <w:sz w:val="22"/>
                <w:szCs w:val="22"/>
              </w:rPr>
            </w:pPr>
          </w:p>
          <w:p w:rsidR="00156A21" w:rsidRPr="00965E34" w:rsidRDefault="00156A21" w:rsidP="000E19C4">
            <w:pPr>
              <w:pStyle w:val="StylIwony"/>
              <w:rPr>
                <w:rFonts w:ascii="Times New Roman" w:hAnsi="Times New Roman"/>
                <w:sz w:val="22"/>
                <w:szCs w:val="22"/>
              </w:rPr>
            </w:pP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kl. I, II</w:t>
            </w:r>
            <w:r w:rsidRPr="00965E34">
              <w:rPr>
                <w:rFonts w:ascii="Times New Roman" w:hAnsi="Times New Roman"/>
                <w:sz w:val="22"/>
                <w:szCs w:val="22"/>
                <w:vertAlign w:val="superscript"/>
              </w:rPr>
              <w:t>1)</w:t>
            </w:r>
            <w:r w:rsidRPr="00965E34">
              <w:rPr>
                <w:rFonts w:ascii="Times New Roman" w:hAnsi="Times New Roman"/>
                <w:sz w:val="22"/>
                <w:szCs w:val="22"/>
              </w:rPr>
              <w:t>; gat.1</w:t>
            </w:r>
          </w:p>
          <w:p w:rsidR="00156A21" w:rsidRPr="00965E34" w:rsidRDefault="00156A21" w:rsidP="000E19C4">
            <w:pPr>
              <w:pStyle w:val="StylIwony"/>
              <w:rPr>
                <w:rFonts w:ascii="Times New Roman" w:hAnsi="Times New Roman"/>
                <w:sz w:val="22"/>
                <w:szCs w:val="22"/>
                <w:vertAlign w:val="superscript"/>
              </w:rPr>
            </w:pPr>
            <w:r w:rsidRPr="00965E34">
              <w:rPr>
                <w:rFonts w:ascii="Times New Roman" w:hAnsi="Times New Roman"/>
                <w:sz w:val="22"/>
                <w:szCs w:val="22"/>
              </w:rPr>
              <w:t>jw.</w:t>
            </w:r>
            <w:r w:rsidRPr="00965E34">
              <w:rPr>
                <w:rFonts w:ascii="Times New Roman" w:hAnsi="Times New Roman"/>
                <w:sz w:val="22"/>
                <w:szCs w:val="22"/>
                <w:vertAlign w:val="superscript"/>
              </w:rPr>
              <w:t>2)</w:t>
            </w:r>
          </w:p>
          <w:p w:rsidR="00156A21" w:rsidRPr="00965E34" w:rsidRDefault="00156A21" w:rsidP="000E19C4">
            <w:pPr>
              <w:pStyle w:val="StylIwony"/>
              <w:rPr>
                <w:rFonts w:ascii="Times New Roman" w:hAnsi="Times New Roman"/>
                <w:sz w:val="22"/>
                <w:szCs w:val="22"/>
                <w:vertAlign w:val="superscript"/>
              </w:rPr>
            </w:pP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kl. I; gat.1</w:t>
            </w:r>
          </w:p>
        </w:tc>
      </w:tr>
      <w:tr w:rsidR="00156A21" w:rsidRPr="00965E34" w:rsidTr="00335BE1">
        <w:tc>
          <w:tcPr>
            <w:tcW w:w="428" w:type="pct"/>
            <w:tcBorders>
              <w:top w:val="single" w:sz="6" w:space="0" w:color="auto"/>
              <w:left w:val="single" w:sz="6" w:space="0" w:color="auto"/>
              <w:bottom w:val="single" w:sz="6" w:space="0" w:color="auto"/>
              <w:right w:val="single" w:sz="6" w:space="0" w:color="auto"/>
            </w:tcBorders>
          </w:tcPr>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2</w:t>
            </w:r>
          </w:p>
        </w:tc>
        <w:tc>
          <w:tcPr>
            <w:tcW w:w="2382" w:type="pct"/>
            <w:tcBorders>
              <w:top w:val="single" w:sz="6" w:space="0" w:color="auto"/>
              <w:left w:val="single" w:sz="6" w:space="0" w:color="auto"/>
              <w:bottom w:val="single" w:sz="6" w:space="0" w:color="auto"/>
              <w:right w:val="single" w:sz="6" w:space="0" w:color="auto"/>
            </w:tcBorders>
          </w:tcPr>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 xml:space="preserve">Kruszywo łamane zwykłe </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wg PN-B-11112:1996 [2]</w:t>
            </w:r>
          </w:p>
        </w:tc>
        <w:tc>
          <w:tcPr>
            <w:tcW w:w="1047" w:type="pct"/>
            <w:tcBorders>
              <w:top w:val="single" w:sz="6" w:space="0" w:color="auto"/>
              <w:left w:val="single" w:sz="6" w:space="0" w:color="auto"/>
              <w:bottom w:val="single" w:sz="6" w:space="0" w:color="auto"/>
              <w:right w:val="single" w:sz="6" w:space="0" w:color="auto"/>
            </w:tcBorders>
          </w:tcPr>
          <w:p w:rsidR="00156A21" w:rsidRPr="00965E34" w:rsidRDefault="00156A21" w:rsidP="000E19C4">
            <w:pPr>
              <w:pStyle w:val="StylIwony"/>
              <w:rPr>
                <w:rFonts w:ascii="Times New Roman" w:hAnsi="Times New Roman"/>
                <w:b/>
                <w:sz w:val="22"/>
                <w:szCs w:val="22"/>
              </w:rPr>
            </w:pPr>
          </w:p>
          <w:p w:rsidR="00156A21" w:rsidRPr="00965E34" w:rsidRDefault="00156A21" w:rsidP="000E19C4">
            <w:pPr>
              <w:pStyle w:val="StylIwony"/>
              <w:rPr>
                <w:rFonts w:ascii="Times New Roman" w:hAnsi="Times New Roman"/>
                <w:b/>
                <w:sz w:val="22"/>
                <w:szCs w:val="22"/>
              </w:rPr>
            </w:pPr>
            <w:r w:rsidRPr="00965E34">
              <w:rPr>
                <w:rFonts w:ascii="Times New Roman" w:hAnsi="Times New Roman"/>
                <w:b/>
                <w:sz w:val="22"/>
                <w:szCs w:val="22"/>
              </w:rPr>
              <w:t>kl. I, II; gat.1, 2</w:t>
            </w:r>
          </w:p>
        </w:tc>
        <w:tc>
          <w:tcPr>
            <w:tcW w:w="1143" w:type="pct"/>
            <w:tcBorders>
              <w:top w:val="single" w:sz="6" w:space="0" w:color="auto"/>
              <w:left w:val="single" w:sz="6" w:space="0" w:color="auto"/>
              <w:bottom w:val="single" w:sz="6" w:space="0" w:color="auto"/>
              <w:right w:val="single" w:sz="6" w:space="0" w:color="auto"/>
            </w:tcBorders>
          </w:tcPr>
          <w:p w:rsidR="00156A21" w:rsidRPr="00965E34" w:rsidRDefault="00156A21" w:rsidP="000E19C4">
            <w:pPr>
              <w:pStyle w:val="StylIwony"/>
              <w:rPr>
                <w:rFonts w:ascii="Times New Roman" w:hAnsi="Times New Roman"/>
                <w:sz w:val="22"/>
                <w:szCs w:val="22"/>
              </w:rPr>
            </w:pP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w:t>
            </w:r>
          </w:p>
        </w:tc>
      </w:tr>
      <w:tr w:rsidR="00156A21" w:rsidRPr="00965E34" w:rsidTr="00335BE1">
        <w:tc>
          <w:tcPr>
            <w:tcW w:w="428" w:type="pct"/>
            <w:tcBorders>
              <w:top w:val="single" w:sz="6" w:space="0" w:color="auto"/>
              <w:left w:val="single" w:sz="6" w:space="0" w:color="auto"/>
              <w:bottom w:val="single" w:sz="6" w:space="0" w:color="auto"/>
              <w:right w:val="single" w:sz="6" w:space="0" w:color="auto"/>
            </w:tcBorders>
          </w:tcPr>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3</w:t>
            </w:r>
          </w:p>
        </w:tc>
        <w:tc>
          <w:tcPr>
            <w:tcW w:w="2382" w:type="pct"/>
            <w:tcBorders>
              <w:top w:val="single" w:sz="6" w:space="0" w:color="auto"/>
              <w:left w:val="single" w:sz="6" w:space="0" w:color="auto"/>
              <w:bottom w:val="single" w:sz="6" w:space="0" w:color="auto"/>
              <w:right w:val="single" w:sz="6" w:space="0" w:color="auto"/>
            </w:tcBorders>
          </w:tcPr>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 xml:space="preserve">Żwir i mieszanka </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wg PN-B-11111:1996 [1]</w:t>
            </w:r>
          </w:p>
        </w:tc>
        <w:tc>
          <w:tcPr>
            <w:tcW w:w="1047" w:type="pct"/>
            <w:tcBorders>
              <w:top w:val="single" w:sz="6" w:space="0" w:color="auto"/>
              <w:left w:val="single" w:sz="6" w:space="0" w:color="auto"/>
              <w:bottom w:val="single" w:sz="6" w:space="0" w:color="auto"/>
              <w:right w:val="single" w:sz="6" w:space="0" w:color="auto"/>
            </w:tcBorders>
          </w:tcPr>
          <w:p w:rsidR="00156A21" w:rsidRPr="00965E34" w:rsidRDefault="00156A21" w:rsidP="000E19C4">
            <w:pPr>
              <w:pStyle w:val="StylIwony"/>
              <w:rPr>
                <w:rFonts w:ascii="Times New Roman" w:hAnsi="Times New Roman"/>
                <w:b/>
                <w:sz w:val="22"/>
                <w:szCs w:val="22"/>
              </w:rPr>
            </w:pPr>
          </w:p>
          <w:p w:rsidR="00156A21" w:rsidRPr="00965E34" w:rsidRDefault="00156A21" w:rsidP="000E19C4">
            <w:pPr>
              <w:pStyle w:val="StylIwony"/>
              <w:rPr>
                <w:rFonts w:ascii="Times New Roman" w:hAnsi="Times New Roman"/>
                <w:b/>
                <w:sz w:val="22"/>
                <w:szCs w:val="22"/>
              </w:rPr>
            </w:pPr>
            <w:r w:rsidRPr="00965E34">
              <w:rPr>
                <w:rFonts w:ascii="Times New Roman" w:hAnsi="Times New Roman"/>
                <w:b/>
                <w:sz w:val="22"/>
                <w:szCs w:val="22"/>
              </w:rPr>
              <w:t>kl. I, II</w:t>
            </w:r>
          </w:p>
        </w:tc>
        <w:tc>
          <w:tcPr>
            <w:tcW w:w="1143" w:type="pct"/>
            <w:tcBorders>
              <w:top w:val="single" w:sz="6" w:space="0" w:color="auto"/>
              <w:left w:val="single" w:sz="6" w:space="0" w:color="auto"/>
              <w:bottom w:val="single" w:sz="6" w:space="0" w:color="auto"/>
              <w:right w:val="single" w:sz="6" w:space="0" w:color="auto"/>
            </w:tcBorders>
          </w:tcPr>
          <w:p w:rsidR="00156A21" w:rsidRPr="00965E34" w:rsidRDefault="00156A21" w:rsidP="000E19C4">
            <w:pPr>
              <w:pStyle w:val="StylIwony"/>
              <w:rPr>
                <w:rFonts w:ascii="Times New Roman" w:hAnsi="Times New Roman"/>
                <w:sz w:val="22"/>
                <w:szCs w:val="22"/>
              </w:rPr>
            </w:pP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w:t>
            </w:r>
          </w:p>
        </w:tc>
      </w:tr>
      <w:tr w:rsidR="00156A21" w:rsidRPr="00965E34" w:rsidTr="00335BE1">
        <w:tc>
          <w:tcPr>
            <w:tcW w:w="428" w:type="pct"/>
            <w:tcBorders>
              <w:top w:val="single" w:sz="6" w:space="0" w:color="auto"/>
              <w:left w:val="single" w:sz="6" w:space="0" w:color="auto"/>
              <w:bottom w:val="single" w:sz="6" w:space="0" w:color="auto"/>
              <w:right w:val="single" w:sz="6" w:space="0" w:color="auto"/>
            </w:tcBorders>
          </w:tcPr>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4</w:t>
            </w:r>
          </w:p>
        </w:tc>
        <w:tc>
          <w:tcPr>
            <w:tcW w:w="2382" w:type="pct"/>
            <w:tcBorders>
              <w:top w:val="single" w:sz="6" w:space="0" w:color="auto"/>
              <w:left w:val="single" w:sz="6" w:space="0" w:color="auto"/>
              <w:bottom w:val="single" w:sz="6" w:space="0" w:color="auto"/>
              <w:right w:val="single" w:sz="6" w:space="0" w:color="auto"/>
            </w:tcBorders>
          </w:tcPr>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Grys i żwir kruszony z naturalnie rozdrobnionego surowca skalnego wg WT/MK-CZDP 84 [15]</w:t>
            </w:r>
          </w:p>
        </w:tc>
        <w:tc>
          <w:tcPr>
            <w:tcW w:w="1047" w:type="pct"/>
            <w:tcBorders>
              <w:top w:val="single" w:sz="6" w:space="0" w:color="auto"/>
              <w:left w:val="single" w:sz="6" w:space="0" w:color="auto"/>
              <w:bottom w:val="single" w:sz="6" w:space="0" w:color="auto"/>
              <w:right w:val="single" w:sz="6" w:space="0" w:color="auto"/>
            </w:tcBorders>
          </w:tcPr>
          <w:p w:rsidR="00156A21" w:rsidRPr="00965E34" w:rsidRDefault="00156A21" w:rsidP="000E19C4">
            <w:pPr>
              <w:pStyle w:val="StylIwony"/>
              <w:rPr>
                <w:rFonts w:ascii="Times New Roman" w:hAnsi="Times New Roman"/>
                <w:b/>
                <w:sz w:val="22"/>
                <w:szCs w:val="22"/>
              </w:rPr>
            </w:pPr>
          </w:p>
          <w:p w:rsidR="00156A21" w:rsidRPr="00965E34" w:rsidRDefault="00156A21" w:rsidP="000E19C4">
            <w:pPr>
              <w:pStyle w:val="StylIwony"/>
              <w:rPr>
                <w:rFonts w:ascii="Times New Roman" w:hAnsi="Times New Roman"/>
                <w:b/>
                <w:sz w:val="22"/>
                <w:szCs w:val="22"/>
              </w:rPr>
            </w:pPr>
            <w:r w:rsidRPr="00965E34">
              <w:rPr>
                <w:rFonts w:ascii="Times New Roman" w:hAnsi="Times New Roman"/>
                <w:b/>
                <w:sz w:val="22"/>
                <w:szCs w:val="22"/>
              </w:rPr>
              <w:t>kl. I, II; gat.1, 2</w:t>
            </w:r>
          </w:p>
        </w:tc>
        <w:tc>
          <w:tcPr>
            <w:tcW w:w="1143" w:type="pct"/>
            <w:tcBorders>
              <w:top w:val="single" w:sz="6" w:space="0" w:color="auto"/>
              <w:left w:val="single" w:sz="6" w:space="0" w:color="auto"/>
              <w:bottom w:val="single" w:sz="6" w:space="0" w:color="auto"/>
              <w:right w:val="single" w:sz="6" w:space="0" w:color="auto"/>
            </w:tcBorders>
          </w:tcPr>
          <w:p w:rsidR="00156A21" w:rsidRPr="00965E34" w:rsidRDefault="00156A21" w:rsidP="000E19C4">
            <w:pPr>
              <w:pStyle w:val="StylIwony"/>
              <w:rPr>
                <w:rFonts w:ascii="Times New Roman" w:hAnsi="Times New Roman"/>
                <w:sz w:val="22"/>
                <w:szCs w:val="22"/>
              </w:rPr>
            </w:pP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kl. I; gat.1</w:t>
            </w:r>
          </w:p>
        </w:tc>
      </w:tr>
      <w:tr w:rsidR="00156A21" w:rsidRPr="00965E34" w:rsidTr="00335BE1">
        <w:tc>
          <w:tcPr>
            <w:tcW w:w="428" w:type="pct"/>
            <w:tcBorders>
              <w:top w:val="single" w:sz="6" w:space="0" w:color="auto"/>
              <w:left w:val="single" w:sz="6" w:space="0" w:color="auto"/>
              <w:bottom w:val="single" w:sz="6" w:space="0" w:color="auto"/>
              <w:right w:val="single" w:sz="6" w:space="0" w:color="auto"/>
            </w:tcBorders>
          </w:tcPr>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5</w:t>
            </w:r>
          </w:p>
        </w:tc>
        <w:tc>
          <w:tcPr>
            <w:tcW w:w="2382" w:type="pct"/>
            <w:tcBorders>
              <w:top w:val="single" w:sz="6" w:space="0" w:color="auto"/>
              <w:left w:val="single" w:sz="6" w:space="0" w:color="auto"/>
              <w:bottom w:val="single" w:sz="6" w:space="0" w:color="auto"/>
              <w:right w:val="single" w:sz="6" w:space="0" w:color="auto"/>
            </w:tcBorders>
          </w:tcPr>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Piasek wg PN-B-11113:1996 [3]</w:t>
            </w:r>
          </w:p>
        </w:tc>
        <w:tc>
          <w:tcPr>
            <w:tcW w:w="1047" w:type="pct"/>
            <w:tcBorders>
              <w:top w:val="single" w:sz="6" w:space="0" w:color="auto"/>
              <w:left w:val="single" w:sz="6" w:space="0" w:color="auto"/>
              <w:bottom w:val="single" w:sz="6" w:space="0" w:color="auto"/>
              <w:right w:val="single" w:sz="6" w:space="0" w:color="auto"/>
            </w:tcBorders>
          </w:tcPr>
          <w:p w:rsidR="00156A21" w:rsidRPr="00965E34" w:rsidRDefault="00156A21" w:rsidP="000E19C4">
            <w:pPr>
              <w:pStyle w:val="StylIwony"/>
              <w:rPr>
                <w:rFonts w:ascii="Times New Roman" w:hAnsi="Times New Roman"/>
                <w:b/>
                <w:sz w:val="22"/>
                <w:szCs w:val="22"/>
              </w:rPr>
            </w:pPr>
            <w:r w:rsidRPr="00965E34">
              <w:rPr>
                <w:rFonts w:ascii="Times New Roman" w:hAnsi="Times New Roman"/>
                <w:b/>
                <w:sz w:val="22"/>
                <w:szCs w:val="22"/>
              </w:rPr>
              <w:t>gat. 1, 2</w:t>
            </w:r>
          </w:p>
        </w:tc>
        <w:tc>
          <w:tcPr>
            <w:tcW w:w="1143" w:type="pct"/>
            <w:tcBorders>
              <w:top w:val="single" w:sz="6" w:space="0" w:color="auto"/>
              <w:left w:val="single" w:sz="6" w:space="0" w:color="auto"/>
              <w:bottom w:val="single" w:sz="6" w:space="0" w:color="auto"/>
              <w:right w:val="single" w:sz="6" w:space="0" w:color="auto"/>
            </w:tcBorders>
          </w:tcPr>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w:t>
            </w:r>
          </w:p>
        </w:tc>
      </w:tr>
      <w:tr w:rsidR="00156A21" w:rsidRPr="00965E34" w:rsidTr="00335BE1">
        <w:tc>
          <w:tcPr>
            <w:tcW w:w="428" w:type="pct"/>
            <w:tcBorders>
              <w:left w:val="single" w:sz="6" w:space="0" w:color="auto"/>
              <w:bottom w:val="single" w:sz="6" w:space="0" w:color="auto"/>
              <w:right w:val="single" w:sz="6" w:space="0" w:color="auto"/>
            </w:tcBorders>
          </w:tcPr>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6</w:t>
            </w:r>
          </w:p>
        </w:tc>
        <w:tc>
          <w:tcPr>
            <w:tcW w:w="2382" w:type="pct"/>
            <w:tcBorders>
              <w:left w:val="single" w:sz="6" w:space="0" w:color="auto"/>
              <w:bottom w:val="single" w:sz="6" w:space="0" w:color="auto"/>
              <w:right w:val="single" w:sz="6" w:space="0" w:color="auto"/>
            </w:tcBorders>
          </w:tcPr>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Wypełniacz mineralny:</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a) wg PN-S-96504:1961[9]</w:t>
            </w:r>
          </w:p>
          <w:p w:rsidR="00156A21" w:rsidRPr="00965E34" w:rsidRDefault="00156A21" w:rsidP="000E19C4">
            <w:pPr>
              <w:pStyle w:val="StylIwony"/>
              <w:rPr>
                <w:rFonts w:ascii="Times New Roman" w:hAnsi="Times New Roman"/>
                <w:sz w:val="22"/>
                <w:szCs w:val="22"/>
              </w:rPr>
            </w:pPr>
          </w:p>
          <w:p w:rsidR="00156A21" w:rsidRPr="00965E34" w:rsidRDefault="00156A21" w:rsidP="000E19C4">
            <w:pPr>
              <w:pStyle w:val="Standardowytekst"/>
              <w:ind w:left="292" w:hanging="292"/>
              <w:rPr>
                <w:sz w:val="22"/>
                <w:szCs w:val="22"/>
              </w:rPr>
            </w:pPr>
            <w:r w:rsidRPr="00965E34">
              <w:rPr>
                <w:sz w:val="22"/>
                <w:szCs w:val="22"/>
              </w:rPr>
              <w:t>b) innego pochodzenia wg  orzeczenia laboratoryjnego</w:t>
            </w:r>
          </w:p>
        </w:tc>
        <w:tc>
          <w:tcPr>
            <w:tcW w:w="1047" w:type="pct"/>
            <w:tcBorders>
              <w:left w:val="single" w:sz="6" w:space="0" w:color="auto"/>
              <w:bottom w:val="single" w:sz="6" w:space="0" w:color="auto"/>
              <w:right w:val="single" w:sz="6" w:space="0" w:color="auto"/>
            </w:tcBorders>
          </w:tcPr>
          <w:p w:rsidR="00156A21" w:rsidRPr="00965E34" w:rsidRDefault="00156A21" w:rsidP="000E19C4">
            <w:pPr>
              <w:pStyle w:val="StylIwony"/>
              <w:rPr>
                <w:rFonts w:ascii="Times New Roman" w:hAnsi="Times New Roman"/>
                <w:b/>
                <w:sz w:val="22"/>
                <w:szCs w:val="22"/>
              </w:rPr>
            </w:pPr>
          </w:p>
          <w:p w:rsidR="00156A21" w:rsidRPr="00965E34" w:rsidRDefault="00156A21" w:rsidP="000E19C4">
            <w:pPr>
              <w:pStyle w:val="StylIwony"/>
              <w:rPr>
                <w:rFonts w:ascii="Times New Roman" w:hAnsi="Times New Roman"/>
                <w:b/>
                <w:sz w:val="22"/>
                <w:szCs w:val="22"/>
              </w:rPr>
            </w:pPr>
            <w:r w:rsidRPr="00965E34">
              <w:rPr>
                <w:rFonts w:ascii="Times New Roman" w:hAnsi="Times New Roman"/>
                <w:b/>
                <w:sz w:val="22"/>
                <w:szCs w:val="22"/>
              </w:rPr>
              <w:t>podstawowy,</w:t>
            </w:r>
          </w:p>
          <w:p w:rsidR="00156A21" w:rsidRPr="00965E34" w:rsidRDefault="00156A21" w:rsidP="000E19C4">
            <w:pPr>
              <w:pStyle w:val="StylIwony"/>
              <w:rPr>
                <w:rFonts w:ascii="Times New Roman" w:hAnsi="Times New Roman"/>
                <w:b/>
                <w:sz w:val="22"/>
                <w:szCs w:val="22"/>
              </w:rPr>
            </w:pPr>
            <w:r w:rsidRPr="00965E34">
              <w:rPr>
                <w:rFonts w:ascii="Times New Roman" w:hAnsi="Times New Roman"/>
                <w:b/>
                <w:sz w:val="22"/>
                <w:szCs w:val="22"/>
              </w:rPr>
              <w:t>zastępczy</w:t>
            </w:r>
          </w:p>
          <w:p w:rsidR="00156A21" w:rsidRPr="00965E34" w:rsidRDefault="00156A21" w:rsidP="000E19C4">
            <w:pPr>
              <w:pStyle w:val="StylIwony"/>
              <w:rPr>
                <w:rFonts w:ascii="Times New Roman" w:hAnsi="Times New Roman"/>
                <w:b/>
                <w:sz w:val="22"/>
                <w:szCs w:val="22"/>
              </w:rPr>
            </w:pPr>
            <w:r w:rsidRPr="00965E34">
              <w:rPr>
                <w:rFonts w:ascii="Times New Roman" w:hAnsi="Times New Roman"/>
                <w:b/>
                <w:sz w:val="22"/>
                <w:szCs w:val="22"/>
              </w:rPr>
              <w:t>pyły z odpylania,</w:t>
            </w:r>
          </w:p>
          <w:p w:rsidR="00156A21" w:rsidRPr="00965E34" w:rsidRDefault="00156A21" w:rsidP="000E19C4">
            <w:pPr>
              <w:pStyle w:val="StylIwony"/>
              <w:rPr>
                <w:rFonts w:ascii="Times New Roman" w:hAnsi="Times New Roman"/>
                <w:b/>
                <w:sz w:val="22"/>
                <w:szCs w:val="22"/>
              </w:rPr>
            </w:pPr>
            <w:r w:rsidRPr="00965E34">
              <w:rPr>
                <w:rFonts w:ascii="Times New Roman" w:hAnsi="Times New Roman"/>
                <w:b/>
                <w:sz w:val="22"/>
                <w:szCs w:val="22"/>
              </w:rPr>
              <w:t xml:space="preserve">popioły lotne </w:t>
            </w:r>
          </w:p>
        </w:tc>
        <w:tc>
          <w:tcPr>
            <w:tcW w:w="1143" w:type="pct"/>
            <w:tcBorders>
              <w:left w:val="single" w:sz="6" w:space="0" w:color="auto"/>
              <w:bottom w:val="single" w:sz="6" w:space="0" w:color="auto"/>
              <w:right w:val="single" w:sz="6" w:space="0" w:color="auto"/>
            </w:tcBorders>
          </w:tcPr>
          <w:p w:rsidR="00156A21" w:rsidRPr="00965E34" w:rsidRDefault="00156A21" w:rsidP="000E19C4">
            <w:pPr>
              <w:pStyle w:val="StylIwony"/>
              <w:rPr>
                <w:rFonts w:ascii="Times New Roman" w:hAnsi="Times New Roman"/>
                <w:sz w:val="22"/>
                <w:szCs w:val="22"/>
              </w:rPr>
            </w:pP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podstawowy</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w:t>
            </w:r>
          </w:p>
        </w:tc>
      </w:tr>
      <w:tr w:rsidR="00156A21" w:rsidRPr="00965E34" w:rsidTr="00335BE1">
        <w:tc>
          <w:tcPr>
            <w:tcW w:w="428" w:type="pct"/>
            <w:tcBorders>
              <w:top w:val="single" w:sz="6" w:space="0" w:color="auto"/>
              <w:left w:val="single" w:sz="6" w:space="0" w:color="auto"/>
              <w:bottom w:val="single" w:sz="6" w:space="0" w:color="auto"/>
              <w:right w:val="single" w:sz="6" w:space="0" w:color="auto"/>
            </w:tcBorders>
          </w:tcPr>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7</w:t>
            </w:r>
          </w:p>
        </w:tc>
        <w:tc>
          <w:tcPr>
            <w:tcW w:w="2382" w:type="pct"/>
            <w:tcBorders>
              <w:top w:val="single" w:sz="6" w:space="0" w:color="auto"/>
              <w:left w:val="single" w:sz="6" w:space="0" w:color="auto"/>
              <w:bottom w:val="single" w:sz="6" w:space="0" w:color="auto"/>
              <w:right w:val="single" w:sz="6" w:space="0" w:color="auto"/>
            </w:tcBorders>
          </w:tcPr>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 xml:space="preserve">Asfalt drogowy </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wg PN-C-96170:1965 [6]</w:t>
            </w:r>
          </w:p>
        </w:tc>
        <w:tc>
          <w:tcPr>
            <w:tcW w:w="1047" w:type="pct"/>
            <w:tcBorders>
              <w:top w:val="single" w:sz="6" w:space="0" w:color="auto"/>
              <w:left w:val="single" w:sz="6" w:space="0" w:color="auto"/>
              <w:bottom w:val="single" w:sz="6" w:space="0" w:color="auto"/>
              <w:right w:val="single" w:sz="6" w:space="0" w:color="auto"/>
            </w:tcBorders>
          </w:tcPr>
          <w:p w:rsidR="00156A21" w:rsidRPr="00965E34" w:rsidRDefault="00156A21" w:rsidP="000E19C4">
            <w:pPr>
              <w:pStyle w:val="StylIwony"/>
              <w:rPr>
                <w:rFonts w:ascii="Times New Roman" w:hAnsi="Times New Roman"/>
                <w:b/>
                <w:sz w:val="22"/>
                <w:szCs w:val="22"/>
              </w:rPr>
            </w:pPr>
            <w:r w:rsidRPr="00965E34">
              <w:rPr>
                <w:rFonts w:ascii="Times New Roman" w:hAnsi="Times New Roman"/>
                <w:b/>
                <w:sz w:val="22"/>
                <w:szCs w:val="22"/>
              </w:rPr>
              <w:t>D 50, D 70,</w:t>
            </w:r>
          </w:p>
          <w:p w:rsidR="00156A21" w:rsidRPr="00965E34" w:rsidRDefault="00156A21" w:rsidP="000E19C4">
            <w:pPr>
              <w:pStyle w:val="StylIwony"/>
              <w:rPr>
                <w:rFonts w:ascii="Times New Roman" w:hAnsi="Times New Roman"/>
                <w:b/>
                <w:sz w:val="22"/>
                <w:szCs w:val="22"/>
              </w:rPr>
            </w:pPr>
            <w:r w:rsidRPr="00965E34">
              <w:rPr>
                <w:rFonts w:ascii="Times New Roman" w:hAnsi="Times New Roman"/>
                <w:b/>
                <w:sz w:val="22"/>
                <w:szCs w:val="22"/>
              </w:rPr>
              <w:t>D 100</w:t>
            </w:r>
          </w:p>
        </w:tc>
        <w:tc>
          <w:tcPr>
            <w:tcW w:w="1143" w:type="pct"/>
            <w:tcBorders>
              <w:top w:val="single" w:sz="6" w:space="0" w:color="auto"/>
              <w:left w:val="single" w:sz="6" w:space="0" w:color="auto"/>
              <w:bottom w:val="single" w:sz="6" w:space="0" w:color="auto"/>
              <w:right w:val="single" w:sz="6" w:space="0" w:color="auto"/>
            </w:tcBorders>
          </w:tcPr>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D 50</w:t>
            </w:r>
            <w:r w:rsidRPr="00965E34">
              <w:rPr>
                <w:rFonts w:ascii="Times New Roman" w:hAnsi="Times New Roman"/>
                <w:sz w:val="22"/>
                <w:szCs w:val="22"/>
                <w:vertAlign w:val="superscript"/>
              </w:rPr>
              <w:t>3)</w:t>
            </w:r>
            <w:r w:rsidRPr="00965E34">
              <w:rPr>
                <w:rFonts w:ascii="Times New Roman" w:hAnsi="Times New Roman"/>
                <w:sz w:val="22"/>
                <w:szCs w:val="22"/>
              </w:rPr>
              <w:t>, D 70</w:t>
            </w:r>
          </w:p>
        </w:tc>
      </w:tr>
      <w:tr w:rsidR="00156A21" w:rsidRPr="00965E34" w:rsidTr="00335BE1">
        <w:tc>
          <w:tcPr>
            <w:tcW w:w="428" w:type="pct"/>
            <w:tcBorders>
              <w:top w:val="single" w:sz="6" w:space="0" w:color="auto"/>
              <w:left w:val="single" w:sz="6" w:space="0" w:color="auto"/>
              <w:bottom w:val="single" w:sz="6" w:space="0" w:color="auto"/>
              <w:right w:val="single" w:sz="6" w:space="0" w:color="auto"/>
            </w:tcBorders>
          </w:tcPr>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8</w:t>
            </w:r>
          </w:p>
        </w:tc>
        <w:tc>
          <w:tcPr>
            <w:tcW w:w="2382" w:type="pct"/>
            <w:tcBorders>
              <w:top w:val="single" w:sz="6" w:space="0" w:color="auto"/>
              <w:left w:val="single" w:sz="6" w:space="0" w:color="auto"/>
              <w:bottom w:val="single" w:sz="6" w:space="0" w:color="auto"/>
              <w:right w:val="single" w:sz="6" w:space="0" w:color="auto"/>
            </w:tcBorders>
          </w:tcPr>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 xml:space="preserve">Polimeroasfalt drogowy </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wg TWT PAD-97 [13]</w:t>
            </w:r>
          </w:p>
        </w:tc>
        <w:tc>
          <w:tcPr>
            <w:tcW w:w="1047" w:type="pct"/>
            <w:tcBorders>
              <w:top w:val="single" w:sz="6" w:space="0" w:color="auto"/>
              <w:left w:val="single" w:sz="6" w:space="0" w:color="auto"/>
              <w:bottom w:val="single" w:sz="6" w:space="0" w:color="auto"/>
              <w:right w:val="single" w:sz="6" w:space="0" w:color="auto"/>
            </w:tcBorders>
          </w:tcPr>
          <w:p w:rsidR="00156A21" w:rsidRPr="00965E34" w:rsidRDefault="00156A21" w:rsidP="000E19C4">
            <w:pPr>
              <w:pStyle w:val="StylIwony"/>
              <w:rPr>
                <w:rFonts w:ascii="Times New Roman" w:hAnsi="Times New Roman"/>
                <w:b/>
                <w:sz w:val="22"/>
                <w:szCs w:val="22"/>
                <w:lang w:val="en-US"/>
              </w:rPr>
            </w:pPr>
            <w:r w:rsidRPr="00965E34">
              <w:rPr>
                <w:rFonts w:ascii="Times New Roman" w:hAnsi="Times New Roman"/>
                <w:b/>
                <w:sz w:val="22"/>
                <w:szCs w:val="22"/>
                <w:lang w:val="en-US"/>
              </w:rPr>
              <w:t>DE80 A,B,C,</w:t>
            </w:r>
          </w:p>
          <w:p w:rsidR="00156A21" w:rsidRPr="00965E34" w:rsidRDefault="00156A21" w:rsidP="000E19C4">
            <w:pPr>
              <w:pStyle w:val="StylIwony"/>
              <w:rPr>
                <w:rFonts w:ascii="Times New Roman" w:hAnsi="Times New Roman"/>
                <w:b/>
                <w:sz w:val="22"/>
                <w:szCs w:val="22"/>
                <w:lang w:val="en-US"/>
              </w:rPr>
            </w:pPr>
            <w:r w:rsidRPr="00965E34">
              <w:rPr>
                <w:rFonts w:ascii="Times New Roman" w:hAnsi="Times New Roman"/>
                <w:b/>
                <w:sz w:val="22"/>
                <w:szCs w:val="22"/>
                <w:lang w:val="en-US"/>
              </w:rPr>
              <w:t>DP80</w:t>
            </w:r>
          </w:p>
        </w:tc>
        <w:tc>
          <w:tcPr>
            <w:tcW w:w="1143" w:type="pct"/>
            <w:tcBorders>
              <w:top w:val="single" w:sz="6" w:space="0" w:color="auto"/>
              <w:left w:val="single" w:sz="6" w:space="0" w:color="auto"/>
              <w:bottom w:val="single" w:sz="6" w:space="0" w:color="auto"/>
              <w:right w:val="single" w:sz="6" w:space="0" w:color="auto"/>
            </w:tcBorders>
          </w:tcPr>
          <w:p w:rsidR="00156A21" w:rsidRPr="00965E34" w:rsidRDefault="00156A21" w:rsidP="000E19C4">
            <w:pPr>
              <w:pStyle w:val="StylIwony"/>
              <w:rPr>
                <w:rFonts w:ascii="Times New Roman" w:hAnsi="Times New Roman"/>
                <w:sz w:val="22"/>
                <w:szCs w:val="22"/>
                <w:lang w:val="en-US"/>
              </w:rPr>
            </w:pPr>
            <w:r w:rsidRPr="00965E34">
              <w:rPr>
                <w:rFonts w:ascii="Times New Roman" w:hAnsi="Times New Roman"/>
                <w:sz w:val="22"/>
                <w:szCs w:val="22"/>
                <w:lang w:val="en-US"/>
              </w:rPr>
              <w:t xml:space="preserve">  DE80 A,B,C,</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DP80</w:t>
            </w:r>
          </w:p>
        </w:tc>
      </w:tr>
      <w:tr w:rsidR="00156A21" w:rsidRPr="00965E34" w:rsidTr="00335BE1">
        <w:trPr>
          <w:trHeight w:val="1590"/>
        </w:trPr>
        <w:tc>
          <w:tcPr>
            <w:tcW w:w="5000" w:type="pct"/>
            <w:gridSpan w:val="4"/>
            <w:tcBorders>
              <w:top w:val="single" w:sz="6" w:space="0" w:color="auto"/>
              <w:left w:val="single" w:sz="6" w:space="0" w:color="auto"/>
              <w:bottom w:val="single" w:sz="6" w:space="0" w:color="auto"/>
              <w:right w:val="single" w:sz="6" w:space="0" w:color="auto"/>
            </w:tcBorders>
          </w:tcPr>
          <w:p w:rsidR="00156A21" w:rsidRPr="00965E34" w:rsidRDefault="00156A21" w:rsidP="006D012F">
            <w:pPr>
              <w:pStyle w:val="Standardowytekst"/>
              <w:numPr>
                <w:ilvl w:val="0"/>
                <w:numId w:val="114"/>
              </w:numPr>
              <w:spacing w:before="60"/>
              <w:ind w:left="284" w:hanging="284"/>
              <w:rPr>
                <w:sz w:val="22"/>
                <w:szCs w:val="22"/>
              </w:rPr>
            </w:pPr>
            <w:r w:rsidRPr="00965E34">
              <w:rPr>
                <w:sz w:val="22"/>
                <w:szCs w:val="22"/>
              </w:rPr>
              <w:lastRenderedPageBreak/>
              <w:t xml:space="preserve">tylko pod względem ścieralności w bębnie kulowym, pozostałe cechy jak dla kl. I;  </w:t>
            </w:r>
          </w:p>
          <w:p w:rsidR="00156A21" w:rsidRPr="00965E34" w:rsidRDefault="00156A21" w:rsidP="000E19C4">
            <w:pPr>
              <w:pStyle w:val="Standardowytekst"/>
              <w:numPr>
                <w:ilvl w:val="12"/>
                <w:numId w:val="0"/>
              </w:numPr>
              <w:ind w:left="283" w:hanging="283"/>
              <w:rPr>
                <w:sz w:val="22"/>
                <w:szCs w:val="22"/>
              </w:rPr>
            </w:pPr>
            <w:r w:rsidRPr="00965E34">
              <w:rPr>
                <w:sz w:val="22"/>
                <w:szCs w:val="22"/>
              </w:rPr>
              <w:t>gat. 1</w:t>
            </w:r>
          </w:p>
          <w:p w:rsidR="00156A21" w:rsidRPr="00965E34" w:rsidRDefault="00156A21" w:rsidP="006D012F">
            <w:pPr>
              <w:pStyle w:val="Standardowytekst"/>
              <w:numPr>
                <w:ilvl w:val="0"/>
                <w:numId w:val="114"/>
              </w:numPr>
              <w:rPr>
                <w:sz w:val="22"/>
                <w:szCs w:val="22"/>
              </w:rPr>
            </w:pPr>
            <w:r w:rsidRPr="00965E34">
              <w:rPr>
                <w:sz w:val="22"/>
                <w:szCs w:val="22"/>
              </w:rPr>
              <w:t xml:space="preserve">tylko dolomity kl. I, gat.1 w ilości </w:t>
            </w:r>
            <w:r w:rsidRPr="00965E34">
              <w:rPr>
                <w:sz w:val="22"/>
                <w:szCs w:val="22"/>
              </w:rPr>
              <w:sym w:font="Symbol" w:char="F0A3"/>
            </w:r>
            <w:r w:rsidRPr="00965E34">
              <w:rPr>
                <w:sz w:val="22"/>
                <w:szCs w:val="22"/>
              </w:rPr>
              <w:t xml:space="preserve"> 50% m/m we frakcji grysowej w mieszance z innymi kruszywami, w ilości </w:t>
            </w:r>
            <w:r w:rsidRPr="00965E34">
              <w:rPr>
                <w:sz w:val="22"/>
                <w:szCs w:val="22"/>
              </w:rPr>
              <w:sym w:font="Symbol" w:char="F0A3"/>
            </w:r>
            <w:r w:rsidRPr="00965E34">
              <w:rPr>
                <w:sz w:val="22"/>
                <w:szCs w:val="22"/>
              </w:rPr>
              <w:t xml:space="preserve"> 100% m/m we frakcji piaskowej oraz kwarcyty i piaskowce bez ograniczenia ilościowego</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preferowany rodzaj asfaltu</w:t>
            </w:r>
          </w:p>
        </w:tc>
      </w:tr>
    </w:tbl>
    <w:p w:rsidR="00156A21" w:rsidRPr="00965E34" w:rsidRDefault="00156A21" w:rsidP="000E19C4">
      <w:pPr>
        <w:pStyle w:val="Standardowytekst"/>
        <w:spacing w:after="120"/>
        <w:rPr>
          <w:sz w:val="22"/>
          <w:szCs w:val="22"/>
        </w:rPr>
      </w:pPr>
    </w:p>
    <w:p w:rsidR="00156A21" w:rsidRPr="00060339" w:rsidRDefault="00156A21" w:rsidP="00060339">
      <w:pPr>
        <w:jc w:val="both"/>
        <w:rPr>
          <w:sz w:val="22"/>
          <w:szCs w:val="22"/>
        </w:rPr>
      </w:pPr>
      <w:bookmarkStart w:id="1552" w:name="_Toc314128628"/>
      <w:bookmarkStart w:id="1553" w:name="_Toc314138112"/>
      <w:bookmarkStart w:id="1554" w:name="_Toc347923075"/>
      <w:bookmarkStart w:id="1555" w:name="_Toc348897427"/>
      <w:bookmarkStart w:id="1556" w:name="_Toc377492826"/>
      <w:bookmarkStart w:id="1557" w:name="_Toc378184736"/>
      <w:bookmarkStart w:id="1558" w:name="_Toc378186090"/>
      <w:bookmarkStart w:id="1559" w:name="_Toc378610266"/>
      <w:bookmarkStart w:id="1560" w:name="_Toc380658621"/>
      <w:bookmarkStart w:id="1561" w:name="_Toc421786800"/>
      <w:bookmarkStart w:id="1562" w:name="_Toc449470648"/>
      <w:r w:rsidRPr="00060339">
        <w:rPr>
          <w:sz w:val="22"/>
          <w:szCs w:val="22"/>
        </w:rPr>
        <w:t>2.4.1.   Dostawy kruszywa</w:t>
      </w:r>
      <w:bookmarkEnd w:id="1552"/>
      <w:bookmarkEnd w:id="1553"/>
      <w:bookmarkEnd w:id="1554"/>
      <w:bookmarkEnd w:id="1555"/>
      <w:bookmarkEnd w:id="1556"/>
      <w:bookmarkEnd w:id="1557"/>
      <w:bookmarkEnd w:id="1558"/>
      <w:bookmarkEnd w:id="1559"/>
      <w:bookmarkEnd w:id="1560"/>
      <w:bookmarkEnd w:id="1561"/>
      <w:bookmarkEnd w:id="1562"/>
    </w:p>
    <w:p w:rsidR="00156A21" w:rsidRPr="00965E34" w:rsidRDefault="00156A21" w:rsidP="000E19C4">
      <w:pPr>
        <w:jc w:val="both"/>
        <w:rPr>
          <w:sz w:val="22"/>
          <w:szCs w:val="22"/>
        </w:rPr>
      </w:pPr>
      <w:r w:rsidRPr="00965E34">
        <w:rPr>
          <w:sz w:val="22"/>
          <w:szCs w:val="22"/>
        </w:rPr>
        <w:t>Wykonawca odpowiedzialny jest za jakość materiałów.</w:t>
      </w:r>
    </w:p>
    <w:p w:rsidR="00156A21" w:rsidRPr="00965E34" w:rsidRDefault="00156A21" w:rsidP="000E19C4">
      <w:pPr>
        <w:jc w:val="both"/>
        <w:rPr>
          <w:sz w:val="22"/>
          <w:szCs w:val="22"/>
        </w:rPr>
      </w:pPr>
      <w:r w:rsidRPr="00965E34">
        <w:rPr>
          <w:sz w:val="22"/>
          <w:szCs w:val="22"/>
        </w:rPr>
        <w:t xml:space="preserve">Wykonawca jest zobowiązany do prowadzenia ilościowego i jakościowego odbioru dostaw oraz wykonania  z ustaloną w PZJ częstotliwością laboratoryjnych badań kontrolnych. Wyniki tych badań należy przekazywać  w określonym trybie Nadzorowi. W umowie z dostawcą (producentem) oraz w PZJ należy jednocześnie określić sposób postępowania w przypadku dostawy materiału niezgodnego z wymaganiami niniejszej </w:t>
      </w:r>
      <w:r w:rsidR="001C1A5B">
        <w:rPr>
          <w:sz w:val="22"/>
          <w:szCs w:val="22"/>
        </w:rPr>
        <w:t>STWIORB</w:t>
      </w:r>
      <w:r w:rsidRPr="00965E34">
        <w:rPr>
          <w:sz w:val="22"/>
          <w:szCs w:val="22"/>
        </w:rPr>
        <w:t xml:space="preserve">.  Pochodzenie kruszywa i jego jakość musi być wcześniej zaaprobowana przez Nadzór. Poszczególne grupy , podgrupy i asortymenty  kruszyw powinny  pochodzić z jednego źródła. Transport i składowanie kruszywa powinny odbywać się w warunkach zabezpieczających je przed zanieczyszczeniem i zmieszaniem z innymi asortymentami kruszywa lub jego frakcjami. Zaleca się by frakcje drobne (poniżej </w:t>
      </w:r>
      <w:smartTag w:uri="urn:schemas-microsoft-com:office:smarttags" w:element="metricconverter">
        <w:smartTagPr>
          <w:attr w:name="ProductID" w:val="4 mm"/>
        </w:smartTagPr>
        <w:r w:rsidRPr="00965E34">
          <w:rPr>
            <w:sz w:val="22"/>
            <w:szCs w:val="22"/>
          </w:rPr>
          <w:t>4 mm</w:t>
        </w:r>
      </w:smartTag>
      <w:r w:rsidRPr="00965E34">
        <w:rPr>
          <w:sz w:val="22"/>
          <w:szCs w:val="22"/>
        </w:rPr>
        <w:t>) były chronione przed opadami  plandekami lub przez  zadaszenie.</w:t>
      </w:r>
    </w:p>
    <w:p w:rsidR="00156A21" w:rsidRPr="00965E34" w:rsidRDefault="00156A21" w:rsidP="000E19C4">
      <w:pPr>
        <w:jc w:val="both"/>
        <w:rPr>
          <w:sz w:val="22"/>
          <w:szCs w:val="22"/>
        </w:rPr>
      </w:pPr>
      <w:r w:rsidRPr="00965E34">
        <w:rPr>
          <w:b/>
          <w:sz w:val="22"/>
          <w:szCs w:val="22"/>
        </w:rPr>
        <w:t>2.5.</w:t>
      </w:r>
      <w:r w:rsidRPr="00965E34">
        <w:rPr>
          <w:sz w:val="22"/>
          <w:szCs w:val="22"/>
        </w:rPr>
        <w:t xml:space="preserve">      Środki adhezyjne </w:t>
      </w:r>
    </w:p>
    <w:p w:rsidR="00156A21" w:rsidRPr="00965E34" w:rsidRDefault="00156A21" w:rsidP="000E19C4">
      <w:pPr>
        <w:jc w:val="both"/>
        <w:rPr>
          <w:sz w:val="22"/>
          <w:szCs w:val="22"/>
        </w:rPr>
      </w:pPr>
      <w:r w:rsidRPr="00965E34">
        <w:rPr>
          <w:sz w:val="22"/>
          <w:szCs w:val="22"/>
        </w:rPr>
        <w:t xml:space="preserve">Do mieszanki mineralno-bitumicznej na warstwę ścieralną , a do pozostałych warstw w przypadku , gdy przyczepność asfaltu do kruszywa oznaczona zgodnie z PN-84/B-06714.22  jest mniejsza niż 80%, względnie , gdy spadek stabilności próbek wykonanych wg metody Marshalla a przechowywanych 48 h w wodzie o temp. 60 </w:t>
      </w:r>
      <w:smartTag w:uri="urn:schemas-microsoft-com:office:smarttags" w:element="metricconverter">
        <w:smartTagPr>
          <w:attr w:name="ProductID" w:val="0C"/>
        </w:smartTagPr>
        <w:r w:rsidRPr="00965E34">
          <w:rPr>
            <w:sz w:val="22"/>
            <w:szCs w:val="22"/>
            <w:vertAlign w:val="superscript"/>
          </w:rPr>
          <w:t>0</w:t>
        </w:r>
        <w:r w:rsidRPr="00965E34">
          <w:rPr>
            <w:sz w:val="22"/>
            <w:szCs w:val="22"/>
          </w:rPr>
          <w:t>C</w:t>
        </w:r>
      </w:smartTag>
      <w:r w:rsidRPr="00965E34">
        <w:rPr>
          <w:sz w:val="22"/>
          <w:szCs w:val="22"/>
        </w:rPr>
        <w:t xml:space="preserve"> (a następnie wysuszonych) przekracza 10%, do mieszanki mineralno-bitumicznej powinien być stosowany środek zwiększający przyczepność .</w:t>
      </w:r>
    </w:p>
    <w:p w:rsidR="00156A21" w:rsidRPr="00965E34" w:rsidRDefault="00156A21" w:rsidP="000E19C4">
      <w:pPr>
        <w:jc w:val="both"/>
        <w:rPr>
          <w:sz w:val="22"/>
          <w:szCs w:val="22"/>
        </w:rPr>
      </w:pPr>
      <w:r w:rsidRPr="00965E34">
        <w:rPr>
          <w:sz w:val="22"/>
          <w:szCs w:val="22"/>
        </w:rPr>
        <w:t xml:space="preserve">           Zastosowany środek adhezyjny powinien posiadać aprobatę techniczną IBDiM lub innej uprawnionej jednostki .</w:t>
      </w:r>
    </w:p>
    <w:p w:rsidR="00156A21" w:rsidRPr="00965E34" w:rsidRDefault="00156A21" w:rsidP="000E19C4">
      <w:pPr>
        <w:jc w:val="both"/>
        <w:rPr>
          <w:sz w:val="22"/>
          <w:szCs w:val="22"/>
        </w:rPr>
      </w:pPr>
    </w:p>
    <w:p w:rsidR="00156A21" w:rsidRPr="00965E34" w:rsidRDefault="00156A21" w:rsidP="000E19C4">
      <w:pPr>
        <w:jc w:val="both"/>
        <w:rPr>
          <w:b/>
          <w:sz w:val="22"/>
          <w:szCs w:val="22"/>
        </w:rPr>
      </w:pPr>
      <w:r w:rsidRPr="00965E34">
        <w:rPr>
          <w:b/>
          <w:sz w:val="22"/>
          <w:szCs w:val="22"/>
        </w:rPr>
        <w:t>3.   SPRZĘT</w:t>
      </w:r>
    </w:p>
    <w:p w:rsidR="00156A21" w:rsidRPr="00965E34" w:rsidRDefault="00156A21" w:rsidP="000E19C4">
      <w:pPr>
        <w:jc w:val="both"/>
        <w:rPr>
          <w:sz w:val="22"/>
          <w:szCs w:val="22"/>
        </w:rPr>
      </w:pPr>
      <w:r w:rsidRPr="00965E34">
        <w:rPr>
          <w:b/>
          <w:sz w:val="22"/>
          <w:szCs w:val="22"/>
        </w:rPr>
        <w:t>3.1</w:t>
      </w:r>
      <w:r w:rsidRPr="00965E34">
        <w:rPr>
          <w:sz w:val="22"/>
          <w:szCs w:val="22"/>
        </w:rPr>
        <w:t>.Ogólne wymagania dotyczące sprzętu</w:t>
      </w:r>
    </w:p>
    <w:p w:rsidR="00156A21" w:rsidRPr="00965E34" w:rsidRDefault="00156A21" w:rsidP="000E19C4">
      <w:pPr>
        <w:jc w:val="both"/>
        <w:rPr>
          <w:sz w:val="22"/>
          <w:szCs w:val="22"/>
        </w:rPr>
      </w:pPr>
      <w:r w:rsidRPr="00965E34">
        <w:rPr>
          <w:sz w:val="22"/>
          <w:szCs w:val="22"/>
        </w:rPr>
        <w:t xml:space="preserve">Ogólne wymagania dotyczące sprzętu podano w </w:t>
      </w:r>
      <w:r w:rsidR="001C1A5B">
        <w:rPr>
          <w:sz w:val="22"/>
          <w:szCs w:val="22"/>
        </w:rPr>
        <w:t>STWIORB</w:t>
      </w:r>
      <w:r w:rsidRPr="00965E34">
        <w:rPr>
          <w:sz w:val="22"/>
          <w:szCs w:val="22"/>
        </w:rPr>
        <w:t xml:space="preserve">  D-M-00.00.00. „Wymagania ogólne” pkt.3.</w:t>
      </w:r>
    </w:p>
    <w:p w:rsidR="00156A21" w:rsidRPr="00965E34" w:rsidRDefault="00156A21" w:rsidP="000E19C4">
      <w:pPr>
        <w:jc w:val="both"/>
        <w:rPr>
          <w:sz w:val="22"/>
          <w:szCs w:val="22"/>
        </w:rPr>
      </w:pPr>
      <w:r w:rsidRPr="00965E34">
        <w:rPr>
          <w:b/>
          <w:sz w:val="22"/>
          <w:szCs w:val="22"/>
        </w:rPr>
        <w:t>3.2.</w:t>
      </w:r>
      <w:r w:rsidRPr="00965E34">
        <w:rPr>
          <w:sz w:val="22"/>
          <w:szCs w:val="22"/>
        </w:rPr>
        <w:t xml:space="preserve">   Wykonawca przystępujący do wykonania warstw nawierzchni z betonu asfaltowego powinien wykazać się możliwością korzystania  z następującego sprzętu :</w:t>
      </w:r>
    </w:p>
    <w:p w:rsidR="00156A21" w:rsidRPr="00965E34" w:rsidRDefault="00156A21" w:rsidP="006D012F">
      <w:pPr>
        <w:pStyle w:val="Akapitzlist"/>
        <w:numPr>
          <w:ilvl w:val="0"/>
          <w:numId w:val="115"/>
        </w:numPr>
        <w:jc w:val="both"/>
        <w:rPr>
          <w:sz w:val="22"/>
          <w:szCs w:val="22"/>
        </w:rPr>
      </w:pPr>
      <w:r w:rsidRPr="00965E34">
        <w:rPr>
          <w:sz w:val="22"/>
          <w:szCs w:val="22"/>
        </w:rPr>
        <w:t>wytwórni mieszanki mineralno-bitumicznej  o mieszaniu  cyklicznym lub ciągłym, posiadającej pełne wyposażenie gwarantujące właściwą jakość wytwarzanej mieszanki ,</w:t>
      </w:r>
    </w:p>
    <w:p w:rsidR="00156A21" w:rsidRPr="00965E34" w:rsidRDefault="00156A21" w:rsidP="006D012F">
      <w:pPr>
        <w:pStyle w:val="Akapitzlist"/>
        <w:numPr>
          <w:ilvl w:val="0"/>
          <w:numId w:val="115"/>
        </w:numPr>
        <w:jc w:val="both"/>
        <w:rPr>
          <w:sz w:val="22"/>
          <w:szCs w:val="22"/>
        </w:rPr>
      </w:pPr>
      <w:r w:rsidRPr="00965E34">
        <w:rPr>
          <w:sz w:val="22"/>
          <w:szCs w:val="22"/>
        </w:rPr>
        <w:t xml:space="preserve">układarki do układania mieszanek mineralno-asfaltowych typu zagęszczanego o wydajności skorelowanej  z wydajnością wytwórni i  posiadającej  automatyczne sterowanie  pozwalające  na ułożenie warstwy  zgodnie  z  założoną niweletą  i  grubością, oraz podgrzewaną  płytę wibracyjną do wstępnego  zagęszczania,             </w:t>
      </w:r>
    </w:p>
    <w:p w:rsidR="00156A21" w:rsidRPr="00965E34" w:rsidRDefault="00156A21" w:rsidP="006D012F">
      <w:pPr>
        <w:pStyle w:val="Akapitzlist"/>
        <w:numPr>
          <w:ilvl w:val="0"/>
          <w:numId w:val="115"/>
        </w:numPr>
        <w:jc w:val="both"/>
        <w:rPr>
          <w:sz w:val="22"/>
          <w:szCs w:val="22"/>
        </w:rPr>
      </w:pPr>
      <w:r w:rsidRPr="00965E34">
        <w:rPr>
          <w:sz w:val="22"/>
          <w:szCs w:val="22"/>
        </w:rPr>
        <w:t>skrapiarki do skropienia podłoża przed układaniem kolejnych warstw ,</w:t>
      </w:r>
    </w:p>
    <w:p w:rsidR="00156A21" w:rsidRPr="00965E34" w:rsidRDefault="00156A21" w:rsidP="006D012F">
      <w:pPr>
        <w:pStyle w:val="Akapitzlist"/>
        <w:numPr>
          <w:ilvl w:val="0"/>
          <w:numId w:val="115"/>
        </w:numPr>
        <w:jc w:val="both"/>
        <w:rPr>
          <w:sz w:val="22"/>
          <w:szCs w:val="22"/>
        </w:rPr>
      </w:pPr>
      <w:r w:rsidRPr="00965E34">
        <w:rPr>
          <w:sz w:val="22"/>
          <w:szCs w:val="22"/>
        </w:rPr>
        <w:t xml:space="preserve">zestawu  walców lekkich , średnich i ciężkich , stalowych gładkich  i  ogumionych , </w:t>
      </w:r>
    </w:p>
    <w:p w:rsidR="00156A21" w:rsidRPr="00965E34" w:rsidRDefault="00156A21" w:rsidP="006D012F">
      <w:pPr>
        <w:pStyle w:val="Akapitzlist"/>
        <w:numPr>
          <w:ilvl w:val="0"/>
          <w:numId w:val="115"/>
        </w:numPr>
        <w:jc w:val="both"/>
        <w:rPr>
          <w:sz w:val="22"/>
          <w:szCs w:val="22"/>
        </w:rPr>
      </w:pPr>
      <w:r w:rsidRPr="00965E34">
        <w:rPr>
          <w:sz w:val="22"/>
          <w:szCs w:val="22"/>
        </w:rPr>
        <w:t>szczotek mechanicznych lub/i innych urządzeń czyszczących ,</w:t>
      </w:r>
    </w:p>
    <w:p w:rsidR="00156A21" w:rsidRPr="00965E34" w:rsidRDefault="00156A21" w:rsidP="006D012F">
      <w:pPr>
        <w:pStyle w:val="Akapitzlist"/>
        <w:numPr>
          <w:ilvl w:val="0"/>
          <w:numId w:val="115"/>
        </w:numPr>
        <w:jc w:val="both"/>
        <w:rPr>
          <w:sz w:val="22"/>
          <w:szCs w:val="22"/>
        </w:rPr>
      </w:pPr>
      <w:r w:rsidRPr="00965E34">
        <w:rPr>
          <w:sz w:val="22"/>
          <w:szCs w:val="22"/>
        </w:rPr>
        <w:t xml:space="preserve">samochodów samowyładowczych z przykryciem lub termosów . </w:t>
      </w:r>
    </w:p>
    <w:p w:rsidR="00156A21" w:rsidRPr="00965E34" w:rsidRDefault="00156A21" w:rsidP="000E19C4">
      <w:pPr>
        <w:jc w:val="both"/>
        <w:rPr>
          <w:sz w:val="22"/>
          <w:szCs w:val="22"/>
        </w:rPr>
      </w:pPr>
    </w:p>
    <w:p w:rsidR="00156A21" w:rsidRPr="00965E34" w:rsidRDefault="00156A21" w:rsidP="000E19C4">
      <w:pPr>
        <w:jc w:val="both"/>
        <w:rPr>
          <w:b/>
          <w:sz w:val="22"/>
          <w:szCs w:val="22"/>
        </w:rPr>
      </w:pPr>
      <w:r w:rsidRPr="00965E34">
        <w:rPr>
          <w:b/>
          <w:sz w:val="22"/>
          <w:szCs w:val="22"/>
        </w:rPr>
        <w:t>4.   TRANSPORT</w:t>
      </w:r>
    </w:p>
    <w:p w:rsidR="00156A21" w:rsidRPr="00965E34" w:rsidRDefault="00156A21" w:rsidP="000E19C4">
      <w:pPr>
        <w:jc w:val="both"/>
        <w:rPr>
          <w:sz w:val="22"/>
          <w:szCs w:val="22"/>
        </w:rPr>
      </w:pPr>
      <w:r w:rsidRPr="00965E34">
        <w:rPr>
          <w:b/>
          <w:sz w:val="22"/>
          <w:szCs w:val="22"/>
        </w:rPr>
        <w:t>4.1.</w:t>
      </w:r>
      <w:r w:rsidRPr="00965E34">
        <w:rPr>
          <w:sz w:val="22"/>
          <w:szCs w:val="22"/>
        </w:rPr>
        <w:t xml:space="preserve">   Ogólne wymagania dotyczące transportu</w:t>
      </w:r>
    </w:p>
    <w:p w:rsidR="00156A21" w:rsidRPr="00965E34" w:rsidRDefault="00156A21" w:rsidP="000E19C4">
      <w:pPr>
        <w:jc w:val="both"/>
        <w:rPr>
          <w:sz w:val="22"/>
          <w:szCs w:val="22"/>
        </w:rPr>
      </w:pPr>
      <w:r w:rsidRPr="00965E34">
        <w:rPr>
          <w:sz w:val="22"/>
          <w:szCs w:val="22"/>
        </w:rPr>
        <w:t xml:space="preserve"> Ogólne wymagania dotyczące transportu podano w </w:t>
      </w:r>
      <w:r w:rsidR="001C1A5B">
        <w:rPr>
          <w:sz w:val="22"/>
          <w:szCs w:val="22"/>
        </w:rPr>
        <w:t>STWIORB</w:t>
      </w:r>
      <w:r w:rsidRPr="00965E34">
        <w:rPr>
          <w:sz w:val="22"/>
          <w:szCs w:val="22"/>
        </w:rPr>
        <w:t xml:space="preserve">  D-M-00.00.00.  „Wymagania ogólne” pkt.4.</w:t>
      </w:r>
    </w:p>
    <w:p w:rsidR="00156A21" w:rsidRPr="00965E34" w:rsidRDefault="00156A21" w:rsidP="000E19C4">
      <w:pPr>
        <w:jc w:val="both"/>
        <w:rPr>
          <w:sz w:val="22"/>
          <w:szCs w:val="22"/>
        </w:rPr>
      </w:pPr>
      <w:r w:rsidRPr="00965E34">
        <w:rPr>
          <w:b/>
          <w:sz w:val="22"/>
          <w:szCs w:val="22"/>
        </w:rPr>
        <w:t xml:space="preserve">4.2 </w:t>
      </w:r>
      <w:r w:rsidRPr="00965E34">
        <w:rPr>
          <w:sz w:val="22"/>
          <w:szCs w:val="22"/>
        </w:rPr>
        <w:t>Transport  materiałów</w:t>
      </w:r>
    </w:p>
    <w:p w:rsidR="00156A21" w:rsidRPr="00060339" w:rsidRDefault="00156A21" w:rsidP="00060339">
      <w:pPr>
        <w:jc w:val="both"/>
        <w:rPr>
          <w:sz w:val="22"/>
          <w:szCs w:val="22"/>
        </w:rPr>
      </w:pPr>
      <w:bookmarkStart w:id="1563" w:name="_Toc314128629"/>
      <w:bookmarkStart w:id="1564" w:name="_Toc314138113"/>
      <w:bookmarkStart w:id="1565" w:name="_Toc347923076"/>
      <w:bookmarkStart w:id="1566" w:name="_Toc348897428"/>
      <w:bookmarkStart w:id="1567" w:name="_Toc377492827"/>
      <w:bookmarkStart w:id="1568" w:name="_Toc378184737"/>
      <w:bookmarkStart w:id="1569" w:name="_Toc378186091"/>
      <w:bookmarkStart w:id="1570" w:name="_Toc378610267"/>
      <w:bookmarkStart w:id="1571" w:name="_Toc380658622"/>
      <w:bookmarkStart w:id="1572" w:name="_Toc421786801"/>
      <w:bookmarkStart w:id="1573" w:name="_Toc449470649"/>
      <w:r w:rsidRPr="00060339">
        <w:rPr>
          <w:b/>
          <w:sz w:val="22"/>
          <w:szCs w:val="22"/>
        </w:rPr>
        <w:t>4.2.1.</w:t>
      </w:r>
      <w:r w:rsidRPr="00060339">
        <w:rPr>
          <w:sz w:val="22"/>
          <w:szCs w:val="22"/>
        </w:rPr>
        <w:t xml:space="preserve">  Asfalt</w:t>
      </w:r>
      <w:bookmarkEnd w:id="1563"/>
      <w:bookmarkEnd w:id="1564"/>
      <w:bookmarkEnd w:id="1565"/>
      <w:bookmarkEnd w:id="1566"/>
      <w:bookmarkEnd w:id="1567"/>
      <w:bookmarkEnd w:id="1568"/>
      <w:bookmarkEnd w:id="1569"/>
      <w:bookmarkEnd w:id="1570"/>
      <w:bookmarkEnd w:id="1571"/>
      <w:bookmarkEnd w:id="1572"/>
      <w:bookmarkEnd w:id="1573"/>
    </w:p>
    <w:p w:rsidR="00156A21" w:rsidRPr="00965E34" w:rsidRDefault="00156A21" w:rsidP="000E19C4">
      <w:pPr>
        <w:jc w:val="both"/>
        <w:rPr>
          <w:sz w:val="22"/>
          <w:szCs w:val="22"/>
        </w:rPr>
      </w:pPr>
      <w:r w:rsidRPr="00965E34">
        <w:rPr>
          <w:sz w:val="22"/>
          <w:szCs w:val="22"/>
        </w:rPr>
        <w:t>Asfalt  należy przewozić zgodnie  z zasadami  podanymi w  PN-C-04024:1991</w:t>
      </w:r>
    </w:p>
    <w:p w:rsidR="00156A21" w:rsidRPr="00965E34" w:rsidRDefault="00156A21" w:rsidP="000E19C4">
      <w:pPr>
        <w:jc w:val="both"/>
        <w:rPr>
          <w:sz w:val="22"/>
          <w:szCs w:val="22"/>
        </w:rPr>
      </w:pPr>
      <w:r w:rsidRPr="00965E34">
        <w:rPr>
          <w:b/>
          <w:sz w:val="22"/>
          <w:szCs w:val="22"/>
        </w:rPr>
        <w:t>4.2.2.</w:t>
      </w:r>
      <w:r w:rsidRPr="00965E34">
        <w:rPr>
          <w:sz w:val="22"/>
          <w:szCs w:val="22"/>
        </w:rPr>
        <w:t xml:space="preserve">  Wypełniacz</w:t>
      </w:r>
    </w:p>
    <w:p w:rsidR="00156A21" w:rsidRPr="00965E34" w:rsidRDefault="00156A21" w:rsidP="000E19C4">
      <w:pPr>
        <w:jc w:val="both"/>
        <w:rPr>
          <w:sz w:val="22"/>
          <w:szCs w:val="22"/>
        </w:rPr>
      </w:pPr>
      <w:r w:rsidRPr="00965E34">
        <w:rPr>
          <w:sz w:val="22"/>
          <w:szCs w:val="22"/>
        </w:rPr>
        <w:t xml:space="preserve"> Wypełniacz luzem należy przewozić w cysternach  przystosowanych do przewozu materiałów sypkich , umożliwiających rozładunek  pneumatyczny. Wypełniacz workowany można przewozić </w:t>
      </w:r>
      <w:r w:rsidRPr="00965E34">
        <w:rPr>
          <w:sz w:val="22"/>
          <w:szCs w:val="22"/>
        </w:rPr>
        <w:lastRenderedPageBreak/>
        <w:t>dowolnymi środkami transportu w sposób zabezpieczony  przed zawilgoceniem i  uszkodzeniem worków.</w:t>
      </w:r>
    </w:p>
    <w:p w:rsidR="00156A21" w:rsidRPr="00965E34" w:rsidRDefault="00156A21" w:rsidP="000E19C4">
      <w:pPr>
        <w:jc w:val="both"/>
        <w:rPr>
          <w:sz w:val="22"/>
          <w:szCs w:val="22"/>
          <w:u w:val="single"/>
        </w:rPr>
      </w:pPr>
      <w:r w:rsidRPr="00965E34">
        <w:rPr>
          <w:b/>
          <w:sz w:val="22"/>
          <w:szCs w:val="22"/>
        </w:rPr>
        <w:t>4.2.3.</w:t>
      </w:r>
      <w:r w:rsidRPr="00965E34">
        <w:rPr>
          <w:sz w:val="22"/>
          <w:szCs w:val="22"/>
        </w:rPr>
        <w:t xml:space="preserve">  Kruszywo</w:t>
      </w:r>
    </w:p>
    <w:p w:rsidR="00156A21" w:rsidRPr="00965E34" w:rsidRDefault="00156A21" w:rsidP="000E19C4">
      <w:pPr>
        <w:jc w:val="both"/>
        <w:rPr>
          <w:sz w:val="22"/>
          <w:szCs w:val="22"/>
        </w:rPr>
      </w:pPr>
      <w:r w:rsidRPr="00965E34">
        <w:rPr>
          <w:sz w:val="22"/>
          <w:szCs w:val="22"/>
        </w:rPr>
        <w:t xml:space="preserve"> Kruszywo można przewozić dowolnymi środkami transportu , w warunkach zabezpieczających je przed  zanieczyszczeniem , zmieszaniem  z innymi asortymentami kruszywa lub jego frakcjami  i  nadmiernym zawilgoceniem.</w:t>
      </w:r>
    </w:p>
    <w:p w:rsidR="00156A21" w:rsidRPr="00965E34" w:rsidRDefault="00156A21" w:rsidP="000E19C4">
      <w:pPr>
        <w:jc w:val="both"/>
        <w:rPr>
          <w:sz w:val="22"/>
          <w:szCs w:val="22"/>
        </w:rPr>
      </w:pPr>
      <w:r w:rsidRPr="00965E34">
        <w:rPr>
          <w:b/>
          <w:sz w:val="22"/>
          <w:szCs w:val="22"/>
        </w:rPr>
        <w:t>4.2.4.</w:t>
      </w:r>
      <w:r w:rsidRPr="00965E34">
        <w:rPr>
          <w:sz w:val="22"/>
          <w:szCs w:val="22"/>
        </w:rPr>
        <w:t xml:space="preserve">  Mieszanka betonu asfaltowego</w:t>
      </w:r>
    </w:p>
    <w:p w:rsidR="00156A21" w:rsidRPr="00965E34" w:rsidRDefault="00156A21" w:rsidP="000E19C4">
      <w:pPr>
        <w:jc w:val="both"/>
        <w:rPr>
          <w:sz w:val="22"/>
          <w:szCs w:val="22"/>
        </w:rPr>
      </w:pPr>
      <w:r w:rsidRPr="00965E34">
        <w:rPr>
          <w:sz w:val="22"/>
          <w:szCs w:val="22"/>
        </w:rPr>
        <w:t>Mieszankę betonu asfaltowego należy przewozić pojazdami samowyładowczymi o dużej ładowności , wyposażonymi w pokrowce brezentowe. Powierzchnię wewnętrzną  skrzyni  samochodów , wywrotek  przed  załadunkiem należy  spryskać w niezbędnej ilości środkiem  zapobiegającym  przyklejaniu  się mieszanki. Skrzynie samochodów  wywrotek powinny  być dostosowane do współpracy z układarką w  czasie rozładunku, kiedy to układarka  pcha  przed  sobą  wywrotkę. W czasie transportu i  oczekiwania na rozładunek mieszanka powinna być przykryta pokrowcem. Czas transportu od załadunku do rozładunku  nie powinien przekraczać 2 godzin z jednoczesnym spełnieniem  warunku  zachowania  temperatury  wbudowania. Zaleca się stosowanie samochodów termosów z podwójnymi ścianami skrzyni wyposażonej  w system ogrzewczy.</w:t>
      </w:r>
    </w:p>
    <w:p w:rsidR="00156A21" w:rsidRPr="00965E34" w:rsidRDefault="00156A21" w:rsidP="000E19C4">
      <w:pPr>
        <w:jc w:val="both"/>
        <w:rPr>
          <w:sz w:val="22"/>
          <w:szCs w:val="22"/>
        </w:rPr>
      </w:pPr>
    </w:p>
    <w:p w:rsidR="00156A21" w:rsidRPr="00965E34" w:rsidRDefault="00156A21" w:rsidP="000E19C4">
      <w:pPr>
        <w:jc w:val="both"/>
        <w:rPr>
          <w:b/>
          <w:sz w:val="22"/>
          <w:szCs w:val="22"/>
        </w:rPr>
      </w:pPr>
      <w:r w:rsidRPr="00965E34">
        <w:rPr>
          <w:b/>
          <w:sz w:val="22"/>
          <w:szCs w:val="22"/>
        </w:rPr>
        <w:t>5.       WYKONANIE   ROBÓT</w:t>
      </w:r>
    </w:p>
    <w:p w:rsidR="00156A21" w:rsidRPr="00965E34" w:rsidRDefault="00156A21" w:rsidP="000E19C4">
      <w:pPr>
        <w:jc w:val="both"/>
        <w:rPr>
          <w:sz w:val="22"/>
          <w:szCs w:val="22"/>
        </w:rPr>
      </w:pPr>
      <w:r w:rsidRPr="00965E34">
        <w:rPr>
          <w:b/>
          <w:sz w:val="22"/>
          <w:szCs w:val="22"/>
        </w:rPr>
        <w:t>5.1.</w:t>
      </w:r>
      <w:r w:rsidRPr="00965E34">
        <w:rPr>
          <w:sz w:val="22"/>
          <w:szCs w:val="22"/>
        </w:rPr>
        <w:t xml:space="preserve">    Ogólne zasady wykonania robót</w:t>
      </w:r>
    </w:p>
    <w:p w:rsidR="00156A21" w:rsidRPr="00965E34" w:rsidRDefault="00156A21" w:rsidP="000E19C4">
      <w:pPr>
        <w:jc w:val="both"/>
        <w:rPr>
          <w:sz w:val="22"/>
          <w:szCs w:val="22"/>
        </w:rPr>
      </w:pPr>
      <w:r w:rsidRPr="00965E34">
        <w:rPr>
          <w:sz w:val="22"/>
          <w:szCs w:val="22"/>
        </w:rPr>
        <w:t xml:space="preserve">Ogólne zasady wykonania robót podano w </w:t>
      </w:r>
      <w:r w:rsidR="001C1A5B">
        <w:rPr>
          <w:sz w:val="22"/>
          <w:szCs w:val="22"/>
        </w:rPr>
        <w:t>STWIORB</w:t>
      </w:r>
      <w:r w:rsidRPr="00965E34">
        <w:rPr>
          <w:sz w:val="22"/>
          <w:szCs w:val="22"/>
        </w:rPr>
        <w:t xml:space="preserve">  D-M-00.00.00.  „Wymagania ogólne” pkt.5 .</w:t>
      </w:r>
    </w:p>
    <w:p w:rsidR="00156A21" w:rsidRPr="00965E34" w:rsidRDefault="00156A21" w:rsidP="000E19C4">
      <w:pPr>
        <w:jc w:val="both"/>
        <w:rPr>
          <w:sz w:val="22"/>
          <w:szCs w:val="22"/>
        </w:rPr>
      </w:pPr>
      <w:r w:rsidRPr="00965E34">
        <w:rPr>
          <w:b/>
          <w:sz w:val="22"/>
          <w:szCs w:val="22"/>
        </w:rPr>
        <w:t>5.2.</w:t>
      </w:r>
      <w:r w:rsidRPr="00965E34">
        <w:rPr>
          <w:sz w:val="22"/>
          <w:szCs w:val="22"/>
        </w:rPr>
        <w:t xml:space="preserve">    Projektowanie mieszanki mineralno-asfaltowej</w:t>
      </w:r>
    </w:p>
    <w:p w:rsidR="00156A21" w:rsidRPr="00965E34" w:rsidRDefault="00156A21" w:rsidP="000E19C4">
      <w:pPr>
        <w:jc w:val="both"/>
        <w:rPr>
          <w:sz w:val="22"/>
          <w:szCs w:val="22"/>
        </w:rPr>
      </w:pPr>
      <w:r w:rsidRPr="00965E34">
        <w:rPr>
          <w:sz w:val="22"/>
          <w:szCs w:val="22"/>
        </w:rPr>
        <w:t xml:space="preserve"> Za wykonanie receptur  odpowiada Wykonawca robót.</w:t>
      </w:r>
    </w:p>
    <w:p w:rsidR="00156A21" w:rsidRPr="00965E34" w:rsidRDefault="00156A21" w:rsidP="000E19C4">
      <w:pPr>
        <w:jc w:val="both"/>
        <w:rPr>
          <w:sz w:val="22"/>
          <w:szCs w:val="22"/>
        </w:rPr>
      </w:pPr>
      <w:r w:rsidRPr="00965E34">
        <w:rPr>
          <w:sz w:val="22"/>
          <w:szCs w:val="22"/>
        </w:rPr>
        <w:t xml:space="preserve"> Receptury  powinny  być  opracowane dla  konkretnych materiałów  zaakceptowanych  przez Nadzór do wbudowania  i przy wykorzystaniu reprezentatywnych próbek tych materiałów.</w:t>
      </w:r>
    </w:p>
    <w:p w:rsidR="00156A21" w:rsidRPr="00060339" w:rsidRDefault="00156A21" w:rsidP="00060339">
      <w:pPr>
        <w:jc w:val="both"/>
        <w:rPr>
          <w:sz w:val="22"/>
          <w:szCs w:val="22"/>
        </w:rPr>
      </w:pPr>
      <w:bookmarkStart w:id="1574" w:name="_Toc314128630"/>
      <w:bookmarkStart w:id="1575" w:name="_Toc314138114"/>
      <w:bookmarkStart w:id="1576" w:name="_Toc347923077"/>
      <w:bookmarkStart w:id="1577" w:name="_Toc348897429"/>
      <w:bookmarkStart w:id="1578" w:name="_Toc377492828"/>
      <w:bookmarkStart w:id="1579" w:name="_Toc378184738"/>
      <w:bookmarkStart w:id="1580" w:name="_Toc378186092"/>
      <w:bookmarkStart w:id="1581" w:name="_Toc378610268"/>
      <w:bookmarkStart w:id="1582" w:name="_Toc380658623"/>
      <w:bookmarkStart w:id="1583" w:name="_Toc421786802"/>
      <w:bookmarkStart w:id="1584" w:name="_Toc449470650"/>
      <w:r w:rsidRPr="00060339">
        <w:rPr>
          <w:sz w:val="22"/>
          <w:szCs w:val="22"/>
        </w:rPr>
        <w:t>Przed przystąpieniem do robót , w terminie uzgodnionym z Inżynierem/Inspektorem Nadzoru , Wykonawca dostarczy Inżynierowi/ Inspektorowi Nadzoru  do akceptacji  projekt  składu mieszanki mineralno-asfaltowej oraz wyniki  badań laboratoryjnych  i  próbki materiałów pobrane w obecności Inżyniera/Inspektora Nadzoru.</w:t>
      </w:r>
      <w:bookmarkEnd w:id="1574"/>
      <w:bookmarkEnd w:id="1575"/>
      <w:bookmarkEnd w:id="1576"/>
      <w:bookmarkEnd w:id="1577"/>
      <w:bookmarkEnd w:id="1578"/>
      <w:bookmarkEnd w:id="1579"/>
      <w:bookmarkEnd w:id="1580"/>
      <w:bookmarkEnd w:id="1581"/>
      <w:bookmarkEnd w:id="1582"/>
      <w:bookmarkEnd w:id="1583"/>
      <w:bookmarkEnd w:id="1584"/>
    </w:p>
    <w:p w:rsidR="00156A21" w:rsidRPr="00965E34" w:rsidRDefault="00156A21" w:rsidP="000E19C4">
      <w:pPr>
        <w:jc w:val="both"/>
        <w:rPr>
          <w:sz w:val="22"/>
          <w:szCs w:val="22"/>
        </w:rPr>
      </w:pPr>
      <w:r w:rsidRPr="00965E34">
        <w:rPr>
          <w:sz w:val="22"/>
          <w:szCs w:val="22"/>
        </w:rPr>
        <w:t>Projektowanie mieszanki mineralno-asfaltowej polega na doborze składników mieszanki , doborze optymalnej ilości lepiszcza oraz określeniu właściwości mieszanki i porównanie wyników z założeniami projektowymi.</w:t>
      </w:r>
    </w:p>
    <w:p w:rsidR="00156A21" w:rsidRPr="00965E34" w:rsidRDefault="00156A21" w:rsidP="000E19C4">
      <w:pPr>
        <w:jc w:val="both"/>
        <w:rPr>
          <w:sz w:val="22"/>
          <w:szCs w:val="22"/>
        </w:rPr>
      </w:pPr>
      <w:r w:rsidRPr="00965E34">
        <w:rPr>
          <w:sz w:val="22"/>
          <w:szCs w:val="22"/>
        </w:rPr>
        <w:t xml:space="preserve"> Krzywe uziarnienia mieszanek mineralnych powinny mieścić się w polu dobrego uziarnienia wyznaczonego przez krzywe graniczne podane Tablicy 1 .</w:t>
      </w:r>
    </w:p>
    <w:p w:rsidR="00156A21" w:rsidRPr="00965E34" w:rsidRDefault="00156A21" w:rsidP="000E19C4">
      <w:pPr>
        <w:jc w:val="both"/>
        <w:rPr>
          <w:sz w:val="22"/>
          <w:szCs w:val="22"/>
        </w:rPr>
      </w:pPr>
    </w:p>
    <w:p w:rsidR="00156A21" w:rsidRPr="00965E34" w:rsidRDefault="00156A21" w:rsidP="000E19C4">
      <w:pPr>
        <w:pStyle w:val="Tekstpodstawowy2"/>
        <w:jc w:val="both"/>
        <w:rPr>
          <w:rFonts w:ascii="Times New Roman" w:hAnsi="Times New Roman"/>
          <w:sz w:val="22"/>
          <w:szCs w:val="22"/>
          <w:lang w:val="pl-PL"/>
        </w:rPr>
      </w:pPr>
      <w:r w:rsidRPr="00965E34">
        <w:rPr>
          <w:rFonts w:ascii="Times New Roman" w:hAnsi="Times New Roman"/>
          <w:sz w:val="22"/>
          <w:szCs w:val="22"/>
          <w:lang w:val="pl-PL"/>
        </w:rPr>
        <w:t>Tablica 1. Rzędne krzywych granicznych uziarnienia mieszanki mineralnej do warstwy ścieralnej z betonu asfaltowego oraz orientacyjne  zawartości asfaltu</w:t>
      </w:r>
    </w:p>
    <w:tbl>
      <w:tblPr>
        <w:tblW w:w="5000" w:type="pct"/>
        <w:tblCellMar>
          <w:left w:w="70" w:type="dxa"/>
          <w:right w:w="70" w:type="dxa"/>
        </w:tblCellMar>
        <w:tblLook w:val="0000"/>
      </w:tblPr>
      <w:tblGrid>
        <w:gridCol w:w="1786"/>
        <w:gridCol w:w="1368"/>
        <w:gridCol w:w="1222"/>
        <w:gridCol w:w="1327"/>
        <w:gridCol w:w="811"/>
        <w:gridCol w:w="811"/>
        <w:gridCol w:w="811"/>
        <w:gridCol w:w="1076"/>
      </w:tblGrid>
      <w:tr w:rsidR="00156A21" w:rsidRPr="00965E34" w:rsidTr="00335BE1">
        <w:tc>
          <w:tcPr>
            <w:tcW w:w="994" w:type="pct"/>
            <w:tcBorders>
              <w:top w:val="single" w:sz="6" w:space="0" w:color="auto"/>
              <w:left w:val="single" w:sz="6" w:space="0" w:color="auto"/>
            </w:tcBorders>
          </w:tcPr>
          <w:p w:rsidR="00156A21" w:rsidRPr="00965E34" w:rsidRDefault="00156A21" w:rsidP="000E19C4">
            <w:pPr>
              <w:pStyle w:val="StylIwony"/>
              <w:rPr>
                <w:rFonts w:ascii="Times New Roman" w:hAnsi="Times New Roman"/>
                <w:sz w:val="22"/>
                <w:szCs w:val="22"/>
              </w:rPr>
            </w:pPr>
          </w:p>
        </w:tc>
        <w:tc>
          <w:tcPr>
            <w:tcW w:w="4006" w:type="pct"/>
            <w:gridSpan w:val="7"/>
            <w:tcBorders>
              <w:top w:val="single" w:sz="6" w:space="0" w:color="auto"/>
              <w:left w:val="single" w:sz="6" w:space="0" w:color="auto"/>
              <w:bottom w:val="single" w:sz="6" w:space="0" w:color="auto"/>
              <w:right w:val="single" w:sz="6" w:space="0" w:color="auto"/>
            </w:tcBorders>
          </w:tcPr>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Rzędne krzywych granicznych MM w zależności od kategorii ruchu</w:t>
            </w:r>
          </w:p>
        </w:tc>
      </w:tr>
      <w:tr w:rsidR="00156A21" w:rsidRPr="00965E34" w:rsidTr="00335BE1">
        <w:tc>
          <w:tcPr>
            <w:tcW w:w="994" w:type="pct"/>
            <w:tcBorders>
              <w:left w:val="single" w:sz="6" w:space="0" w:color="auto"/>
            </w:tcBorders>
          </w:tcPr>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Wymiar oczek</w:t>
            </w:r>
          </w:p>
        </w:tc>
        <w:tc>
          <w:tcPr>
            <w:tcW w:w="2198" w:type="pct"/>
            <w:gridSpan w:val="3"/>
            <w:tcBorders>
              <w:top w:val="single" w:sz="6" w:space="0" w:color="auto"/>
              <w:left w:val="single" w:sz="6" w:space="0" w:color="auto"/>
              <w:bottom w:val="single" w:sz="6" w:space="0" w:color="auto"/>
              <w:right w:val="single" w:sz="6" w:space="0" w:color="auto"/>
            </w:tcBorders>
          </w:tcPr>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KR 1 lub KR 2</w:t>
            </w:r>
          </w:p>
        </w:tc>
        <w:tc>
          <w:tcPr>
            <w:tcW w:w="1807" w:type="pct"/>
            <w:gridSpan w:val="4"/>
            <w:tcBorders>
              <w:top w:val="single" w:sz="6" w:space="0" w:color="auto"/>
              <w:left w:val="single" w:sz="6" w:space="0" w:color="auto"/>
              <w:bottom w:val="single" w:sz="6" w:space="0" w:color="auto"/>
              <w:right w:val="single" w:sz="6" w:space="0" w:color="auto"/>
            </w:tcBorders>
          </w:tcPr>
          <w:p w:rsidR="00156A21" w:rsidRPr="00965E34" w:rsidRDefault="00156A21" w:rsidP="000E19C4">
            <w:pPr>
              <w:pStyle w:val="StylIwony"/>
              <w:rPr>
                <w:rFonts w:ascii="Times New Roman" w:hAnsi="Times New Roman"/>
                <w:b/>
                <w:sz w:val="22"/>
                <w:szCs w:val="22"/>
              </w:rPr>
            </w:pPr>
            <w:r w:rsidRPr="00965E34">
              <w:rPr>
                <w:rFonts w:ascii="Times New Roman" w:hAnsi="Times New Roman"/>
                <w:sz w:val="22"/>
                <w:szCs w:val="22"/>
              </w:rPr>
              <w:t>od KR 3 do KR6</w:t>
            </w:r>
          </w:p>
        </w:tc>
      </w:tr>
      <w:tr w:rsidR="00156A21" w:rsidRPr="00965E34" w:rsidTr="00335BE1">
        <w:tc>
          <w:tcPr>
            <w:tcW w:w="994" w:type="pct"/>
            <w:tcBorders>
              <w:left w:val="single" w:sz="6" w:space="0" w:color="auto"/>
            </w:tcBorders>
          </w:tcPr>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 xml:space="preserve">sit </w:t>
            </w:r>
            <w:r w:rsidRPr="00965E34">
              <w:rPr>
                <w:rFonts w:ascii="Times New Roman" w:hAnsi="Times New Roman"/>
                <w:sz w:val="22"/>
                <w:szCs w:val="22"/>
              </w:rPr>
              <w:sym w:font="Century Schoolbook" w:char="0023"/>
            </w:r>
            <w:r w:rsidRPr="00965E34">
              <w:rPr>
                <w:rFonts w:ascii="Times New Roman" w:hAnsi="Times New Roman"/>
                <w:sz w:val="22"/>
                <w:szCs w:val="22"/>
              </w:rPr>
              <w:t>, mm</w:t>
            </w:r>
          </w:p>
        </w:tc>
        <w:tc>
          <w:tcPr>
            <w:tcW w:w="4006" w:type="pct"/>
            <w:gridSpan w:val="7"/>
            <w:tcBorders>
              <w:top w:val="single" w:sz="6" w:space="0" w:color="auto"/>
              <w:left w:val="single" w:sz="6" w:space="0" w:color="auto"/>
              <w:bottom w:val="single" w:sz="6" w:space="0" w:color="auto"/>
              <w:right w:val="single" w:sz="6" w:space="0" w:color="auto"/>
            </w:tcBorders>
          </w:tcPr>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Mieszanka mineralna, mm</w:t>
            </w:r>
          </w:p>
        </w:tc>
      </w:tr>
      <w:tr w:rsidR="00156A21" w:rsidRPr="00965E34" w:rsidTr="00335BE1">
        <w:tc>
          <w:tcPr>
            <w:tcW w:w="994" w:type="pct"/>
            <w:tcBorders>
              <w:left w:val="single" w:sz="6" w:space="0" w:color="auto"/>
              <w:bottom w:val="double" w:sz="6" w:space="0" w:color="auto"/>
            </w:tcBorders>
          </w:tcPr>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Zawartość asfaltu</w:t>
            </w:r>
          </w:p>
        </w:tc>
        <w:tc>
          <w:tcPr>
            <w:tcW w:w="767" w:type="pct"/>
            <w:tcBorders>
              <w:top w:val="single" w:sz="6" w:space="0" w:color="auto"/>
              <w:left w:val="single" w:sz="6" w:space="0" w:color="auto"/>
              <w:bottom w:val="double" w:sz="6" w:space="0" w:color="auto"/>
              <w:right w:val="single" w:sz="6" w:space="0" w:color="auto"/>
            </w:tcBorders>
            <w:vAlign w:val="center"/>
          </w:tcPr>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od  0 do 20</w:t>
            </w:r>
          </w:p>
        </w:tc>
        <w:tc>
          <w:tcPr>
            <w:tcW w:w="687" w:type="pct"/>
            <w:tcBorders>
              <w:top w:val="single" w:sz="6" w:space="0" w:color="auto"/>
              <w:left w:val="single" w:sz="6" w:space="0" w:color="auto"/>
              <w:bottom w:val="double" w:sz="6" w:space="0" w:color="auto"/>
              <w:right w:val="single" w:sz="6" w:space="0" w:color="auto"/>
            </w:tcBorders>
            <w:vAlign w:val="center"/>
          </w:tcPr>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od 0 do16</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lub</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od  0 do 12,8</w:t>
            </w:r>
          </w:p>
        </w:tc>
        <w:tc>
          <w:tcPr>
            <w:tcW w:w="744" w:type="pct"/>
            <w:tcBorders>
              <w:top w:val="single" w:sz="6" w:space="0" w:color="auto"/>
              <w:left w:val="single" w:sz="6" w:space="0" w:color="auto"/>
              <w:bottom w:val="double" w:sz="6" w:space="0" w:color="auto"/>
              <w:right w:val="single" w:sz="6" w:space="0" w:color="auto"/>
            </w:tcBorders>
            <w:vAlign w:val="center"/>
          </w:tcPr>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od 0 do 8</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lub od  0 do 6,3</w:t>
            </w:r>
          </w:p>
        </w:tc>
        <w:tc>
          <w:tcPr>
            <w:tcW w:w="400" w:type="pct"/>
            <w:tcBorders>
              <w:top w:val="single" w:sz="6" w:space="0" w:color="auto"/>
              <w:left w:val="single" w:sz="6" w:space="0" w:color="auto"/>
              <w:bottom w:val="double" w:sz="6" w:space="0" w:color="auto"/>
              <w:right w:val="single" w:sz="6" w:space="0" w:color="auto"/>
            </w:tcBorders>
            <w:vAlign w:val="center"/>
          </w:tcPr>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od  0</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do 20</w:t>
            </w:r>
          </w:p>
        </w:tc>
        <w:tc>
          <w:tcPr>
            <w:tcW w:w="400" w:type="pct"/>
            <w:tcBorders>
              <w:top w:val="single" w:sz="6" w:space="0" w:color="auto"/>
              <w:left w:val="single" w:sz="6" w:space="0" w:color="auto"/>
              <w:bottom w:val="double" w:sz="6" w:space="0" w:color="auto"/>
              <w:right w:val="single" w:sz="6" w:space="0" w:color="auto"/>
            </w:tcBorders>
            <w:vAlign w:val="center"/>
          </w:tcPr>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od  0</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do 20</w:t>
            </w:r>
            <w:r w:rsidRPr="00965E34">
              <w:rPr>
                <w:rFonts w:ascii="Times New Roman" w:hAnsi="Times New Roman"/>
                <w:sz w:val="22"/>
                <w:szCs w:val="22"/>
                <w:vertAlign w:val="superscript"/>
              </w:rPr>
              <w:t>1)</w:t>
            </w:r>
          </w:p>
        </w:tc>
        <w:tc>
          <w:tcPr>
            <w:tcW w:w="400" w:type="pct"/>
            <w:tcBorders>
              <w:top w:val="single" w:sz="6" w:space="0" w:color="auto"/>
              <w:left w:val="single" w:sz="6" w:space="0" w:color="auto"/>
              <w:bottom w:val="double" w:sz="6" w:space="0" w:color="auto"/>
              <w:right w:val="single" w:sz="6" w:space="0" w:color="auto"/>
            </w:tcBorders>
            <w:vAlign w:val="center"/>
          </w:tcPr>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od  0</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do 16</w:t>
            </w:r>
          </w:p>
        </w:tc>
        <w:tc>
          <w:tcPr>
            <w:tcW w:w="607" w:type="pct"/>
            <w:tcBorders>
              <w:top w:val="single" w:sz="6" w:space="0" w:color="auto"/>
              <w:left w:val="single" w:sz="6" w:space="0" w:color="auto"/>
              <w:bottom w:val="double" w:sz="6" w:space="0" w:color="auto"/>
              <w:right w:val="single" w:sz="6" w:space="0" w:color="auto"/>
            </w:tcBorders>
            <w:vAlign w:val="center"/>
          </w:tcPr>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od  0 do12,8</w:t>
            </w:r>
          </w:p>
        </w:tc>
      </w:tr>
      <w:tr w:rsidR="00156A21" w:rsidRPr="00965E34" w:rsidTr="00335BE1">
        <w:tblPrEx>
          <w:tblCellMar>
            <w:left w:w="0" w:type="dxa"/>
            <w:right w:w="0" w:type="dxa"/>
          </w:tblCellMar>
        </w:tblPrEx>
        <w:tc>
          <w:tcPr>
            <w:tcW w:w="994" w:type="pct"/>
            <w:tcBorders>
              <w:left w:val="single" w:sz="6" w:space="0" w:color="auto"/>
              <w:bottom w:val="single" w:sz="6" w:space="0" w:color="auto"/>
              <w:right w:val="single" w:sz="6" w:space="0" w:color="auto"/>
            </w:tcBorders>
          </w:tcPr>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Przechodzi przez:</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25,0</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20,0</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16,0</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12,8</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lastRenderedPageBreak/>
              <w:t>9,6</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8,0</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6,3</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4,0</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2,0</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zawartość</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ziarn&gt; 2,0</w:t>
            </w:r>
          </w:p>
          <w:p w:rsidR="00156A21" w:rsidRPr="00965E34" w:rsidRDefault="00156A21" w:rsidP="000E19C4">
            <w:pPr>
              <w:pStyle w:val="StylIwony"/>
              <w:rPr>
                <w:rFonts w:ascii="Times New Roman" w:hAnsi="Times New Roman"/>
                <w:sz w:val="22"/>
                <w:szCs w:val="22"/>
              </w:rPr>
            </w:pP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0,85</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0,42</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0,30</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0,18</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0,15</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0,075</w:t>
            </w:r>
          </w:p>
        </w:tc>
        <w:tc>
          <w:tcPr>
            <w:tcW w:w="767" w:type="pct"/>
            <w:tcBorders>
              <w:left w:val="single" w:sz="6" w:space="0" w:color="auto"/>
              <w:bottom w:val="single" w:sz="6" w:space="0" w:color="auto"/>
              <w:right w:val="single" w:sz="6" w:space="0" w:color="auto"/>
            </w:tcBorders>
          </w:tcPr>
          <w:p w:rsidR="00156A21" w:rsidRPr="00965E34" w:rsidRDefault="00156A21" w:rsidP="000E19C4">
            <w:pPr>
              <w:pStyle w:val="StylIwony"/>
              <w:rPr>
                <w:rFonts w:ascii="Times New Roman" w:hAnsi="Times New Roman"/>
                <w:sz w:val="22"/>
                <w:szCs w:val="22"/>
              </w:rPr>
            </w:pP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100</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88÷100</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78</w:t>
            </w:r>
            <w:r w:rsidRPr="00965E34">
              <w:rPr>
                <w:rFonts w:ascii="Times New Roman" w:hAnsi="Times New Roman"/>
                <w:b/>
                <w:sz w:val="22"/>
                <w:szCs w:val="22"/>
              </w:rPr>
              <w:sym w:font="Symbol" w:char="F0B8"/>
            </w:r>
            <w:r w:rsidRPr="00965E34">
              <w:rPr>
                <w:rFonts w:ascii="Times New Roman" w:hAnsi="Times New Roman"/>
                <w:sz w:val="22"/>
                <w:szCs w:val="22"/>
              </w:rPr>
              <w:t>100</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68</w:t>
            </w:r>
            <w:r w:rsidRPr="00965E34">
              <w:rPr>
                <w:rFonts w:ascii="Times New Roman" w:hAnsi="Times New Roman"/>
                <w:b/>
                <w:sz w:val="22"/>
                <w:szCs w:val="22"/>
              </w:rPr>
              <w:sym w:font="Symbol" w:char="F0B8"/>
            </w:r>
            <w:r w:rsidRPr="00965E34">
              <w:rPr>
                <w:rFonts w:ascii="Times New Roman" w:hAnsi="Times New Roman"/>
                <w:sz w:val="22"/>
                <w:szCs w:val="22"/>
              </w:rPr>
              <w:t>93</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lastRenderedPageBreak/>
              <w:t>59</w:t>
            </w:r>
            <w:r w:rsidRPr="00965E34">
              <w:rPr>
                <w:rFonts w:ascii="Times New Roman" w:hAnsi="Times New Roman"/>
                <w:b/>
                <w:sz w:val="22"/>
                <w:szCs w:val="22"/>
              </w:rPr>
              <w:sym w:font="Symbol" w:char="F0B8"/>
            </w:r>
            <w:r w:rsidRPr="00965E34">
              <w:rPr>
                <w:rFonts w:ascii="Times New Roman" w:hAnsi="Times New Roman"/>
                <w:sz w:val="22"/>
                <w:szCs w:val="22"/>
              </w:rPr>
              <w:t>86</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54</w:t>
            </w:r>
            <w:r w:rsidRPr="00965E34">
              <w:rPr>
                <w:rFonts w:ascii="Times New Roman" w:hAnsi="Times New Roman"/>
                <w:b/>
                <w:sz w:val="22"/>
                <w:szCs w:val="22"/>
              </w:rPr>
              <w:sym w:font="Symbol" w:char="F0B8"/>
            </w:r>
            <w:r w:rsidRPr="00965E34">
              <w:rPr>
                <w:rFonts w:ascii="Times New Roman" w:hAnsi="Times New Roman"/>
                <w:sz w:val="22"/>
                <w:szCs w:val="22"/>
              </w:rPr>
              <w:t>83</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48</w:t>
            </w:r>
            <w:r w:rsidRPr="00965E34">
              <w:rPr>
                <w:rFonts w:ascii="Times New Roman" w:hAnsi="Times New Roman"/>
                <w:b/>
                <w:sz w:val="22"/>
                <w:szCs w:val="22"/>
              </w:rPr>
              <w:sym w:font="Symbol" w:char="F0B8"/>
            </w:r>
            <w:r w:rsidRPr="00965E34">
              <w:rPr>
                <w:rFonts w:ascii="Times New Roman" w:hAnsi="Times New Roman"/>
                <w:sz w:val="22"/>
                <w:szCs w:val="22"/>
              </w:rPr>
              <w:t>78</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40</w:t>
            </w:r>
            <w:r w:rsidRPr="00965E34">
              <w:rPr>
                <w:rFonts w:ascii="Times New Roman" w:hAnsi="Times New Roman"/>
                <w:b/>
                <w:sz w:val="22"/>
                <w:szCs w:val="22"/>
              </w:rPr>
              <w:sym w:font="Symbol" w:char="F0B8"/>
            </w:r>
            <w:r w:rsidRPr="00965E34">
              <w:rPr>
                <w:rFonts w:ascii="Times New Roman" w:hAnsi="Times New Roman"/>
                <w:sz w:val="22"/>
                <w:szCs w:val="22"/>
              </w:rPr>
              <w:t>70</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29</w:t>
            </w:r>
            <w:r w:rsidRPr="00965E34">
              <w:rPr>
                <w:rFonts w:ascii="Times New Roman" w:hAnsi="Times New Roman"/>
                <w:b/>
                <w:sz w:val="22"/>
                <w:szCs w:val="22"/>
              </w:rPr>
              <w:sym w:font="Symbol" w:char="F0B8"/>
            </w:r>
            <w:r w:rsidRPr="00965E34">
              <w:rPr>
                <w:rFonts w:ascii="Times New Roman" w:hAnsi="Times New Roman"/>
                <w:sz w:val="22"/>
                <w:szCs w:val="22"/>
              </w:rPr>
              <w:t>59</w:t>
            </w:r>
          </w:p>
          <w:p w:rsidR="00156A21" w:rsidRPr="00965E34" w:rsidRDefault="00156A21" w:rsidP="000E19C4">
            <w:pPr>
              <w:pStyle w:val="StylIwony"/>
              <w:rPr>
                <w:rFonts w:ascii="Times New Roman" w:hAnsi="Times New Roman"/>
                <w:sz w:val="22"/>
                <w:szCs w:val="22"/>
              </w:rPr>
            </w:pP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(41</w:t>
            </w:r>
            <w:r w:rsidRPr="00965E34">
              <w:rPr>
                <w:rFonts w:ascii="Times New Roman" w:hAnsi="Times New Roman"/>
                <w:b/>
                <w:sz w:val="22"/>
                <w:szCs w:val="22"/>
              </w:rPr>
              <w:sym w:font="Symbol" w:char="F0B8"/>
            </w:r>
            <w:r w:rsidRPr="00965E34">
              <w:rPr>
                <w:rFonts w:ascii="Times New Roman" w:hAnsi="Times New Roman"/>
                <w:sz w:val="22"/>
                <w:szCs w:val="22"/>
              </w:rPr>
              <w:t>71)</w:t>
            </w:r>
          </w:p>
          <w:p w:rsidR="00156A21" w:rsidRPr="00965E34" w:rsidRDefault="00156A21" w:rsidP="000E19C4">
            <w:pPr>
              <w:pStyle w:val="StylIwony"/>
              <w:rPr>
                <w:rFonts w:ascii="Times New Roman" w:hAnsi="Times New Roman"/>
                <w:sz w:val="22"/>
                <w:szCs w:val="22"/>
              </w:rPr>
            </w:pP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20</w:t>
            </w:r>
            <w:r w:rsidRPr="00965E34">
              <w:rPr>
                <w:rFonts w:ascii="Times New Roman" w:hAnsi="Times New Roman"/>
                <w:b/>
                <w:sz w:val="22"/>
                <w:szCs w:val="22"/>
              </w:rPr>
              <w:sym w:font="Symbol" w:char="F0B8"/>
            </w:r>
            <w:r w:rsidRPr="00965E34">
              <w:rPr>
                <w:rFonts w:ascii="Times New Roman" w:hAnsi="Times New Roman"/>
                <w:sz w:val="22"/>
                <w:szCs w:val="22"/>
              </w:rPr>
              <w:t>47</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13</w:t>
            </w:r>
            <w:r w:rsidRPr="00965E34">
              <w:rPr>
                <w:rFonts w:ascii="Times New Roman" w:hAnsi="Times New Roman"/>
                <w:b/>
                <w:sz w:val="22"/>
                <w:szCs w:val="22"/>
              </w:rPr>
              <w:sym w:font="Symbol" w:char="F0B8"/>
            </w:r>
            <w:r w:rsidRPr="00965E34">
              <w:rPr>
                <w:rFonts w:ascii="Times New Roman" w:hAnsi="Times New Roman"/>
                <w:sz w:val="22"/>
                <w:szCs w:val="22"/>
              </w:rPr>
              <w:t>36</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10</w:t>
            </w:r>
            <w:r w:rsidRPr="00965E34">
              <w:rPr>
                <w:rFonts w:ascii="Times New Roman" w:hAnsi="Times New Roman"/>
                <w:b/>
                <w:sz w:val="22"/>
                <w:szCs w:val="22"/>
              </w:rPr>
              <w:sym w:font="Symbol" w:char="F0B8"/>
            </w:r>
            <w:r w:rsidRPr="00965E34">
              <w:rPr>
                <w:rFonts w:ascii="Times New Roman" w:hAnsi="Times New Roman"/>
                <w:sz w:val="22"/>
                <w:szCs w:val="22"/>
              </w:rPr>
              <w:t>31</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7</w:t>
            </w:r>
            <w:r w:rsidRPr="00965E34">
              <w:rPr>
                <w:rFonts w:ascii="Times New Roman" w:hAnsi="Times New Roman"/>
                <w:b/>
                <w:sz w:val="22"/>
                <w:szCs w:val="22"/>
              </w:rPr>
              <w:sym w:font="Symbol" w:char="F0B8"/>
            </w:r>
            <w:r w:rsidRPr="00965E34">
              <w:rPr>
                <w:rFonts w:ascii="Times New Roman" w:hAnsi="Times New Roman"/>
                <w:sz w:val="22"/>
                <w:szCs w:val="22"/>
              </w:rPr>
              <w:t>23</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6</w:t>
            </w:r>
            <w:r w:rsidRPr="00965E34">
              <w:rPr>
                <w:rFonts w:ascii="Times New Roman" w:hAnsi="Times New Roman"/>
                <w:b/>
                <w:sz w:val="22"/>
                <w:szCs w:val="22"/>
              </w:rPr>
              <w:sym w:font="Symbol" w:char="F0B8"/>
            </w:r>
            <w:r w:rsidRPr="00965E34">
              <w:rPr>
                <w:rFonts w:ascii="Times New Roman" w:hAnsi="Times New Roman"/>
                <w:sz w:val="22"/>
                <w:szCs w:val="22"/>
              </w:rPr>
              <w:t>20</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5</w:t>
            </w:r>
            <w:r w:rsidRPr="00965E34">
              <w:rPr>
                <w:rFonts w:ascii="Times New Roman" w:hAnsi="Times New Roman"/>
                <w:b/>
                <w:sz w:val="22"/>
                <w:szCs w:val="22"/>
              </w:rPr>
              <w:sym w:font="Symbol" w:char="F0B8"/>
            </w:r>
            <w:r w:rsidRPr="00965E34">
              <w:rPr>
                <w:rFonts w:ascii="Times New Roman" w:hAnsi="Times New Roman"/>
                <w:sz w:val="22"/>
                <w:szCs w:val="22"/>
              </w:rPr>
              <w:t>10</w:t>
            </w:r>
          </w:p>
        </w:tc>
        <w:tc>
          <w:tcPr>
            <w:tcW w:w="687" w:type="pct"/>
            <w:tcBorders>
              <w:left w:val="single" w:sz="6" w:space="0" w:color="auto"/>
              <w:bottom w:val="single" w:sz="6" w:space="0" w:color="auto"/>
              <w:right w:val="single" w:sz="6" w:space="0" w:color="auto"/>
            </w:tcBorders>
          </w:tcPr>
          <w:p w:rsidR="00156A21" w:rsidRPr="00965E34" w:rsidRDefault="00156A21" w:rsidP="000E19C4">
            <w:pPr>
              <w:pStyle w:val="StylIwony"/>
              <w:rPr>
                <w:rFonts w:ascii="Times New Roman" w:hAnsi="Times New Roman"/>
                <w:b/>
                <w:sz w:val="22"/>
                <w:szCs w:val="22"/>
              </w:rPr>
            </w:pPr>
          </w:p>
          <w:p w:rsidR="00156A21" w:rsidRPr="00965E34" w:rsidRDefault="00156A21" w:rsidP="000E19C4">
            <w:pPr>
              <w:pStyle w:val="StylIwony"/>
              <w:rPr>
                <w:rFonts w:ascii="Times New Roman" w:hAnsi="Times New Roman"/>
                <w:b/>
                <w:sz w:val="22"/>
                <w:szCs w:val="22"/>
              </w:rPr>
            </w:pPr>
          </w:p>
          <w:p w:rsidR="00156A21" w:rsidRPr="00965E34" w:rsidRDefault="00156A21" w:rsidP="000E19C4">
            <w:pPr>
              <w:pStyle w:val="StylIwony"/>
              <w:rPr>
                <w:rFonts w:ascii="Times New Roman" w:hAnsi="Times New Roman"/>
                <w:b/>
                <w:sz w:val="22"/>
                <w:szCs w:val="22"/>
              </w:rPr>
            </w:pPr>
            <w:r w:rsidRPr="00965E34">
              <w:rPr>
                <w:rFonts w:ascii="Times New Roman" w:hAnsi="Times New Roman"/>
                <w:b/>
                <w:sz w:val="22"/>
                <w:szCs w:val="22"/>
              </w:rPr>
              <w:t>100</w:t>
            </w:r>
          </w:p>
          <w:p w:rsidR="00156A21" w:rsidRPr="00965E34" w:rsidRDefault="00156A21" w:rsidP="000E19C4">
            <w:pPr>
              <w:pStyle w:val="StylIwony"/>
              <w:rPr>
                <w:rFonts w:ascii="Times New Roman" w:hAnsi="Times New Roman"/>
                <w:b/>
                <w:sz w:val="22"/>
                <w:szCs w:val="22"/>
              </w:rPr>
            </w:pPr>
            <w:r w:rsidRPr="00965E34">
              <w:rPr>
                <w:rFonts w:ascii="Times New Roman" w:hAnsi="Times New Roman"/>
                <w:b/>
                <w:sz w:val="22"/>
                <w:szCs w:val="22"/>
              </w:rPr>
              <w:t>90</w:t>
            </w:r>
            <w:r w:rsidRPr="00965E34">
              <w:rPr>
                <w:rFonts w:ascii="Times New Roman" w:hAnsi="Times New Roman"/>
                <w:b/>
                <w:sz w:val="22"/>
                <w:szCs w:val="22"/>
              </w:rPr>
              <w:sym w:font="Symbol" w:char="F0B8"/>
            </w:r>
            <w:r w:rsidRPr="00965E34">
              <w:rPr>
                <w:rFonts w:ascii="Times New Roman" w:hAnsi="Times New Roman"/>
                <w:b/>
                <w:sz w:val="22"/>
                <w:szCs w:val="22"/>
              </w:rPr>
              <w:t>100</w:t>
            </w:r>
          </w:p>
          <w:p w:rsidR="00156A21" w:rsidRPr="00965E34" w:rsidRDefault="00156A21" w:rsidP="000E19C4">
            <w:pPr>
              <w:pStyle w:val="StylIwony"/>
              <w:rPr>
                <w:rFonts w:ascii="Times New Roman" w:hAnsi="Times New Roman"/>
                <w:b/>
                <w:sz w:val="22"/>
                <w:szCs w:val="22"/>
              </w:rPr>
            </w:pPr>
            <w:r w:rsidRPr="00965E34">
              <w:rPr>
                <w:rFonts w:ascii="Times New Roman" w:hAnsi="Times New Roman"/>
                <w:b/>
                <w:sz w:val="22"/>
                <w:szCs w:val="22"/>
              </w:rPr>
              <w:t>80</w:t>
            </w:r>
            <w:r w:rsidRPr="00965E34">
              <w:rPr>
                <w:rFonts w:ascii="Times New Roman" w:hAnsi="Times New Roman"/>
                <w:b/>
                <w:sz w:val="22"/>
                <w:szCs w:val="22"/>
              </w:rPr>
              <w:sym w:font="Symbol" w:char="F0B8"/>
            </w:r>
            <w:r w:rsidRPr="00965E34">
              <w:rPr>
                <w:rFonts w:ascii="Times New Roman" w:hAnsi="Times New Roman"/>
                <w:b/>
                <w:sz w:val="22"/>
                <w:szCs w:val="22"/>
              </w:rPr>
              <w:t>100</w:t>
            </w:r>
          </w:p>
          <w:p w:rsidR="00156A21" w:rsidRPr="00965E34" w:rsidRDefault="00156A21" w:rsidP="000E19C4">
            <w:pPr>
              <w:pStyle w:val="StylIwony"/>
              <w:rPr>
                <w:rFonts w:ascii="Times New Roman" w:hAnsi="Times New Roman"/>
                <w:b/>
                <w:sz w:val="22"/>
                <w:szCs w:val="22"/>
              </w:rPr>
            </w:pPr>
            <w:r w:rsidRPr="00965E34">
              <w:rPr>
                <w:rFonts w:ascii="Times New Roman" w:hAnsi="Times New Roman"/>
                <w:b/>
                <w:sz w:val="22"/>
                <w:szCs w:val="22"/>
              </w:rPr>
              <w:lastRenderedPageBreak/>
              <w:t>69</w:t>
            </w:r>
            <w:r w:rsidRPr="00965E34">
              <w:rPr>
                <w:rFonts w:ascii="Times New Roman" w:hAnsi="Times New Roman"/>
                <w:b/>
                <w:sz w:val="22"/>
                <w:szCs w:val="22"/>
              </w:rPr>
              <w:sym w:font="Symbol" w:char="F0B8"/>
            </w:r>
            <w:r w:rsidRPr="00965E34">
              <w:rPr>
                <w:rFonts w:ascii="Times New Roman" w:hAnsi="Times New Roman"/>
                <w:b/>
                <w:sz w:val="22"/>
                <w:szCs w:val="22"/>
              </w:rPr>
              <w:t>100</w:t>
            </w:r>
          </w:p>
          <w:p w:rsidR="00156A21" w:rsidRPr="00965E34" w:rsidRDefault="00156A21" w:rsidP="000E19C4">
            <w:pPr>
              <w:pStyle w:val="StylIwony"/>
              <w:rPr>
                <w:rFonts w:ascii="Times New Roman" w:hAnsi="Times New Roman"/>
                <w:b/>
                <w:sz w:val="22"/>
                <w:szCs w:val="22"/>
              </w:rPr>
            </w:pPr>
            <w:r w:rsidRPr="00965E34">
              <w:rPr>
                <w:rFonts w:ascii="Times New Roman" w:hAnsi="Times New Roman"/>
                <w:b/>
                <w:sz w:val="22"/>
                <w:szCs w:val="22"/>
              </w:rPr>
              <w:t>62</w:t>
            </w:r>
            <w:r w:rsidRPr="00965E34">
              <w:rPr>
                <w:rFonts w:ascii="Times New Roman" w:hAnsi="Times New Roman"/>
                <w:b/>
                <w:sz w:val="22"/>
                <w:szCs w:val="22"/>
              </w:rPr>
              <w:sym w:font="Symbol" w:char="F0B8"/>
            </w:r>
            <w:r w:rsidRPr="00965E34">
              <w:rPr>
                <w:rFonts w:ascii="Times New Roman" w:hAnsi="Times New Roman"/>
                <w:b/>
                <w:sz w:val="22"/>
                <w:szCs w:val="22"/>
              </w:rPr>
              <w:t>93</w:t>
            </w:r>
          </w:p>
          <w:p w:rsidR="00156A21" w:rsidRPr="00965E34" w:rsidRDefault="00156A21" w:rsidP="000E19C4">
            <w:pPr>
              <w:pStyle w:val="StylIwony"/>
              <w:rPr>
                <w:rFonts w:ascii="Times New Roman" w:hAnsi="Times New Roman"/>
                <w:b/>
                <w:sz w:val="22"/>
                <w:szCs w:val="22"/>
              </w:rPr>
            </w:pPr>
            <w:r w:rsidRPr="00965E34">
              <w:rPr>
                <w:rFonts w:ascii="Times New Roman" w:hAnsi="Times New Roman"/>
                <w:b/>
                <w:sz w:val="22"/>
                <w:szCs w:val="22"/>
              </w:rPr>
              <w:t>56</w:t>
            </w:r>
            <w:r w:rsidRPr="00965E34">
              <w:rPr>
                <w:rFonts w:ascii="Times New Roman" w:hAnsi="Times New Roman"/>
                <w:b/>
                <w:sz w:val="22"/>
                <w:szCs w:val="22"/>
              </w:rPr>
              <w:sym w:font="Symbol" w:char="F0B8"/>
            </w:r>
            <w:r w:rsidRPr="00965E34">
              <w:rPr>
                <w:rFonts w:ascii="Times New Roman" w:hAnsi="Times New Roman"/>
                <w:b/>
                <w:sz w:val="22"/>
                <w:szCs w:val="22"/>
              </w:rPr>
              <w:t>87</w:t>
            </w:r>
          </w:p>
          <w:p w:rsidR="00156A21" w:rsidRPr="00965E34" w:rsidRDefault="00156A21" w:rsidP="000E19C4">
            <w:pPr>
              <w:pStyle w:val="StylIwony"/>
              <w:rPr>
                <w:rFonts w:ascii="Times New Roman" w:hAnsi="Times New Roman"/>
                <w:b/>
                <w:sz w:val="22"/>
                <w:szCs w:val="22"/>
              </w:rPr>
            </w:pPr>
            <w:r w:rsidRPr="00965E34">
              <w:rPr>
                <w:rFonts w:ascii="Times New Roman" w:hAnsi="Times New Roman"/>
                <w:b/>
                <w:sz w:val="22"/>
                <w:szCs w:val="22"/>
              </w:rPr>
              <w:t>45</w:t>
            </w:r>
            <w:r w:rsidRPr="00965E34">
              <w:rPr>
                <w:rFonts w:ascii="Times New Roman" w:hAnsi="Times New Roman"/>
                <w:b/>
                <w:sz w:val="22"/>
                <w:szCs w:val="22"/>
              </w:rPr>
              <w:sym w:font="Symbol" w:char="F0B8"/>
            </w:r>
            <w:r w:rsidRPr="00965E34">
              <w:rPr>
                <w:rFonts w:ascii="Times New Roman" w:hAnsi="Times New Roman"/>
                <w:b/>
                <w:sz w:val="22"/>
                <w:szCs w:val="22"/>
              </w:rPr>
              <w:t>76</w:t>
            </w:r>
          </w:p>
          <w:p w:rsidR="00156A21" w:rsidRPr="00965E34" w:rsidRDefault="00156A21" w:rsidP="000E19C4">
            <w:pPr>
              <w:pStyle w:val="StylIwony"/>
              <w:rPr>
                <w:rFonts w:ascii="Times New Roman" w:hAnsi="Times New Roman"/>
                <w:b/>
                <w:sz w:val="22"/>
                <w:szCs w:val="22"/>
              </w:rPr>
            </w:pPr>
            <w:r w:rsidRPr="00965E34">
              <w:rPr>
                <w:rFonts w:ascii="Times New Roman" w:hAnsi="Times New Roman"/>
                <w:b/>
                <w:sz w:val="22"/>
                <w:szCs w:val="22"/>
              </w:rPr>
              <w:t>35÷64</w:t>
            </w:r>
          </w:p>
          <w:p w:rsidR="00156A21" w:rsidRPr="00965E34" w:rsidRDefault="00156A21" w:rsidP="000E19C4">
            <w:pPr>
              <w:pStyle w:val="StylIwony"/>
              <w:rPr>
                <w:rFonts w:ascii="Times New Roman" w:hAnsi="Times New Roman"/>
                <w:b/>
                <w:sz w:val="22"/>
                <w:szCs w:val="22"/>
              </w:rPr>
            </w:pPr>
          </w:p>
          <w:p w:rsidR="00156A21" w:rsidRPr="00965E34" w:rsidRDefault="00156A21" w:rsidP="000E19C4">
            <w:pPr>
              <w:pStyle w:val="StylIwony"/>
              <w:rPr>
                <w:rFonts w:ascii="Times New Roman" w:hAnsi="Times New Roman"/>
                <w:b/>
                <w:sz w:val="22"/>
                <w:szCs w:val="22"/>
              </w:rPr>
            </w:pPr>
            <w:r w:rsidRPr="00965E34">
              <w:rPr>
                <w:rFonts w:ascii="Times New Roman" w:hAnsi="Times New Roman"/>
                <w:b/>
                <w:sz w:val="22"/>
                <w:szCs w:val="22"/>
              </w:rPr>
              <w:t>(36÷65)</w:t>
            </w:r>
          </w:p>
          <w:p w:rsidR="00156A21" w:rsidRPr="00965E34" w:rsidRDefault="00156A21" w:rsidP="000E19C4">
            <w:pPr>
              <w:pStyle w:val="StylIwony"/>
              <w:rPr>
                <w:rFonts w:ascii="Times New Roman" w:hAnsi="Times New Roman"/>
                <w:b/>
                <w:sz w:val="22"/>
                <w:szCs w:val="22"/>
              </w:rPr>
            </w:pPr>
          </w:p>
          <w:p w:rsidR="00156A21" w:rsidRPr="00965E34" w:rsidRDefault="00156A21" w:rsidP="000E19C4">
            <w:pPr>
              <w:pStyle w:val="StylIwony"/>
              <w:rPr>
                <w:rFonts w:ascii="Times New Roman" w:hAnsi="Times New Roman"/>
                <w:b/>
                <w:sz w:val="22"/>
                <w:szCs w:val="22"/>
              </w:rPr>
            </w:pPr>
            <w:r w:rsidRPr="00965E34">
              <w:rPr>
                <w:rFonts w:ascii="Times New Roman" w:hAnsi="Times New Roman"/>
                <w:b/>
                <w:sz w:val="22"/>
                <w:szCs w:val="22"/>
              </w:rPr>
              <w:t>26</w:t>
            </w:r>
            <w:r w:rsidRPr="00965E34">
              <w:rPr>
                <w:rFonts w:ascii="Times New Roman" w:hAnsi="Times New Roman"/>
                <w:b/>
                <w:sz w:val="22"/>
                <w:szCs w:val="22"/>
              </w:rPr>
              <w:sym w:font="Symbol" w:char="F0B8"/>
            </w:r>
            <w:r w:rsidRPr="00965E34">
              <w:rPr>
                <w:rFonts w:ascii="Times New Roman" w:hAnsi="Times New Roman"/>
                <w:b/>
                <w:sz w:val="22"/>
                <w:szCs w:val="22"/>
              </w:rPr>
              <w:t>50</w:t>
            </w:r>
          </w:p>
          <w:p w:rsidR="00156A21" w:rsidRPr="00965E34" w:rsidRDefault="00156A21" w:rsidP="000E19C4">
            <w:pPr>
              <w:pStyle w:val="StylIwony"/>
              <w:rPr>
                <w:rFonts w:ascii="Times New Roman" w:hAnsi="Times New Roman"/>
                <w:b/>
                <w:sz w:val="22"/>
                <w:szCs w:val="22"/>
              </w:rPr>
            </w:pPr>
            <w:r w:rsidRPr="00965E34">
              <w:rPr>
                <w:rFonts w:ascii="Times New Roman" w:hAnsi="Times New Roman"/>
                <w:b/>
                <w:sz w:val="22"/>
                <w:szCs w:val="22"/>
              </w:rPr>
              <w:t>19</w:t>
            </w:r>
            <w:r w:rsidRPr="00965E34">
              <w:rPr>
                <w:rFonts w:ascii="Times New Roman" w:hAnsi="Times New Roman"/>
                <w:b/>
                <w:sz w:val="22"/>
                <w:szCs w:val="22"/>
              </w:rPr>
              <w:sym w:font="Symbol" w:char="F0B8"/>
            </w:r>
            <w:r w:rsidRPr="00965E34">
              <w:rPr>
                <w:rFonts w:ascii="Times New Roman" w:hAnsi="Times New Roman"/>
                <w:b/>
                <w:sz w:val="22"/>
                <w:szCs w:val="22"/>
              </w:rPr>
              <w:t>39</w:t>
            </w:r>
          </w:p>
          <w:p w:rsidR="00156A21" w:rsidRPr="00965E34" w:rsidRDefault="00156A21" w:rsidP="000E19C4">
            <w:pPr>
              <w:pStyle w:val="StylIwony"/>
              <w:rPr>
                <w:rFonts w:ascii="Times New Roman" w:hAnsi="Times New Roman"/>
                <w:b/>
                <w:sz w:val="22"/>
                <w:szCs w:val="22"/>
              </w:rPr>
            </w:pPr>
            <w:r w:rsidRPr="00965E34">
              <w:rPr>
                <w:rFonts w:ascii="Times New Roman" w:hAnsi="Times New Roman"/>
                <w:b/>
                <w:sz w:val="22"/>
                <w:szCs w:val="22"/>
              </w:rPr>
              <w:t>17</w:t>
            </w:r>
            <w:r w:rsidRPr="00965E34">
              <w:rPr>
                <w:rFonts w:ascii="Times New Roman" w:hAnsi="Times New Roman"/>
                <w:b/>
                <w:sz w:val="22"/>
                <w:szCs w:val="22"/>
              </w:rPr>
              <w:sym w:font="Symbol" w:char="F0B8"/>
            </w:r>
            <w:r w:rsidRPr="00965E34">
              <w:rPr>
                <w:rFonts w:ascii="Times New Roman" w:hAnsi="Times New Roman"/>
                <w:b/>
                <w:sz w:val="22"/>
                <w:szCs w:val="22"/>
              </w:rPr>
              <w:t>33</w:t>
            </w:r>
          </w:p>
          <w:p w:rsidR="00156A21" w:rsidRPr="00965E34" w:rsidRDefault="00156A21" w:rsidP="000E19C4">
            <w:pPr>
              <w:pStyle w:val="StylIwony"/>
              <w:rPr>
                <w:rFonts w:ascii="Times New Roman" w:hAnsi="Times New Roman"/>
                <w:b/>
                <w:sz w:val="22"/>
                <w:szCs w:val="22"/>
              </w:rPr>
            </w:pPr>
            <w:r w:rsidRPr="00965E34">
              <w:rPr>
                <w:rFonts w:ascii="Times New Roman" w:hAnsi="Times New Roman"/>
                <w:b/>
                <w:sz w:val="22"/>
                <w:szCs w:val="22"/>
              </w:rPr>
              <w:t>13</w:t>
            </w:r>
            <w:r w:rsidRPr="00965E34">
              <w:rPr>
                <w:rFonts w:ascii="Times New Roman" w:hAnsi="Times New Roman"/>
                <w:b/>
                <w:sz w:val="22"/>
                <w:szCs w:val="22"/>
              </w:rPr>
              <w:sym w:font="Symbol" w:char="F0B8"/>
            </w:r>
            <w:r w:rsidRPr="00965E34">
              <w:rPr>
                <w:rFonts w:ascii="Times New Roman" w:hAnsi="Times New Roman"/>
                <w:b/>
                <w:sz w:val="22"/>
                <w:szCs w:val="22"/>
              </w:rPr>
              <w:t>25</w:t>
            </w:r>
          </w:p>
          <w:p w:rsidR="00156A21" w:rsidRPr="00965E34" w:rsidRDefault="00156A21" w:rsidP="000E19C4">
            <w:pPr>
              <w:pStyle w:val="StylIwony"/>
              <w:rPr>
                <w:rFonts w:ascii="Times New Roman" w:hAnsi="Times New Roman"/>
                <w:b/>
                <w:sz w:val="22"/>
                <w:szCs w:val="22"/>
              </w:rPr>
            </w:pPr>
            <w:r w:rsidRPr="00965E34">
              <w:rPr>
                <w:rFonts w:ascii="Times New Roman" w:hAnsi="Times New Roman"/>
                <w:b/>
                <w:sz w:val="22"/>
                <w:szCs w:val="22"/>
              </w:rPr>
              <w:t>12</w:t>
            </w:r>
            <w:r w:rsidRPr="00965E34">
              <w:rPr>
                <w:rFonts w:ascii="Times New Roman" w:hAnsi="Times New Roman"/>
                <w:b/>
                <w:sz w:val="22"/>
                <w:szCs w:val="22"/>
              </w:rPr>
              <w:sym w:font="Symbol" w:char="F0B8"/>
            </w:r>
            <w:r w:rsidRPr="00965E34">
              <w:rPr>
                <w:rFonts w:ascii="Times New Roman" w:hAnsi="Times New Roman"/>
                <w:b/>
                <w:sz w:val="22"/>
                <w:szCs w:val="22"/>
              </w:rPr>
              <w:t>22</w:t>
            </w:r>
          </w:p>
          <w:p w:rsidR="00156A21" w:rsidRPr="00965E34" w:rsidRDefault="00156A21" w:rsidP="000E19C4">
            <w:pPr>
              <w:pStyle w:val="StylIwony"/>
              <w:rPr>
                <w:rFonts w:ascii="Times New Roman" w:hAnsi="Times New Roman"/>
                <w:sz w:val="22"/>
                <w:szCs w:val="22"/>
              </w:rPr>
            </w:pPr>
            <w:r w:rsidRPr="00965E34">
              <w:rPr>
                <w:rFonts w:ascii="Times New Roman" w:hAnsi="Times New Roman"/>
                <w:b/>
                <w:sz w:val="22"/>
                <w:szCs w:val="22"/>
              </w:rPr>
              <w:t>7</w:t>
            </w:r>
            <w:r w:rsidRPr="00965E34">
              <w:rPr>
                <w:rFonts w:ascii="Times New Roman" w:hAnsi="Times New Roman"/>
                <w:b/>
                <w:sz w:val="22"/>
                <w:szCs w:val="22"/>
              </w:rPr>
              <w:sym w:font="Symbol" w:char="F0B8"/>
            </w:r>
            <w:r w:rsidRPr="00965E34">
              <w:rPr>
                <w:rFonts w:ascii="Times New Roman" w:hAnsi="Times New Roman"/>
                <w:b/>
                <w:sz w:val="22"/>
                <w:szCs w:val="22"/>
              </w:rPr>
              <w:t>11</w:t>
            </w:r>
          </w:p>
        </w:tc>
        <w:tc>
          <w:tcPr>
            <w:tcW w:w="744" w:type="pct"/>
            <w:tcBorders>
              <w:left w:val="single" w:sz="6" w:space="0" w:color="auto"/>
              <w:bottom w:val="single" w:sz="6" w:space="0" w:color="auto"/>
              <w:right w:val="single" w:sz="6" w:space="0" w:color="auto"/>
            </w:tcBorders>
          </w:tcPr>
          <w:p w:rsidR="00156A21" w:rsidRPr="00965E34" w:rsidRDefault="00156A21" w:rsidP="000E19C4">
            <w:pPr>
              <w:pStyle w:val="StylIwony"/>
              <w:rPr>
                <w:rFonts w:ascii="Times New Roman" w:hAnsi="Times New Roman"/>
                <w:sz w:val="22"/>
                <w:szCs w:val="22"/>
              </w:rPr>
            </w:pPr>
          </w:p>
          <w:p w:rsidR="00156A21" w:rsidRPr="00965E34" w:rsidRDefault="00156A21" w:rsidP="000E19C4">
            <w:pPr>
              <w:pStyle w:val="StylIwony"/>
              <w:rPr>
                <w:rFonts w:ascii="Times New Roman" w:hAnsi="Times New Roman"/>
                <w:sz w:val="22"/>
                <w:szCs w:val="22"/>
              </w:rPr>
            </w:pPr>
          </w:p>
          <w:p w:rsidR="00156A21" w:rsidRPr="00965E34" w:rsidRDefault="00156A21" w:rsidP="000E19C4">
            <w:pPr>
              <w:pStyle w:val="StylIwony"/>
              <w:rPr>
                <w:rFonts w:ascii="Times New Roman" w:hAnsi="Times New Roman"/>
                <w:sz w:val="22"/>
                <w:szCs w:val="22"/>
              </w:rPr>
            </w:pPr>
          </w:p>
          <w:p w:rsidR="00156A21" w:rsidRPr="00965E34" w:rsidRDefault="00156A21" w:rsidP="000E19C4">
            <w:pPr>
              <w:pStyle w:val="StylIwony"/>
              <w:rPr>
                <w:rFonts w:ascii="Times New Roman" w:hAnsi="Times New Roman"/>
                <w:sz w:val="22"/>
                <w:szCs w:val="22"/>
              </w:rPr>
            </w:pPr>
          </w:p>
          <w:p w:rsidR="00156A21" w:rsidRPr="00965E34" w:rsidRDefault="00156A21" w:rsidP="000E19C4">
            <w:pPr>
              <w:pStyle w:val="StylIwony"/>
              <w:rPr>
                <w:rFonts w:ascii="Times New Roman" w:hAnsi="Times New Roman"/>
                <w:sz w:val="22"/>
                <w:szCs w:val="22"/>
              </w:rPr>
            </w:pP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lastRenderedPageBreak/>
              <w:t>100</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90÷100</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78</w:t>
            </w:r>
            <w:r w:rsidRPr="00965E34">
              <w:rPr>
                <w:rFonts w:ascii="Times New Roman" w:hAnsi="Times New Roman"/>
                <w:b/>
                <w:sz w:val="22"/>
                <w:szCs w:val="22"/>
              </w:rPr>
              <w:sym w:font="Symbol" w:char="F0B8"/>
            </w:r>
            <w:r w:rsidRPr="00965E34">
              <w:rPr>
                <w:rFonts w:ascii="Times New Roman" w:hAnsi="Times New Roman"/>
                <w:sz w:val="22"/>
                <w:szCs w:val="22"/>
              </w:rPr>
              <w:t>100</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60</w:t>
            </w:r>
            <w:r w:rsidRPr="00965E34">
              <w:rPr>
                <w:rFonts w:ascii="Times New Roman" w:hAnsi="Times New Roman"/>
                <w:b/>
                <w:sz w:val="22"/>
                <w:szCs w:val="22"/>
              </w:rPr>
              <w:sym w:font="Symbol" w:char="F0B8"/>
            </w:r>
            <w:r w:rsidRPr="00965E34">
              <w:rPr>
                <w:rFonts w:ascii="Times New Roman" w:hAnsi="Times New Roman"/>
                <w:sz w:val="22"/>
                <w:szCs w:val="22"/>
              </w:rPr>
              <w:t>100</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41</w:t>
            </w:r>
            <w:r w:rsidRPr="00965E34">
              <w:rPr>
                <w:rFonts w:ascii="Times New Roman" w:hAnsi="Times New Roman"/>
                <w:b/>
                <w:sz w:val="22"/>
                <w:szCs w:val="22"/>
              </w:rPr>
              <w:sym w:font="Symbol" w:char="F0B8"/>
            </w:r>
            <w:r w:rsidRPr="00965E34">
              <w:rPr>
                <w:rFonts w:ascii="Times New Roman" w:hAnsi="Times New Roman"/>
                <w:sz w:val="22"/>
                <w:szCs w:val="22"/>
              </w:rPr>
              <w:t>71</w:t>
            </w:r>
          </w:p>
          <w:p w:rsidR="00156A21" w:rsidRPr="00965E34" w:rsidRDefault="00156A21" w:rsidP="000E19C4">
            <w:pPr>
              <w:pStyle w:val="StylIwony"/>
              <w:rPr>
                <w:rFonts w:ascii="Times New Roman" w:hAnsi="Times New Roman"/>
                <w:sz w:val="22"/>
                <w:szCs w:val="22"/>
              </w:rPr>
            </w:pP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(29</w:t>
            </w:r>
            <w:r w:rsidRPr="00965E34">
              <w:rPr>
                <w:rFonts w:ascii="Times New Roman" w:hAnsi="Times New Roman"/>
                <w:b/>
                <w:sz w:val="22"/>
                <w:szCs w:val="22"/>
              </w:rPr>
              <w:sym w:font="Symbol" w:char="F0B8"/>
            </w:r>
            <w:r w:rsidRPr="00965E34">
              <w:rPr>
                <w:rFonts w:ascii="Times New Roman" w:hAnsi="Times New Roman"/>
                <w:sz w:val="22"/>
                <w:szCs w:val="22"/>
              </w:rPr>
              <w:t>59)</w:t>
            </w:r>
          </w:p>
          <w:p w:rsidR="00156A21" w:rsidRPr="00965E34" w:rsidRDefault="00156A21" w:rsidP="000E19C4">
            <w:pPr>
              <w:pStyle w:val="StylIwony"/>
              <w:rPr>
                <w:rFonts w:ascii="Times New Roman" w:hAnsi="Times New Roman"/>
                <w:sz w:val="22"/>
                <w:szCs w:val="22"/>
              </w:rPr>
            </w:pP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27</w:t>
            </w:r>
            <w:r w:rsidRPr="00965E34">
              <w:rPr>
                <w:rFonts w:ascii="Times New Roman" w:hAnsi="Times New Roman"/>
                <w:b/>
                <w:sz w:val="22"/>
                <w:szCs w:val="22"/>
              </w:rPr>
              <w:sym w:font="Symbol" w:char="F0B8"/>
            </w:r>
            <w:r w:rsidRPr="00965E34">
              <w:rPr>
                <w:rFonts w:ascii="Times New Roman" w:hAnsi="Times New Roman"/>
                <w:sz w:val="22"/>
                <w:szCs w:val="22"/>
              </w:rPr>
              <w:t>52</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18</w:t>
            </w:r>
            <w:r w:rsidRPr="00965E34">
              <w:rPr>
                <w:rFonts w:ascii="Times New Roman" w:hAnsi="Times New Roman"/>
                <w:b/>
                <w:sz w:val="22"/>
                <w:szCs w:val="22"/>
              </w:rPr>
              <w:sym w:font="Symbol" w:char="F0B8"/>
            </w:r>
            <w:r w:rsidRPr="00965E34">
              <w:rPr>
                <w:rFonts w:ascii="Times New Roman" w:hAnsi="Times New Roman"/>
                <w:sz w:val="22"/>
                <w:szCs w:val="22"/>
              </w:rPr>
              <w:t>39</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15</w:t>
            </w:r>
            <w:r w:rsidRPr="00965E34">
              <w:rPr>
                <w:rFonts w:ascii="Times New Roman" w:hAnsi="Times New Roman"/>
                <w:b/>
                <w:sz w:val="22"/>
                <w:szCs w:val="22"/>
              </w:rPr>
              <w:sym w:font="Symbol" w:char="F0B8"/>
            </w:r>
            <w:r w:rsidRPr="00965E34">
              <w:rPr>
                <w:rFonts w:ascii="Times New Roman" w:hAnsi="Times New Roman"/>
                <w:sz w:val="22"/>
                <w:szCs w:val="22"/>
              </w:rPr>
              <w:t>34</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13</w:t>
            </w:r>
            <w:r w:rsidRPr="00965E34">
              <w:rPr>
                <w:rFonts w:ascii="Times New Roman" w:hAnsi="Times New Roman"/>
                <w:b/>
                <w:sz w:val="22"/>
                <w:szCs w:val="22"/>
              </w:rPr>
              <w:sym w:font="Symbol" w:char="F0B8"/>
            </w:r>
            <w:r w:rsidRPr="00965E34">
              <w:rPr>
                <w:rFonts w:ascii="Times New Roman" w:hAnsi="Times New Roman"/>
                <w:sz w:val="22"/>
                <w:szCs w:val="22"/>
              </w:rPr>
              <w:t>25</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12</w:t>
            </w:r>
            <w:r w:rsidRPr="00965E34">
              <w:rPr>
                <w:rFonts w:ascii="Times New Roman" w:hAnsi="Times New Roman"/>
                <w:b/>
                <w:sz w:val="22"/>
                <w:szCs w:val="22"/>
              </w:rPr>
              <w:sym w:font="Symbol" w:char="F0B8"/>
            </w:r>
            <w:r w:rsidRPr="00965E34">
              <w:rPr>
                <w:rFonts w:ascii="Times New Roman" w:hAnsi="Times New Roman"/>
                <w:sz w:val="22"/>
                <w:szCs w:val="22"/>
              </w:rPr>
              <w:t>22</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8</w:t>
            </w:r>
            <w:r w:rsidRPr="00965E34">
              <w:rPr>
                <w:rFonts w:ascii="Times New Roman" w:hAnsi="Times New Roman"/>
                <w:b/>
                <w:sz w:val="22"/>
                <w:szCs w:val="22"/>
              </w:rPr>
              <w:sym w:font="Symbol" w:char="F0B8"/>
            </w:r>
            <w:r w:rsidRPr="00965E34">
              <w:rPr>
                <w:rFonts w:ascii="Times New Roman" w:hAnsi="Times New Roman"/>
                <w:sz w:val="22"/>
                <w:szCs w:val="22"/>
              </w:rPr>
              <w:t>12</w:t>
            </w:r>
          </w:p>
        </w:tc>
        <w:tc>
          <w:tcPr>
            <w:tcW w:w="400" w:type="pct"/>
            <w:tcBorders>
              <w:left w:val="single" w:sz="6" w:space="0" w:color="auto"/>
              <w:bottom w:val="single" w:sz="6" w:space="0" w:color="auto"/>
              <w:right w:val="single" w:sz="6" w:space="0" w:color="auto"/>
            </w:tcBorders>
          </w:tcPr>
          <w:p w:rsidR="00156A21" w:rsidRPr="00965E34" w:rsidRDefault="00156A21" w:rsidP="000E19C4">
            <w:pPr>
              <w:pStyle w:val="StylIwony"/>
              <w:rPr>
                <w:rFonts w:ascii="Times New Roman" w:hAnsi="Times New Roman"/>
                <w:sz w:val="22"/>
                <w:szCs w:val="22"/>
              </w:rPr>
            </w:pP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100</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88÷100</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78</w:t>
            </w:r>
            <w:r w:rsidRPr="00965E34">
              <w:rPr>
                <w:rFonts w:ascii="Times New Roman" w:hAnsi="Times New Roman"/>
                <w:b/>
                <w:sz w:val="22"/>
                <w:szCs w:val="22"/>
              </w:rPr>
              <w:sym w:font="Symbol" w:char="F0B8"/>
            </w:r>
            <w:r w:rsidRPr="00965E34">
              <w:rPr>
                <w:rFonts w:ascii="Times New Roman" w:hAnsi="Times New Roman"/>
                <w:sz w:val="22"/>
                <w:szCs w:val="22"/>
              </w:rPr>
              <w:t>100</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68</w:t>
            </w:r>
            <w:r w:rsidRPr="00965E34">
              <w:rPr>
                <w:rFonts w:ascii="Times New Roman" w:hAnsi="Times New Roman"/>
                <w:b/>
                <w:sz w:val="22"/>
                <w:szCs w:val="22"/>
              </w:rPr>
              <w:sym w:font="Symbol" w:char="F0B8"/>
            </w:r>
            <w:r w:rsidRPr="00965E34">
              <w:rPr>
                <w:rFonts w:ascii="Times New Roman" w:hAnsi="Times New Roman"/>
                <w:sz w:val="22"/>
                <w:szCs w:val="22"/>
              </w:rPr>
              <w:t>85</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lastRenderedPageBreak/>
              <w:t>59</w:t>
            </w:r>
            <w:r w:rsidRPr="00965E34">
              <w:rPr>
                <w:rFonts w:ascii="Times New Roman" w:hAnsi="Times New Roman"/>
                <w:b/>
                <w:sz w:val="22"/>
                <w:szCs w:val="22"/>
              </w:rPr>
              <w:sym w:font="Symbol" w:char="F0B8"/>
            </w:r>
            <w:r w:rsidRPr="00965E34">
              <w:rPr>
                <w:rFonts w:ascii="Times New Roman" w:hAnsi="Times New Roman"/>
                <w:sz w:val="22"/>
                <w:szCs w:val="22"/>
              </w:rPr>
              <w:t>74</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54</w:t>
            </w:r>
            <w:r w:rsidRPr="00965E34">
              <w:rPr>
                <w:rFonts w:ascii="Times New Roman" w:hAnsi="Times New Roman"/>
                <w:b/>
                <w:sz w:val="22"/>
                <w:szCs w:val="22"/>
              </w:rPr>
              <w:sym w:font="Symbol" w:char="F0B8"/>
            </w:r>
            <w:r w:rsidRPr="00965E34">
              <w:rPr>
                <w:rFonts w:ascii="Times New Roman" w:hAnsi="Times New Roman"/>
                <w:sz w:val="22"/>
                <w:szCs w:val="22"/>
              </w:rPr>
              <w:t>67</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48</w:t>
            </w:r>
            <w:r w:rsidRPr="00965E34">
              <w:rPr>
                <w:rFonts w:ascii="Times New Roman" w:hAnsi="Times New Roman"/>
                <w:b/>
                <w:sz w:val="22"/>
                <w:szCs w:val="22"/>
              </w:rPr>
              <w:sym w:font="Symbol" w:char="F0B8"/>
            </w:r>
            <w:r w:rsidRPr="00965E34">
              <w:rPr>
                <w:rFonts w:ascii="Times New Roman" w:hAnsi="Times New Roman"/>
                <w:sz w:val="22"/>
                <w:szCs w:val="22"/>
              </w:rPr>
              <w:t>60</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39</w:t>
            </w:r>
            <w:r w:rsidRPr="00965E34">
              <w:rPr>
                <w:rFonts w:ascii="Times New Roman" w:hAnsi="Times New Roman"/>
                <w:b/>
                <w:sz w:val="22"/>
                <w:szCs w:val="22"/>
              </w:rPr>
              <w:sym w:font="Symbol" w:char="F0B8"/>
            </w:r>
            <w:r w:rsidRPr="00965E34">
              <w:rPr>
                <w:rFonts w:ascii="Times New Roman" w:hAnsi="Times New Roman"/>
                <w:sz w:val="22"/>
                <w:szCs w:val="22"/>
              </w:rPr>
              <w:t>50</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29</w:t>
            </w:r>
            <w:r w:rsidRPr="00965E34">
              <w:rPr>
                <w:rFonts w:ascii="Times New Roman" w:hAnsi="Times New Roman"/>
                <w:b/>
                <w:sz w:val="22"/>
                <w:szCs w:val="22"/>
              </w:rPr>
              <w:sym w:font="Symbol" w:char="F0B8"/>
            </w:r>
            <w:r w:rsidRPr="00965E34">
              <w:rPr>
                <w:rFonts w:ascii="Times New Roman" w:hAnsi="Times New Roman"/>
                <w:sz w:val="22"/>
                <w:szCs w:val="22"/>
              </w:rPr>
              <w:t>38</w:t>
            </w:r>
          </w:p>
          <w:p w:rsidR="00156A21" w:rsidRPr="00965E34" w:rsidRDefault="00156A21" w:rsidP="000E19C4">
            <w:pPr>
              <w:pStyle w:val="StylIwony"/>
              <w:rPr>
                <w:rFonts w:ascii="Times New Roman" w:hAnsi="Times New Roman"/>
                <w:sz w:val="22"/>
                <w:szCs w:val="22"/>
              </w:rPr>
            </w:pP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(62</w:t>
            </w:r>
            <w:r w:rsidRPr="00965E34">
              <w:rPr>
                <w:rFonts w:ascii="Times New Roman" w:hAnsi="Times New Roman"/>
                <w:b/>
                <w:sz w:val="22"/>
                <w:szCs w:val="22"/>
              </w:rPr>
              <w:sym w:font="Symbol" w:char="F0B8"/>
            </w:r>
            <w:r w:rsidRPr="00965E34">
              <w:rPr>
                <w:rFonts w:ascii="Times New Roman" w:hAnsi="Times New Roman"/>
                <w:sz w:val="22"/>
                <w:szCs w:val="22"/>
              </w:rPr>
              <w:t>71)</w:t>
            </w:r>
          </w:p>
          <w:p w:rsidR="00156A21" w:rsidRPr="00965E34" w:rsidRDefault="00156A21" w:rsidP="000E19C4">
            <w:pPr>
              <w:pStyle w:val="StylIwony"/>
              <w:rPr>
                <w:rFonts w:ascii="Times New Roman" w:hAnsi="Times New Roman"/>
                <w:sz w:val="22"/>
                <w:szCs w:val="22"/>
              </w:rPr>
            </w:pP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20</w:t>
            </w:r>
            <w:r w:rsidRPr="00965E34">
              <w:rPr>
                <w:rFonts w:ascii="Times New Roman" w:hAnsi="Times New Roman"/>
                <w:b/>
                <w:sz w:val="22"/>
                <w:szCs w:val="22"/>
              </w:rPr>
              <w:sym w:font="Symbol" w:char="F0B8"/>
            </w:r>
            <w:r w:rsidRPr="00965E34">
              <w:rPr>
                <w:rFonts w:ascii="Times New Roman" w:hAnsi="Times New Roman"/>
                <w:sz w:val="22"/>
                <w:szCs w:val="22"/>
              </w:rPr>
              <w:t>28</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13</w:t>
            </w:r>
            <w:r w:rsidRPr="00965E34">
              <w:rPr>
                <w:rFonts w:ascii="Times New Roman" w:hAnsi="Times New Roman"/>
                <w:b/>
                <w:sz w:val="22"/>
                <w:szCs w:val="22"/>
              </w:rPr>
              <w:sym w:font="Symbol" w:char="F0B8"/>
            </w:r>
            <w:r w:rsidRPr="00965E34">
              <w:rPr>
                <w:rFonts w:ascii="Times New Roman" w:hAnsi="Times New Roman"/>
                <w:sz w:val="22"/>
                <w:szCs w:val="22"/>
              </w:rPr>
              <w:t>20</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10</w:t>
            </w:r>
            <w:r w:rsidRPr="00965E34">
              <w:rPr>
                <w:rFonts w:ascii="Times New Roman" w:hAnsi="Times New Roman"/>
                <w:b/>
                <w:sz w:val="22"/>
                <w:szCs w:val="22"/>
              </w:rPr>
              <w:sym w:font="Symbol" w:char="F0B8"/>
            </w:r>
            <w:r w:rsidRPr="00965E34">
              <w:rPr>
                <w:rFonts w:ascii="Times New Roman" w:hAnsi="Times New Roman"/>
                <w:sz w:val="22"/>
                <w:szCs w:val="22"/>
              </w:rPr>
              <w:t>17</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7</w:t>
            </w:r>
            <w:r w:rsidRPr="00965E34">
              <w:rPr>
                <w:rFonts w:ascii="Times New Roman" w:hAnsi="Times New Roman"/>
                <w:b/>
                <w:sz w:val="22"/>
                <w:szCs w:val="22"/>
              </w:rPr>
              <w:sym w:font="Symbol" w:char="F0B8"/>
            </w:r>
            <w:r w:rsidRPr="00965E34">
              <w:rPr>
                <w:rFonts w:ascii="Times New Roman" w:hAnsi="Times New Roman"/>
                <w:sz w:val="22"/>
                <w:szCs w:val="22"/>
              </w:rPr>
              <w:t>12</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6</w:t>
            </w:r>
            <w:r w:rsidRPr="00965E34">
              <w:rPr>
                <w:rFonts w:ascii="Times New Roman" w:hAnsi="Times New Roman"/>
                <w:b/>
                <w:sz w:val="22"/>
                <w:szCs w:val="22"/>
              </w:rPr>
              <w:sym w:font="Symbol" w:char="F0B8"/>
            </w:r>
            <w:r w:rsidRPr="00965E34">
              <w:rPr>
                <w:rFonts w:ascii="Times New Roman" w:hAnsi="Times New Roman"/>
                <w:sz w:val="22"/>
                <w:szCs w:val="22"/>
              </w:rPr>
              <w:t>11</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5</w:t>
            </w:r>
            <w:r w:rsidRPr="00965E34">
              <w:rPr>
                <w:rFonts w:ascii="Times New Roman" w:hAnsi="Times New Roman"/>
                <w:b/>
                <w:sz w:val="22"/>
                <w:szCs w:val="22"/>
              </w:rPr>
              <w:sym w:font="Symbol" w:char="F0B8"/>
            </w:r>
            <w:r w:rsidRPr="00965E34">
              <w:rPr>
                <w:rFonts w:ascii="Times New Roman" w:hAnsi="Times New Roman"/>
                <w:sz w:val="22"/>
                <w:szCs w:val="22"/>
              </w:rPr>
              <w:t>7</w:t>
            </w:r>
          </w:p>
        </w:tc>
        <w:tc>
          <w:tcPr>
            <w:tcW w:w="400" w:type="pct"/>
            <w:tcBorders>
              <w:left w:val="single" w:sz="6" w:space="0" w:color="auto"/>
              <w:bottom w:val="single" w:sz="6" w:space="0" w:color="auto"/>
              <w:right w:val="single" w:sz="6" w:space="0" w:color="auto"/>
            </w:tcBorders>
          </w:tcPr>
          <w:p w:rsidR="00156A21" w:rsidRPr="00965E34" w:rsidRDefault="00156A21" w:rsidP="000E19C4">
            <w:pPr>
              <w:pStyle w:val="StylIwony"/>
              <w:rPr>
                <w:rFonts w:ascii="Times New Roman" w:hAnsi="Times New Roman"/>
                <w:sz w:val="22"/>
                <w:szCs w:val="22"/>
              </w:rPr>
            </w:pP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100</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90÷100</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67</w:t>
            </w:r>
            <w:r w:rsidRPr="00965E34">
              <w:rPr>
                <w:rFonts w:ascii="Times New Roman" w:hAnsi="Times New Roman"/>
                <w:b/>
                <w:sz w:val="22"/>
                <w:szCs w:val="22"/>
              </w:rPr>
              <w:sym w:font="Symbol" w:char="F0B8"/>
            </w:r>
            <w:r w:rsidRPr="00965E34">
              <w:rPr>
                <w:rFonts w:ascii="Times New Roman" w:hAnsi="Times New Roman"/>
                <w:sz w:val="22"/>
                <w:szCs w:val="22"/>
              </w:rPr>
              <w:t>100</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52</w:t>
            </w:r>
            <w:r w:rsidRPr="00965E34">
              <w:rPr>
                <w:rFonts w:ascii="Times New Roman" w:hAnsi="Times New Roman"/>
                <w:b/>
                <w:sz w:val="22"/>
                <w:szCs w:val="22"/>
              </w:rPr>
              <w:sym w:font="Symbol" w:char="F0B8"/>
            </w:r>
            <w:r w:rsidRPr="00965E34">
              <w:rPr>
                <w:rFonts w:ascii="Times New Roman" w:hAnsi="Times New Roman"/>
                <w:sz w:val="22"/>
                <w:szCs w:val="22"/>
              </w:rPr>
              <w:t>83</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lastRenderedPageBreak/>
              <w:t>38</w:t>
            </w:r>
            <w:r w:rsidRPr="00965E34">
              <w:rPr>
                <w:rFonts w:ascii="Times New Roman" w:hAnsi="Times New Roman"/>
                <w:b/>
                <w:sz w:val="22"/>
                <w:szCs w:val="22"/>
              </w:rPr>
              <w:sym w:font="Symbol" w:char="F0B8"/>
            </w:r>
            <w:r w:rsidRPr="00965E34">
              <w:rPr>
                <w:rFonts w:ascii="Times New Roman" w:hAnsi="Times New Roman"/>
                <w:sz w:val="22"/>
                <w:szCs w:val="22"/>
              </w:rPr>
              <w:t>62</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30</w:t>
            </w:r>
            <w:r w:rsidRPr="00965E34">
              <w:rPr>
                <w:rFonts w:ascii="Times New Roman" w:hAnsi="Times New Roman"/>
                <w:b/>
                <w:sz w:val="22"/>
                <w:szCs w:val="22"/>
              </w:rPr>
              <w:sym w:font="Symbol" w:char="F0B8"/>
            </w:r>
            <w:r w:rsidRPr="00965E34">
              <w:rPr>
                <w:rFonts w:ascii="Times New Roman" w:hAnsi="Times New Roman"/>
                <w:sz w:val="22"/>
                <w:szCs w:val="22"/>
              </w:rPr>
              <w:t>50</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22</w:t>
            </w:r>
            <w:r w:rsidRPr="00965E34">
              <w:rPr>
                <w:rFonts w:ascii="Times New Roman" w:hAnsi="Times New Roman"/>
                <w:b/>
                <w:sz w:val="22"/>
                <w:szCs w:val="22"/>
              </w:rPr>
              <w:sym w:font="Symbol" w:char="F0B8"/>
            </w:r>
            <w:r w:rsidRPr="00965E34">
              <w:rPr>
                <w:rFonts w:ascii="Times New Roman" w:hAnsi="Times New Roman"/>
                <w:sz w:val="22"/>
                <w:szCs w:val="22"/>
              </w:rPr>
              <w:t>40</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21</w:t>
            </w:r>
            <w:r w:rsidRPr="00965E34">
              <w:rPr>
                <w:rFonts w:ascii="Times New Roman" w:hAnsi="Times New Roman"/>
                <w:b/>
                <w:sz w:val="22"/>
                <w:szCs w:val="22"/>
              </w:rPr>
              <w:sym w:font="Symbol" w:char="F0B8"/>
            </w:r>
            <w:r w:rsidRPr="00965E34">
              <w:rPr>
                <w:rFonts w:ascii="Times New Roman" w:hAnsi="Times New Roman"/>
                <w:sz w:val="22"/>
                <w:szCs w:val="22"/>
              </w:rPr>
              <w:t>37</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21</w:t>
            </w:r>
            <w:r w:rsidRPr="00965E34">
              <w:rPr>
                <w:rFonts w:ascii="Times New Roman" w:hAnsi="Times New Roman"/>
                <w:b/>
                <w:sz w:val="22"/>
                <w:szCs w:val="22"/>
              </w:rPr>
              <w:sym w:font="Symbol" w:char="F0B8"/>
            </w:r>
            <w:r w:rsidRPr="00965E34">
              <w:rPr>
                <w:rFonts w:ascii="Times New Roman" w:hAnsi="Times New Roman"/>
                <w:sz w:val="22"/>
                <w:szCs w:val="22"/>
              </w:rPr>
              <w:t>36</w:t>
            </w:r>
          </w:p>
          <w:p w:rsidR="00156A21" w:rsidRPr="00965E34" w:rsidRDefault="00156A21" w:rsidP="000E19C4">
            <w:pPr>
              <w:pStyle w:val="StylIwony"/>
              <w:rPr>
                <w:rFonts w:ascii="Times New Roman" w:hAnsi="Times New Roman"/>
                <w:sz w:val="22"/>
                <w:szCs w:val="22"/>
              </w:rPr>
            </w:pP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(64</w:t>
            </w:r>
            <w:r w:rsidRPr="00965E34">
              <w:rPr>
                <w:rFonts w:ascii="Times New Roman" w:hAnsi="Times New Roman"/>
                <w:b/>
                <w:sz w:val="22"/>
                <w:szCs w:val="22"/>
              </w:rPr>
              <w:sym w:font="Symbol" w:char="F0B8"/>
            </w:r>
            <w:r w:rsidRPr="00965E34">
              <w:rPr>
                <w:rFonts w:ascii="Times New Roman" w:hAnsi="Times New Roman"/>
                <w:sz w:val="22"/>
                <w:szCs w:val="22"/>
              </w:rPr>
              <w:t>79)</w:t>
            </w:r>
          </w:p>
          <w:p w:rsidR="00156A21" w:rsidRPr="00965E34" w:rsidRDefault="00156A21" w:rsidP="000E19C4">
            <w:pPr>
              <w:pStyle w:val="StylIwony"/>
              <w:rPr>
                <w:rFonts w:ascii="Times New Roman" w:hAnsi="Times New Roman"/>
                <w:sz w:val="22"/>
                <w:szCs w:val="22"/>
              </w:rPr>
            </w:pP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20</w:t>
            </w:r>
            <w:r w:rsidRPr="00965E34">
              <w:rPr>
                <w:rFonts w:ascii="Times New Roman" w:hAnsi="Times New Roman"/>
                <w:b/>
                <w:sz w:val="22"/>
                <w:szCs w:val="22"/>
              </w:rPr>
              <w:sym w:font="Symbol" w:char="F0B8"/>
            </w:r>
            <w:r w:rsidRPr="00965E34">
              <w:rPr>
                <w:rFonts w:ascii="Times New Roman" w:hAnsi="Times New Roman"/>
                <w:sz w:val="22"/>
                <w:szCs w:val="22"/>
              </w:rPr>
              <w:t>35</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17</w:t>
            </w:r>
            <w:r w:rsidRPr="00965E34">
              <w:rPr>
                <w:rFonts w:ascii="Times New Roman" w:hAnsi="Times New Roman"/>
                <w:b/>
                <w:sz w:val="22"/>
                <w:szCs w:val="22"/>
              </w:rPr>
              <w:sym w:font="Symbol" w:char="F0B8"/>
            </w:r>
            <w:r w:rsidRPr="00965E34">
              <w:rPr>
                <w:rFonts w:ascii="Times New Roman" w:hAnsi="Times New Roman"/>
                <w:sz w:val="22"/>
                <w:szCs w:val="22"/>
              </w:rPr>
              <w:t>30</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15</w:t>
            </w:r>
            <w:r w:rsidRPr="00965E34">
              <w:rPr>
                <w:rFonts w:ascii="Times New Roman" w:hAnsi="Times New Roman"/>
                <w:b/>
                <w:sz w:val="22"/>
                <w:szCs w:val="22"/>
              </w:rPr>
              <w:sym w:font="Symbol" w:char="F0B8"/>
            </w:r>
            <w:r w:rsidRPr="00965E34">
              <w:rPr>
                <w:rFonts w:ascii="Times New Roman" w:hAnsi="Times New Roman"/>
                <w:sz w:val="22"/>
                <w:szCs w:val="22"/>
              </w:rPr>
              <w:t>28</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12</w:t>
            </w:r>
            <w:r w:rsidRPr="00965E34">
              <w:rPr>
                <w:rFonts w:ascii="Times New Roman" w:hAnsi="Times New Roman"/>
                <w:b/>
                <w:sz w:val="22"/>
                <w:szCs w:val="22"/>
              </w:rPr>
              <w:sym w:font="Symbol" w:char="F0B8"/>
            </w:r>
            <w:r w:rsidRPr="00965E34">
              <w:rPr>
                <w:rFonts w:ascii="Times New Roman" w:hAnsi="Times New Roman"/>
                <w:sz w:val="22"/>
                <w:szCs w:val="22"/>
              </w:rPr>
              <w:t>24</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11</w:t>
            </w:r>
            <w:r w:rsidRPr="00965E34">
              <w:rPr>
                <w:rFonts w:ascii="Times New Roman" w:hAnsi="Times New Roman"/>
                <w:b/>
                <w:sz w:val="22"/>
                <w:szCs w:val="22"/>
              </w:rPr>
              <w:sym w:font="Symbol" w:char="F0B8"/>
            </w:r>
            <w:r w:rsidRPr="00965E34">
              <w:rPr>
                <w:rFonts w:ascii="Times New Roman" w:hAnsi="Times New Roman"/>
                <w:sz w:val="22"/>
                <w:szCs w:val="22"/>
              </w:rPr>
              <w:t>22</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10</w:t>
            </w:r>
            <w:r w:rsidRPr="00965E34">
              <w:rPr>
                <w:rFonts w:ascii="Times New Roman" w:hAnsi="Times New Roman"/>
                <w:b/>
                <w:sz w:val="22"/>
                <w:szCs w:val="22"/>
              </w:rPr>
              <w:sym w:font="Symbol" w:char="F0B8"/>
            </w:r>
            <w:r w:rsidRPr="00965E34">
              <w:rPr>
                <w:rFonts w:ascii="Times New Roman" w:hAnsi="Times New Roman"/>
                <w:sz w:val="22"/>
                <w:szCs w:val="22"/>
              </w:rPr>
              <w:t>15</w:t>
            </w:r>
          </w:p>
        </w:tc>
        <w:tc>
          <w:tcPr>
            <w:tcW w:w="400" w:type="pct"/>
            <w:tcBorders>
              <w:left w:val="single" w:sz="6" w:space="0" w:color="auto"/>
              <w:bottom w:val="single" w:sz="6" w:space="0" w:color="auto"/>
              <w:right w:val="single" w:sz="6" w:space="0" w:color="auto"/>
            </w:tcBorders>
          </w:tcPr>
          <w:p w:rsidR="00156A21" w:rsidRPr="00965E34" w:rsidRDefault="00156A21" w:rsidP="000E19C4">
            <w:pPr>
              <w:pStyle w:val="StylIwony"/>
              <w:rPr>
                <w:rFonts w:ascii="Times New Roman" w:hAnsi="Times New Roman"/>
                <w:sz w:val="22"/>
                <w:szCs w:val="22"/>
              </w:rPr>
            </w:pPr>
          </w:p>
          <w:p w:rsidR="00156A21" w:rsidRPr="00965E34" w:rsidRDefault="00156A21" w:rsidP="000E19C4">
            <w:pPr>
              <w:pStyle w:val="StylIwony"/>
              <w:rPr>
                <w:rFonts w:ascii="Times New Roman" w:hAnsi="Times New Roman"/>
                <w:sz w:val="22"/>
                <w:szCs w:val="22"/>
              </w:rPr>
            </w:pP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100</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90÷100</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80</w:t>
            </w:r>
            <w:r w:rsidRPr="00965E34">
              <w:rPr>
                <w:rFonts w:ascii="Times New Roman" w:hAnsi="Times New Roman"/>
                <w:sz w:val="22"/>
                <w:szCs w:val="22"/>
              </w:rPr>
              <w:sym w:font="Symbol" w:char="F0B8"/>
            </w:r>
            <w:r w:rsidRPr="00965E34">
              <w:rPr>
                <w:rFonts w:ascii="Times New Roman" w:hAnsi="Times New Roman"/>
                <w:sz w:val="22"/>
                <w:szCs w:val="22"/>
              </w:rPr>
              <w:t>100</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lastRenderedPageBreak/>
              <w:t>70</w:t>
            </w:r>
            <w:r w:rsidRPr="00965E34">
              <w:rPr>
                <w:rFonts w:ascii="Times New Roman" w:hAnsi="Times New Roman"/>
                <w:sz w:val="22"/>
                <w:szCs w:val="22"/>
              </w:rPr>
              <w:sym w:font="Symbol" w:char="F0B8"/>
            </w:r>
            <w:r w:rsidRPr="00965E34">
              <w:rPr>
                <w:rFonts w:ascii="Times New Roman" w:hAnsi="Times New Roman"/>
                <w:sz w:val="22"/>
                <w:szCs w:val="22"/>
              </w:rPr>
              <w:t>88</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63</w:t>
            </w:r>
            <w:r w:rsidRPr="00965E34">
              <w:rPr>
                <w:rFonts w:ascii="Times New Roman" w:hAnsi="Times New Roman"/>
                <w:sz w:val="22"/>
                <w:szCs w:val="22"/>
              </w:rPr>
              <w:sym w:font="Symbol" w:char="F0B8"/>
            </w:r>
            <w:r w:rsidRPr="00965E34">
              <w:rPr>
                <w:rFonts w:ascii="Times New Roman" w:hAnsi="Times New Roman"/>
                <w:sz w:val="22"/>
                <w:szCs w:val="22"/>
              </w:rPr>
              <w:t>80</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55</w:t>
            </w:r>
            <w:r w:rsidRPr="00965E34">
              <w:rPr>
                <w:rFonts w:ascii="Times New Roman" w:hAnsi="Times New Roman"/>
                <w:sz w:val="22"/>
                <w:szCs w:val="22"/>
              </w:rPr>
              <w:sym w:font="Symbol" w:char="F0B8"/>
            </w:r>
            <w:r w:rsidRPr="00965E34">
              <w:rPr>
                <w:rFonts w:ascii="Times New Roman" w:hAnsi="Times New Roman"/>
                <w:sz w:val="22"/>
                <w:szCs w:val="22"/>
              </w:rPr>
              <w:t>70</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44</w:t>
            </w:r>
            <w:r w:rsidRPr="00965E34">
              <w:rPr>
                <w:rFonts w:ascii="Times New Roman" w:hAnsi="Times New Roman"/>
                <w:sz w:val="22"/>
                <w:szCs w:val="22"/>
              </w:rPr>
              <w:sym w:font="Symbol" w:char="F0B8"/>
            </w:r>
            <w:r w:rsidRPr="00965E34">
              <w:rPr>
                <w:rFonts w:ascii="Times New Roman" w:hAnsi="Times New Roman"/>
                <w:sz w:val="22"/>
                <w:szCs w:val="22"/>
              </w:rPr>
              <w:t>58</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30</w:t>
            </w:r>
            <w:r w:rsidRPr="00965E34">
              <w:rPr>
                <w:rFonts w:ascii="Times New Roman" w:hAnsi="Times New Roman"/>
                <w:sz w:val="22"/>
                <w:szCs w:val="22"/>
              </w:rPr>
              <w:sym w:font="Symbol" w:char="F0B8"/>
            </w:r>
            <w:r w:rsidRPr="00965E34">
              <w:rPr>
                <w:rFonts w:ascii="Times New Roman" w:hAnsi="Times New Roman"/>
                <w:sz w:val="22"/>
                <w:szCs w:val="22"/>
              </w:rPr>
              <w:t>42</w:t>
            </w:r>
          </w:p>
          <w:p w:rsidR="00156A21" w:rsidRPr="00965E34" w:rsidRDefault="00156A21" w:rsidP="000E19C4">
            <w:pPr>
              <w:pStyle w:val="StylIwony"/>
              <w:rPr>
                <w:rFonts w:ascii="Times New Roman" w:hAnsi="Times New Roman"/>
                <w:sz w:val="22"/>
                <w:szCs w:val="22"/>
              </w:rPr>
            </w:pP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(58</w:t>
            </w:r>
            <w:r w:rsidRPr="00965E34">
              <w:rPr>
                <w:rFonts w:ascii="Times New Roman" w:hAnsi="Times New Roman"/>
                <w:sz w:val="22"/>
                <w:szCs w:val="22"/>
              </w:rPr>
              <w:sym w:font="Symbol" w:char="F0B8"/>
            </w:r>
            <w:r w:rsidRPr="00965E34">
              <w:rPr>
                <w:rFonts w:ascii="Times New Roman" w:hAnsi="Times New Roman"/>
                <w:sz w:val="22"/>
                <w:szCs w:val="22"/>
              </w:rPr>
              <w:t>70)</w:t>
            </w:r>
          </w:p>
          <w:p w:rsidR="00156A21" w:rsidRPr="00965E34" w:rsidRDefault="00156A21" w:rsidP="000E19C4">
            <w:pPr>
              <w:pStyle w:val="StylIwony"/>
              <w:rPr>
                <w:rFonts w:ascii="Times New Roman" w:hAnsi="Times New Roman"/>
                <w:sz w:val="22"/>
                <w:szCs w:val="22"/>
              </w:rPr>
            </w:pP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18</w:t>
            </w:r>
            <w:r w:rsidRPr="00965E34">
              <w:rPr>
                <w:rFonts w:ascii="Times New Roman" w:hAnsi="Times New Roman"/>
                <w:sz w:val="22"/>
                <w:szCs w:val="22"/>
              </w:rPr>
              <w:sym w:font="Symbol" w:char="F0B8"/>
            </w:r>
            <w:r w:rsidRPr="00965E34">
              <w:rPr>
                <w:rFonts w:ascii="Times New Roman" w:hAnsi="Times New Roman"/>
                <w:sz w:val="22"/>
                <w:szCs w:val="22"/>
              </w:rPr>
              <w:t>28</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12</w:t>
            </w:r>
            <w:r w:rsidRPr="00965E34">
              <w:rPr>
                <w:rFonts w:ascii="Times New Roman" w:hAnsi="Times New Roman"/>
                <w:sz w:val="22"/>
                <w:szCs w:val="22"/>
              </w:rPr>
              <w:sym w:font="Symbol" w:char="F0B8"/>
            </w:r>
            <w:r w:rsidRPr="00965E34">
              <w:rPr>
                <w:rFonts w:ascii="Times New Roman" w:hAnsi="Times New Roman"/>
                <w:sz w:val="22"/>
                <w:szCs w:val="22"/>
              </w:rPr>
              <w:t>20</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10</w:t>
            </w:r>
            <w:r w:rsidRPr="00965E34">
              <w:rPr>
                <w:rFonts w:ascii="Times New Roman" w:hAnsi="Times New Roman"/>
                <w:sz w:val="22"/>
                <w:szCs w:val="22"/>
              </w:rPr>
              <w:sym w:font="Symbol" w:char="F0B8"/>
            </w:r>
            <w:r w:rsidRPr="00965E34">
              <w:rPr>
                <w:rFonts w:ascii="Times New Roman" w:hAnsi="Times New Roman"/>
                <w:sz w:val="22"/>
                <w:szCs w:val="22"/>
              </w:rPr>
              <w:t>18</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8</w:t>
            </w:r>
            <w:r w:rsidRPr="00965E34">
              <w:rPr>
                <w:rFonts w:ascii="Times New Roman" w:hAnsi="Times New Roman"/>
                <w:sz w:val="22"/>
                <w:szCs w:val="22"/>
              </w:rPr>
              <w:sym w:font="Symbol" w:char="F0B8"/>
            </w:r>
            <w:r w:rsidRPr="00965E34">
              <w:rPr>
                <w:rFonts w:ascii="Times New Roman" w:hAnsi="Times New Roman"/>
                <w:sz w:val="22"/>
                <w:szCs w:val="22"/>
              </w:rPr>
              <w:t>15</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7</w:t>
            </w:r>
            <w:r w:rsidRPr="00965E34">
              <w:rPr>
                <w:rFonts w:ascii="Times New Roman" w:hAnsi="Times New Roman"/>
                <w:sz w:val="22"/>
                <w:szCs w:val="22"/>
              </w:rPr>
              <w:sym w:font="Symbol" w:char="F0B8"/>
            </w:r>
            <w:r w:rsidRPr="00965E34">
              <w:rPr>
                <w:rFonts w:ascii="Times New Roman" w:hAnsi="Times New Roman"/>
                <w:sz w:val="22"/>
                <w:szCs w:val="22"/>
              </w:rPr>
              <w:t>14</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6</w:t>
            </w:r>
            <w:r w:rsidRPr="00965E34">
              <w:rPr>
                <w:rFonts w:ascii="Times New Roman" w:hAnsi="Times New Roman"/>
                <w:sz w:val="22"/>
                <w:szCs w:val="22"/>
              </w:rPr>
              <w:sym w:font="Symbol" w:char="F0B8"/>
            </w:r>
            <w:r w:rsidRPr="00965E34">
              <w:rPr>
                <w:rFonts w:ascii="Times New Roman" w:hAnsi="Times New Roman"/>
                <w:sz w:val="22"/>
                <w:szCs w:val="22"/>
              </w:rPr>
              <w:t>9</w:t>
            </w:r>
          </w:p>
        </w:tc>
        <w:tc>
          <w:tcPr>
            <w:tcW w:w="607" w:type="pct"/>
            <w:tcBorders>
              <w:left w:val="single" w:sz="6" w:space="0" w:color="auto"/>
              <w:bottom w:val="single" w:sz="6" w:space="0" w:color="auto"/>
              <w:right w:val="single" w:sz="6" w:space="0" w:color="auto"/>
            </w:tcBorders>
          </w:tcPr>
          <w:p w:rsidR="00156A21" w:rsidRPr="00965E34" w:rsidRDefault="00156A21" w:rsidP="000E19C4">
            <w:pPr>
              <w:pStyle w:val="StylIwony"/>
              <w:rPr>
                <w:rFonts w:ascii="Times New Roman" w:hAnsi="Times New Roman"/>
                <w:sz w:val="22"/>
                <w:szCs w:val="22"/>
              </w:rPr>
            </w:pPr>
          </w:p>
          <w:p w:rsidR="00156A21" w:rsidRPr="00965E34" w:rsidRDefault="00156A21" w:rsidP="000E19C4">
            <w:pPr>
              <w:pStyle w:val="StylIwony"/>
              <w:rPr>
                <w:rFonts w:ascii="Times New Roman" w:hAnsi="Times New Roman"/>
                <w:sz w:val="22"/>
                <w:szCs w:val="22"/>
              </w:rPr>
            </w:pPr>
          </w:p>
          <w:p w:rsidR="00156A21" w:rsidRPr="00965E34" w:rsidRDefault="00156A21" w:rsidP="000E19C4">
            <w:pPr>
              <w:pStyle w:val="StylIwony"/>
              <w:rPr>
                <w:rFonts w:ascii="Times New Roman" w:hAnsi="Times New Roman"/>
                <w:sz w:val="22"/>
                <w:szCs w:val="22"/>
              </w:rPr>
            </w:pP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100</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87÷100</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lastRenderedPageBreak/>
              <w:t>73</w:t>
            </w:r>
            <w:r w:rsidRPr="00965E34">
              <w:rPr>
                <w:rFonts w:ascii="Times New Roman" w:hAnsi="Times New Roman"/>
                <w:b/>
                <w:sz w:val="22"/>
                <w:szCs w:val="22"/>
              </w:rPr>
              <w:sym w:font="Symbol" w:char="F0B8"/>
            </w:r>
            <w:r w:rsidRPr="00965E34">
              <w:rPr>
                <w:rFonts w:ascii="Times New Roman" w:hAnsi="Times New Roman"/>
                <w:sz w:val="22"/>
                <w:szCs w:val="22"/>
              </w:rPr>
              <w:t>100</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66</w:t>
            </w:r>
            <w:r w:rsidRPr="00965E34">
              <w:rPr>
                <w:rFonts w:ascii="Times New Roman" w:hAnsi="Times New Roman"/>
                <w:b/>
                <w:sz w:val="22"/>
                <w:szCs w:val="22"/>
              </w:rPr>
              <w:sym w:font="Symbol" w:char="F0B8"/>
            </w:r>
            <w:r w:rsidRPr="00965E34">
              <w:rPr>
                <w:rFonts w:ascii="Times New Roman" w:hAnsi="Times New Roman"/>
                <w:sz w:val="22"/>
                <w:szCs w:val="22"/>
              </w:rPr>
              <w:t>89</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57</w:t>
            </w:r>
            <w:r w:rsidRPr="00965E34">
              <w:rPr>
                <w:rFonts w:ascii="Times New Roman" w:hAnsi="Times New Roman"/>
                <w:b/>
                <w:sz w:val="22"/>
                <w:szCs w:val="22"/>
              </w:rPr>
              <w:sym w:font="Symbol" w:char="F0B8"/>
            </w:r>
            <w:r w:rsidRPr="00965E34">
              <w:rPr>
                <w:rFonts w:ascii="Times New Roman" w:hAnsi="Times New Roman"/>
                <w:sz w:val="22"/>
                <w:szCs w:val="22"/>
              </w:rPr>
              <w:t>75</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47</w:t>
            </w:r>
            <w:r w:rsidRPr="00965E34">
              <w:rPr>
                <w:rFonts w:ascii="Times New Roman" w:hAnsi="Times New Roman"/>
                <w:b/>
                <w:sz w:val="22"/>
                <w:szCs w:val="22"/>
              </w:rPr>
              <w:sym w:font="Symbol" w:char="F0B8"/>
            </w:r>
            <w:r w:rsidRPr="00965E34">
              <w:rPr>
                <w:rFonts w:ascii="Times New Roman" w:hAnsi="Times New Roman"/>
                <w:sz w:val="22"/>
                <w:szCs w:val="22"/>
              </w:rPr>
              <w:t>60</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35</w:t>
            </w:r>
            <w:r w:rsidRPr="00965E34">
              <w:rPr>
                <w:rFonts w:ascii="Times New Roman" w:hAnsi="Times New Roman"/>
                <w:b/>
                <w:sz w:val="22"/>
                <w:szCs w:val="22"/>
              </w:rPr>
              <w:sym w:font="Symbol" w:char="F0B8"/>
            </w:r>
            <w:r w:rsidRPr="00965E34">
              <w:rPr>
                <w:rFonts w:ascii="Times New Roman" w:hAnsi="Times New Roman"/>
                <w:sz w:val="22"/>
                <w:szCs w:val="22"/>
              </w:rPr>
              <w:t>48</w:t>
            </w:r>
          </w:p>
          <w:p w:rsidR="00156A21" w:rsidRPr="00965E34" w:rsidRDefault="00156A21" w:rsidP="000E19C4">
            <w:pPr>
              <w:pStyle w:val="StylIwony"/>
              <w:rPr>
                <w:rFonts w:ascii="Times New Roman" w:hAnsi="Times New Roman"/>
                <w:sz w:val="22"/>
                <w:szCs w:val="22"/>
              </w:rPr>
            </w:pP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(52</w:t>
            </w:r>
            <w:r w:rsidRPr="00965E34">
              <w:rPr>
                <w:rFonts w:ascii="Times New Roman" w:hAnsi="Times New Roman"/>
                <w:b/>
                <w:sz w:val="22"/>
                <w:szCs w:val="22"/>
              </w:rPr>
              <w:sym w:font="Symbol" w:char="F0B8"/>
            </w:r>
            <w:r w:rsidRPr="00965E34">
              <w:rPr>
                <w:rFonts w:ascii="Times New Roman" w:hAnsi="Times New Roman"/>
                <w:sz w:val="22"/>
                <w:szCs w:val="22"/>
              </w:rPr>
              <w:t>65)</w:t>
            </w:r>
          </w:p>
          <w:p w:rsidR="00156A21" w:rsidRPr="00965E34" w:rsidRDefault="00156A21" w:rsidP="000E19C4">
            <w:pPr>
              <w:pStyle w:val="StylIwony"/>
              <w:rPr>
                <w:rFonts w:ascii="Times New Roman" w:hAnsi="Times New Roman"/>
                <w:sz w:val="22"/>
                <w:szCs w:val="22"/>
              </w:rPr>
            </w:pP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25</w:t>
            </w:r>
            <w:r w:rsidRPr="00965E34">
              <w:rPr>
                <w:rFonts w:ascii="Times New Roman" w:hAnsi="Times New Roman"/>
                <w:b/>
                <w:sz w:val="22"/>
                <w:szCs w:val="22"/>
              </w:rPr>
              <w:sym w:font="Symbol" w:char="F0B8"/>
            </w:r>
            <w:r w:rsidRPr="00965E34">
              <w:rPr>
                <w:rFonts w:ascii="Times New Roman" w:hAnsi="Times New Roman"/>
                <w:sz w:val="22"/>
                <w:szCs w:val="22"/>
              </w:rPr>
              <w:t>36</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18</w:t>
            </w:r>
            <w:r w:rsidRPr="00965E34">
              <w:rPr>
                <w:rFonts w:ascii="Times New Roman" w:hAnsi="Times New Roman"/>
                <w:b/>
                <w:sz w:val="22"/>
                <w:szCs w:val="22"/>
              </w:rPr>
              <w:sym w:font="Symbol" w:char="F0B8"/>
            </w:r>
            <w:r w:rsidRPr="00965E34">
              <w:rPr>
                <w:rFonts w:ascii="Times New Roman" w:hAnsi="Times New Roman"/>
                <w:sz w:val="22"/>
                <w:szCs w:val="22"/>
              </w:rPr>
              <w:t>27</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16</w:t>
            </w:r>
            <w:r w:rsidRPr="00965E34">
              <w:rPr>
                <w:rFonts w:ascii="Times New Roman" w:hAnsi="Times New Roman"/>
                <w:b/>
                <w:sz w:val="22"/>
                <w:szCs w:val="22"/>
              </w:rPr>
              <w:sym w:font="Symbol" w:char="F0B8"/>
            </w:r>
            <w:r w:rsidRPr="00965E34">
              <w:rPr>
                <w:rFonts w:ascii="Times New Roman" w:hAnsi="Times New Roman"/>
                <w:sz w:val="22"/>
                <w:szCs w:val="22"/>
              </w:rPr>
              <w:t>23</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12</w:t>
            </w:r>
            <w:r w:rsidRPr="00965E34">
              <w:rPr>
                <w:rFonts w:ascii="Times New Roman" w:hAnsi="Times New Roman"/>
                <w:b/>
                <w:sz w:val="22"/>
                <w:szCs w:val="22"/>
              </w:rPr>
              <w:sym w:font="Symbol" w:char="F0B8"/>
            </w:r>
            <w:r w:rsidRPr="00965E34">
              <w:rPr>
                <w:rFonts w:ascii="Times New Roman" w:hAnsi="Times New Roman"/>
                <w:sz w:val="22"/>
                <w:szCs w:val="22"/>
              </w:rPr>
              <w:t>17</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11</w:t>
            </w:r>
            <w:r w:rsidRPr="00965E34">
              <w:rPr>
                <w:rFonts w:ascii="Times New Roman" w:hAnsi="Times New Roman"/>
                <w:b/>
                <w:sz w:val="22"/>
                <w:szCs w:val="22"/>
              </w:rPr>
              <w:sym w:font="Symbol" w:char="F0B8"/>
            </w:r>
            <w:r w:rsidRPr="00965E34">
              <w:rPr>
                <w:rFonts w:ascii="Times New Roman" w:hAnsi="Times New Roman"/>
                <w:sz w:val="22"/>
                <w:szCs w:val="22"/>
              </w:rPr>
              <w:t>15</w:t>
            </w:r>
          </w:p>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7</w:t>
            </w:r>
            <w:r w:rsidRPr="00965E34">
              <w:rPr>
                <w:rFonts w:ascii="Times New Roman" w:hAnsi="Times New Roman"/>
                <w:b/>
                <w:sz w:val="22"/>
                <w:szCs w:val="22"/>
              </w:rPr>
              <w:sym w:font="Symbol" w:char="F0B8"/>
            </w:r>
            <w:r w:rsidRPr="00965E34">
              <w:rPr>
                <w:rFonts w:ascii="Times New Roman" w:hAnsi="Times New Roman"/>
                <w:sz w:val="22"/>
                <w:szCs w:val="22"/>
              </w:rPr>
              <w:t>9</w:t>
            </w:r>
          </w:p>
        </w:tc>
      </w:tr>
      <w:tr w:rsidR="00156A21" w:rsidRPr="00965E34" w:rsidTr="00335BE1">
        <w:tc>
          <w:tcPr>
            <w:tcW w:w="994" w:type="pct"/>
            <w:tcBorders>
              <w:top w:val="single" w:sz="6" w:space="0" w:color="auto"/>
              <w:left w:val="single" w:sz="6" w:space="0" w:color="auto"/>
              <w:bottom w:val="single" w:sz="6" w:space="0" w:color="auto"/>
              <w:right w:val="single" w:sz="6" w:space="0" w:color="auto"/>
            </w:tcBorders>
          </w:tcPr>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lastRenderedPageBreak/>
              <w:t>Orientacyjna zawartość asfaltu w MMA, % m/m</w:t>
            </w:r>
          </w:p>
        </w:tc>
        <w:tc>
          <w:tcPr>
            <w:tcW w:w="767" w:type="pct"/>
            <w:tcBorders>
              <w:top w:val="single" w:sz="6" w:space="0" w:color="auto"/>
              <w:left w:val="single" w:sz="6" w:space="0" w:color="auto"/>
              <w:bottom w:val="single" w:sz="6" w:space="0" w:color="auto"/>
              <w:right w:val="single" w:sz="6" w:space="0" w:color="auto"/>
            </w:tcBorders>
          </w:tcPr>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5,0</w:t>
            </w:r>
            <w:r w:rsidRPr="00965E34">
              <w:rPr>
                <w:rFonts w:ascii="Times New Roman" w:hAnsi="Times New Roman"/>
                <w:b/>
                <w:sz w:val="22"/>
                <w:szCs w:val="22"/>
              </w:rPr>
              <w:sym w:font="Symbol" w:char="F0B8"/>
            </w:r>
            <w:r w:rsidRPr="00965E34">
              <w:rPr>
                <w:rFonts w:ascii="Times New Roman" w:hAnsi="Times New Roman"/>
                <w:sz w:val="22"/>
                <w:szCs w:val="22"/>
              </w:rPr>
              <w:t>6,5</w:t>
            </w:r>
          </w:p>
        </w:tc>
        <w:tc>
          <w:tcPr>
            <w:tcW w:w="687" w:type="pct"/>
            <w:tcBorders>
              <w:top w:val="single" w:sz="6" w:space="0" w:color="auto"/>
              <w:left w:val="single" w:sz="6" w:space="0" w:color="auto"/>
              <w:bottom w:val="single" w:sz="6" w:space="0" w:color="auto"/>
              <w:right w:val="single" w:sz="6" w:space="0" w:color="auto"/>
            </w:tcBorders>
          </w:tcPr>
          <w:p w:rsidR="00156A21" w:rsidRPr="00965E34" w:rsidRDefault="00156A21" w:rsidP="000E19C4">
            <w:pPr>
              <w:pStyle w:val="StylIwony"/>
              <w:rPr>
                <w:rFonts w:ascii="Times New Roman" w:hAnsi="Times New Roman"/>
                <w:b/>
                <w:sz w:val="22"/>
                <w:szCs w:val="22"/>
              </w:rPr>
            </w:pPr>
            <w:r w:rsidRPr="00965E34">
              <w:rPr>
                <w:rFonts w:ascii="Times New Roman" w:hAnsi="Times New Roman"/>
                <w:b/>
                <w:sz w:val="22"/>
                <w:szCs w:val="22"/>
              </w:rPr>
              <w:t>5,0</w:t>
            </w:r>
            <w:r w:rsidRPr="00965E34">
              <w:rPr>
                <w:rFonts w:ascii="Times New Roman" w:hAnsi="Times New Roman"/>
                <w:b/>
                <w:sz w:val="22"/>
                <w:szCs w:val="22"/>
              </w:rPr>
              <w:sym w:font="Symbol" w:char="F0B8"/>
            </w:r>
            <w:r w:rsidRPr="00965E34">
              <w:rPr>
                <w:rFonts w:ascii="Times New Roman" w:hAnsi="Times New Roman"/>
                <w:b/>
                <w:sz w:val="22"/>
                <w:szCs w:val="22"/>
              </w:rPr>
              <w:t>6,5</w:t>
            </w:r>
          </w:p>
        </w:tc>
        <w:tc>
          <w:tcPr>
            <w:tcW w:w="744" w:type="pct"/>
            <w:tcBorders>
              <w:top w:val="single" w:sz="6" w:space="0" w:color="auto"/>
              <w:left w:val="single" w:sz="6" w:space="0" w:color="auto"/>
              <w:bottom w:val="single" w:sz="6" w:space="0" w:color="auto"/>
              <w:right w:val="single" w:sz="6" w:space="0" w:color="auto"/>
            </w:tcBorders>
          </w:tcPr>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5,5</w:t>
            </w:r>
            <w:r w:rsidRPr="00965E34">
              <w:rPr>
                <w:rFonts w:ascii="Times New Roman" w:hAnsi="Times New Roman"/>
                <w:b/>
                <w:sz w:val="22"/>
                <w:szCs w:val="22"/>
              </w:rPr>
              <w:sym w:font="Symbol" w:char="F0B8"/>
            </w:r>
            <w:r w:rsidRPr="00965E34">
              <w:rPr>
                <w:rFonts w:ascii="Times New Roman" w:hAnsi="Times New Roman"/>
                <w:sz w:val="22"/>
                <w:szCs w:val="22"/>
              </w:rPr>
              <w:t>6,5</w:t>
            </w:r>
          </w:p>
        </w:tc>
        <w:tc>
          <w:tcPr>
            <w:tcW w:w="400" w:type="pct"/>
            <w:tcBorders>
              <w:top w:val="single" w:sz="6" w:space="0" w:color="auto"/>
              <w:left w:val="single" w:sz="6" w:space="0" w:color="auto"/>
              <w:bottom w:val="single" w:sz="6" w:space="0" w:color="auto"/>
              <w:right w:val="single" w:sz="6" w:space="0" w:color="auto"/>
            </w:tcBorders>
          </w:tcPr>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4,5</w:t>
            </w:r>
            <w:r w:rsidRPr="00965E34">
              <w:rPr>
                <w:rFonts w:ascii="Times New Roman" w:hAnsi="Times New Roman"/>
                <w:b/>
                <w:sz w:val="22"/>
                <w:szCs w:val="22"/>
              </w:rPr>
              <w:sym w:font="Symbol" w:char="F0B8"/>
            </w:r>
            <w:r w:rsidRPr="00965E34">
              <w:rPr>
                <w:rFonts w:ascii="Times New Roman" w:hAnsi="Times New Roman"/>
                <w:sz w:val="22"/>
                <w:szCs w:val="22"/>
              </w:rPr>
              <w:t>5,6</w:t>
            </w:r>
          </w:p>
        </w:tc>
        <w:tc>
          <w:tcPr>
            <w:tcW w:w="400" w:type="pct"/>
            <w:tcBorders>
              <w:top w:val="single" w:sz="6" w:space="0" w:color="auto"/>
              <w:left w:val="single" w:sz="6" w:space="0" w:color="auto"/>
              <w:bottom w:val="single" w:sz="6" w:space="0" w:color="auto"/>
              <w:right w:val="single" w:sz="6" w:space="0" w:color="auto"/>
            </w:tcBorders>
          </w:tcPr>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4,3</w:t>
            </w:r>
            <w:r w:rsidRPr="00965E34">
              <w:rPr>
                <w:rFonts w:ascii="Times New Roman" w:hAnsi="Times New Roman"/>
                <w:b/>
                <w:sz w:val="22"/>
                <w:szCs w:val="22"/>
              </w:rPr>
              <w:sym w:font="Symbol" w:char="F0B8"/>
            </w:r>
            <w:r w:rsidRPr="00965E34">
              <w:rPr>
                <w:rFonts w:ascii="Times New Roman" w:hAnsi="Times New Roman"/>
                <w:sz w:val="22"/>
                <w:szCs w:val="22"/>
              </w:rPr>
              <w:t>5,4</w:t>
            </w:r>
          </w:p>
        </w:tc>
        <w:tc>
          <w:tcPr>
            <w:tcW w:w="400" w:type="pct"/>
            <w:tcBorders>
              <w:top w:val="single" w:sz="6" w:space="0" w:color="auto"/>
              <w:left w:val="single" w:sz="6" w:space="0" w:color="auto"/>
              <w:bottom w:val="single" w:sz="6" w:space="0" w:color="auto"/>
              <w:right w:val="single" w:sz="6" w:space="0" w:color="auto"/>
            </w:tcBorders>
          </w:tcPr>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4,8</w:t>
            </w:r>
            <w:r w:rsidRPr="00965E34">
              <w:rPr>
                <w:rFonts w:ascii="Times New Roman" w:hAnsi="Times New Roman"/>
                <w:sz w:val="22"/>
                <w:szCs w:val="22"/>
              </w:rPr>
              <w:sym w:font="Symbol" w:char="F0B8"/>
            </w:r>
            <w:r w:rsidRPr="00965E34">
              <w:rPr>
                <w:rFonts w:ascii="Times New Roman" w:hAnsi="Times New Roman"/>
                <w:sz w:val="22"/>
                <w:szCs w:val="22"/>
              </w:rPr>
              <w:t>6,0</w:t>
            </w:r>
          </w:p>
        </w:tc>
        <w:tc>
          <w:tcPr>
            <w:tcW w:w="607" w:type="pct"/>
            <w:tcBorders>
              <w:top w:val="single" w:sz="6" w:space="0" w:color="auto"/>
              <w:left w:val="single" w:sz="6" w:space="0" w:color="auto"/>
              <w:bottom w:val="single" w:sz="6" w:space="0" w:color="auto"/>
              <w:right w:val="single" w:sz="6" w:space="0" w:color="auto"/>
            </w:tcBorders>
          </w:tcPr>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4,8</w:t>
            </w:r>
            <w:r w:rsidRPr="00965E34">
              <w:rPr>
                <w:rFonts w:ascii="Times New Roman" w:hAnsi="Times New Roman"/>
                <w:b/>
                <w:sz w:val="22"/>
                <w:szCs w:val="22"/>
              </w:rPr>
              <w:sym w:font="Symbol" w:char="F0B8"/>
            </w:r>
            <w:r w:rsidRPr="00965E34">
              <w:rPr>
                <w:rFonts w:ascii="Times New Roman" w:hAnsi="Times New Roman"/>
                <w:sz w:val="22"/>
                <w:szCs w:val="22"/>
              </w:rPr>
              <w:t>6,5</w:t>
            </w:r>
          </w:p>
        </w:tc>
      </w:tr>
      <w:tr w:rsidR="00156A21" w:rsidRPr="00965E34" w:rsidTr="00335BE1">
        <w:tc>
          <w:tcPr>
            <w:tcW w:w="5000" w:type="pct"/>
            <w:gridSpan w:val="8"/>
            <w:tcBorders>
              <w:top w:val="single" w:sz="6" w:space="0" w:color="auto"/>
              <w:left w:val="single" w:sz="6" w:space="0" w:color="auto"/>
              <w:bottom w:val="single" w:sz="6" w:space="0" w:color="auto"/>
              <w:right w:val="single" w:sz="6" w:space="0" w:color="auto"/>
            </w:tcBorders>
          </w:tcPr>
          <w:p w:rsidR="00156A21" w:rsidRPr="00965E34" w:rsidRDefault="00156A21" w:rsidP="000E19C4">
            <w:pPr>
              <w:pStyle w:val="StylIwony"/>
              <w:rPr>
                <w:rFonts w:ascii="Times New Roman" w:hAnsi="Times New Roman"/>
                <w:sz w:val="22"/>
                <w:szCs w:val="22"/>
              </w:rPr>
            </w:pPr>
            <w:r w:rsidRPr="00965E34">
              <w:rPr>
                <w:rFonts w:ascii="Times New Roman" w:hAnsi="Times New Roman"/>
                <w:sz w:val="22"/>
                <w:szCs w:val="22"/>
              </w:rPr>
              <w:t>1) mieszanka o uziarnieniu nieciągłym; uziarnienie nietypowe dla MM betonu asfaltowego</w:t>
            </w:r>
          </w:p>
        </w:tc>
      </w:tr>
    </w:tbl>
    <w:p w:rsidR="00156A21" w:rsidRPr="00965E34" w:rsidRDefault="00156A21" w:rsidP="000E19C4">
      <w:pPr>
        <w:jc w:val="both"/>
        <w:rPr>
          <w:sz w:val="22"/>
          <w:szCs w:val="22"/>
        </w:rPr>
      </w:pPr>
    </w:p>
    <w:p w:rsidR="00156A21" w:rsidRPr="00060339" w:rsidRDefault="00156A21" w:rsidP="00060339">
      <w:pPr>
        <w:pStyle w:val="Tekstpodstawowy2"/>
        <w:jc w:val="both"/>
        <w:rPr>
          <w:rFonts w:ascii="Times New Roman" w:hAnsi="Times New Roman"/>
          <w:sz w:val="22"/>
          <w:szCs w:val="22"/>
          <w:lang w:val="pl-PL"/>
        </w:rPr>
      </w:pPr>
      <w:bookmarkStart w:id="1585" w:name="_Toc314128631"/>
      <w:bookmarkStart w:id="1586" w:name="_Toc314138115"/>
      <w:bookmarkStart w:id="1587" w:name="_Toc347923078"/>
      <w:bookmarkStart w:id="1588" w:name="_Toc348897430"/>
      <w:bookmarkStart w:id="1589" w:name="_Toc377492829"/>
      <w:bookmarkStart w:id="1590" w:name="_Toc378184739"/>
      <w:bookmarkStart w:id="1591" w:name="_Toc378186093"/>
      <w:bookmarkStart w:id="1592" w:name="_Toc378610269"/>
      <w:bookmarkStart w:id="1593" w:name="_Toc380658624"/>
      <w:bookmarkStart w:id="1594" w:name="_Toc421786803"/>
      <w:bookmarkStart w:id="1595" w:name="_Toc449470651"/>
      <w:r w:rsidRPr="00060339">
        <w:rPr>
          <w:rFonts w:ascii="Times New Roman" w:hAnsi="Times New Roman"/>
          <w:sz w:val="22"/>
          <w:szCs w:val="22"/>
          <w:lang w:val="pl-PL"/>
        </w:rPr>
        <w:t>Optymalną ilość lepiszcza należy ustalić na podstawie zarobów próbnych wg Marshalla, określając moduł sztywności pełzania , stabilność, odkształcenie, zawartość wolnych przestrzeni i wypełnienie wolnych przestrzeni w mieszance mineralno-bitumicznej.</w:t>
      </w:r>
      <w:bookmarkEnd w:id="1585"/>
      <w:bookmarkEnd w:id="1586"/>
      <w:bookmarkEnd w:id="1587"/>
      <w:bookmarkEnd w:id="1588"/>
      <w:bookmarkEnd w:id="1589"/>
      <w:bookmarkEnd w:id="1590"/>
      <w:bookmarkEnd w:id="1591"/>
      <w:bookmarkEnd w:id="1592"/>
      <w:bookmarkEnd w:id="1593"/>
      <w:bookmarkEnd w:id="1594"/>
      <w:bookmarkEnd w:id="1595"/>
    </w:p>
    <w:p w:rsidR="00156A21" w:rsidRPr="00965E34" w:rsidRDefault="00156A21" w:rsidP="000E19C4">
      <w:pPr>
        <w:pStyle w:val="Tekstpodstawowy2"/>
        <w:jc w:val="both"/>
        <w:rPr>
          <w:rFonts w:ascii="Times New Roman" w:hAnsi="Times New Roman"/>
          <w:sz w:val="22"/>
          <w:szCs w:val="22"/>
          <w:lang w:val="pl-PL"/>
        </w:rPr>
      </w:pPr>
      <w:r w:rsidRPr="00965E34">
        <w:rPr>
          <w:rFonts w:ascii="Times New Roman" w:hAnsi="Times New Roman"/>
          <w:sz w:val="22"/>
          <w:szCs w:val="22"/>
          <w:lang w:val="pl-PL"/>
        </w:rPr>
        <w:t xml:space="preserve">         Mieszanki betonu asfaltowego i wykonane z nich warstwy powinny spełniać wymagania  podane w Tablica 2.</w:t>
      </w:r>
    </w:p>
    <w:tbl>
      <w:tblPr>
        <w:tblW w:w="5000" w:type="pct"/>
        <w:tblCellMar>
          <w:left w:w="70" w:type="dxa"/>
          <w:right w:w="70" w:type="dxa"/>
        </w:tblCellMar>
        <w:tblLook w:val="04A0"/>
      </w:tblPr>
      <w:tblGrid>
        <w:gridCol w:w="555"/>
        <w:gridCol w:w="4926"/>
        <w:gridCol w:w="2043"/>
        <w:gridCol w:w="1688"/>
      </w:tblGrid>
      <w:tr w:rsidR="00156A21" w:rsidRPr="00965E34" w:rsidTr="00335BE1">
        <w:tc>
          <w:tcPr>
            <w:tcW w:w="289" w:type="pct"/>
            <w:tcBorders>
              <w:top w:val="single" w:sz="6" w:space="0" w:color="auto"/>
              <w:left w:val="single" w:sz="6" w:space="0" w:color="auto"/>
              <w:bottom w:val="nil"/>
              <w:right w:val="single" w:sz="6" w:space="0" w:color="auto"/>
            </w:tcBorders>
            <w:noWrap/>
          </w:tcPr>
          <w:p w:rsidR="00156A21" w:rsidRPr="00965E34" w:rsidRDefault="00156A21" w:rsidP="000E19C4">
            <w:pPr>
              <w:jc w:val="both"/>
              <w:rPr>
                <w:sz w:val="22"/>
                <w:szCs w:val="22"/>
              </w:rPr>
            </w:pPr>
            <w:r w:rsidRPr="00965E34">
              <w:rPr>
                <w:sz w:val="22"/>
                <w:szCs w:val="22"/>
              </w:rPr>
              <w:t>Lp.</w:t>
            </w:r>
          </w:p>
        </w:tc>
        <w:tc>
          <w:tcPr>
            <w:tcW w:w="2692" w:type="pct"/>
            <w:tcBorders>
              <w:top w:val="single" w:sz="6" w:space="0" w:color="auto"/>
              <w:left w:val="nil"/>
              <w:bottom w:val="nil"/>
              <w:right w:val="nil"/>
            </w:tcBorders>
            <w:noWrap/>
          </w:tcPr>
          <w:p w:rsidR="00156A21" w:rsidRPr="00965E34" w:rsidRDefault="00156A21" w:rsidP="000E19C4">
            <w:pPr>
              <w:jc w:val="both"/>
              <w:rPr>
                <w:sz w:val="22"/>
                <w:szCs w:val="22"/>
              </w:rPr>
            </w:pPr>
            <w:r w:rsidRPr="00965E34">
              <w:rPr>
                <w:sz w:val="22"/>
                <w:szCs w:val="22"/>
              </w:rPr>
              <w:t>Właściwości</w:t>
            </w:r>
          </w:p>
        </w:tc>
        <w:tc>
          <w:tcPr>
            <w:tcW w:w="2019" w:type="pct"/>
            <w:gridSpan w:val="2"/>
            <w:tcBorders>
              <w:top w:val="single" w:sz="6" w:space="0" w:color="auto"/>
              <w:left w:val="single" w:sz="6" w:space="0" w:color="auto"/>
              <w:bottom w:val="single" w:sz="6" w:space="0" w:color="auto"/>
              <w:right w:val="single" w:sz="6" w:space="0" w:color="auto"/>
            </w:tcBorders>
            <w:noWrap/>
          </w:tcPr>
          <w:p w:rsidR="00156A21" w:rsidRPr="00965E34" w:rsidRDefault="00156A21" w:rsidP="000E19C4">
            <w:pPr>
              <w:jc w:val="both"/>
              <w:rPr>
                <w:sz w:val="22"/>
                <w:szCs w:val="22"/>
              </w:rPr>
            </w:pPr>
            <w:r w:rsidRPr="00965E34">
              <w:rPr>
                <w:sz w:val="22"/>
                <w:szCs w:val="22"/>
              </w:rPr>
              <w:t>Wymagania wobec MMA</w:t>
            </w:r>
          </w:p>
          <w:p w:rsidR="00156A21" w:rsidRPr="00965E34" w:rsidRDefault="00156A21" w:rsidP="000E19C4">
            <w:pPr>
              <w:jc w:val="both"/>
              <w:rPr>
                <w:sz w:val="22"/>
                <w:szCs w:val="22"/>
              </w:rPr>
            </w:pPr>
            <w:r w:rsidRPr="00965E34">
              <w:rPr>
                <w:sz w:val="22"/>
                <w:szCs w:val="22"/>
              </w:rPr>
              <w:t>i warstwy ścieralnej z BA</w:t>
            </w:r>
          </w:p>
          <w:p w:rsidR="00156A21" w:rsidRPr="00965E34" w:rsidRDefault="00156A21" w:rsidP="000E19C4">
            <w:pPr>
              <w:jc w:val="both"/>
              <w:rPr>
                <w:sz w:val="22"/>
                <w:szCs w:val="22"/>
              </w:rPr>
            </w:pPr>
            <w:r w:rsidRPr="00965E34">
              <w:rPr>
                <w:sz w:val="22"/>
                <w:szCs w:val="22"/>
              </w:rPr>
              <w:t>w zależności od kategorii ruchu</w:t>
            </w:r>
          </w:p>
        </w:tc>
      </w:tr>
      <w:tr w:rsidR="00156A21" w:rsidRPr="00965E34" w:rsidTr="00335BE1">
        <w:tc>
          <w:tcPr>
            <w:tcW w:w="289" w:type="pct"/>
            <w:tcBorders>
              <w:top w:val="nil"/>
              <w:left w:val="single" w:sz="6" w:space="0" w:color="auto"/>
              <w:bottom w:val="double" w:sz="6" w:space="0" w:color="auto"/>
              <w:right w:val="single" w:sz="6" w:space="0" w:color="auto"/>
            </w:tcBorders>
            <w:noWrap/>
          </w:tcPr>
          <w:p w:rsidR="00156A21" w:rsidRPr="00965E34" w:rsidRDefault="00156A21" w:rsidP="000E19C4">
            <w:pPr>
              <w:jc w:val="both"/>
              <w:rPr>
                <w:sz w:val="22"/>
                <w:szCs w:val="22"/>
              </w:rPr>
            </w:pPr>
          </w:p>
        </w:tc>
        <w:tc>
          <w:tcPr>
            <w:tcW w:w="2692" w:type="pct"/>
            <w:tcBorders>
              <w:top w:val="nil"/>
              <w:left w:val="nil"/>
              <w:bottom w:val="double" w:sz="6" w:space="0" w:color="auto"/>
              <w:right w:val="nil"/>
            </w:tcBorders>
            <w:noWrap/>
          </w:tcPr>
          <w:p w:rsidR="00156A21" w:rsidRPr="00965E34" w:rsidRDefault="00156A21" w:rsidP="000E19C4">
            <w:pPr>
              <w:jc w:val="both"/>
              <w:rPr>
                <w:sz w:val="22"/>
                <w:szCs w:val="22"/>
              </w:rPr>
            </w:pPr>
          </w:p>
        </w:tc>
        <w:tc>
          <w:tcPr>
            <w:tcW w:w="1107" w:type="pct"/>
            <w:tcBorders>
              <w:top w:val="single" w:sz="6" w:space="0" w:color="auto"/>
              <w:left w:val="single" w:sz="6" w:space="0" w:color="auto"/>
              <w:bottom w:val="single" w:sz="6" w:space="0" w:color="auto"/>
              <w:right w:val="single" w:sz="6" w:space="0" w:color="auto"/>
            </w:tcBorders>
            <w:noWrap/>
          </w:tcPr>
          <w:p w:rsidR="00156A21" w:rsidRPr="00965E34" w:rsidRDefault="00156A21" w:rsidP="000E19C4">
            <w:pPr>
              <w:jc w:val="both"/>
              <w:rPr>
                <w:b/>
                <w:sz w:val="22"/>
                <w:szCs w:val="22"/>
              </w:rPr>
            </w:pPr>
            <w:r w:rsidRPr="00965E34">
              <w:rPr>
                <w:b/>
                <w:sz w:val="22"/>
                <w:szCs w:val="22"/>
              </w:rPr>
              <w:t>KR 1 lub KR 2</w:t>
            </w:r>
          </w:p>
        </w:tc>
        <w:tc>
          <w:tcPr>
            <w:tcW w:w="912" w:type="pct"/>
            <w:tcBorders>
              <w:top w:val="single" w:sz="6" w:space="0" w:color="auto"/>
              <w:left w:val="single" w:sz="6" w:space="0" w:color="auto"/>
              <w:bottom w:val="single" w:sz="6" w:space="0" w:color="auto"/>
              <w:right w:val="single" w:sz="6" w:space="0" w:color="auto"/>
            </w:tcBorders>
            <w:noWrap/>
          </w:tcPr>
          <w:p w:rsidR="00156A21" w:rsidRPr="00965E34" w:rsidRDefault="00156A21" w:rsidP="000E19C4">
            <w:pPr>
              <w:jc w:val="both"/>
              <w:rPr>
                <w:sz w:val="22"/>
                <w:szCs w:val="22"/>
              </w:rPr>
            </w:pPr>
            <w:r w:rsidRPr="00965E34">
              <w:rPr>
                <w:sz w:val="22"/>
                <w:szCs w:val="22"/>
              </w:rPr>
              <w:t>KR 3 do KR 6</w:t>
            </w:r>
          </w:p>
        </w:tc>
      </w:tr>
      <w:tr w:rsidR="00156A21" w:rsidRPr="00965E34" w:rsidTr="00335BE1">
        <w:tc>
          <w:tcPr>
            <w:tcW w:w="289" w:type="pct"/>
            <w:tcBorders>
              <w:top w:val="single" w:sz="6" w:space="0" w:color="auto"/>
              <w:left w:val="single" w:sz="6" w:space="0" w:color="auto"/>
              <w:bottom w:val="single" w:sz="6" w:space="0" w:color="auto"/>
              <w:right w:val="nil"/>
            </w:tcBorders>
            <w:noWrap/>
          </w:tcPr>
          <w:p w:rsidR="00156A21" w:rsidRPr="00965E34" w:rsidRDefault="00156A21" w:rsidP="000E19C4">
            <w:pPr>
              <w:jc w:val="both"/>
              <w:rPr>
                <w:sz w:val="22"/>
                <w:szCs w:val="22"/>
              </w:rPr>
            </w:pPr>
            <w:r w:rsidRPr="00965E34">
              <w:rPr>
                <w:sz w:val="22"/>
                <w:szCs w:val="22"/>
              </w:rPr>
              <w:t>1</w:t>
            </w:r>
          </w:p>
        </w:tc>
        <w:tc>
          <w:tcPr>
            <w:tcW w:w="2692" w:type="pct"/>
            <w:tcBorders>
              <w:top w:val="single" w:sz="6" w:space="0" w:color="auto"/>
              <w:left w:val="single" w:sz="6" w:space="0" w:color="auto"/>
              <w:bottom w:val="single" w:sz="6" w:space="0" w:color="auto"/>
              <w:right w:val="single" w:sz="6" w:space="0" w:color="auto"/>
            </w:tcBorders>
            <w:noWrap/>
          </w:tcPr>
          <w:p w:rsidR="00156A21" w:rsidRPr="00965E34" w:rsidRDefault="00156A21" w:rsidP="000E19C4">
            <w:pPr>
              <w:jc w:val="both"/>
              <w:rPr>
                <w:sz w:val="22"/>
                <w:szCs w:val="22"/>
              </w:rPr>
            </w:pPr>
            <w:r w:rsidRPr="00965E34">
              <w:rPr>
                <w:sz w:val="22"/>
                <w:szCs w:val="22"/>
              </w:rPr>
              <w:t xml:space="preserve">Moduł sztywności pełzania </w:t>
            </w:r>
            <w:r w:rsidRPr="00965E34">
              <w:rPr>
                <w:sz w:val="22"/>
                <w:szCs w:val="22"/>
                <w:vertAlign w:val="superscript"/>
              </w:rPr>
              <w:t>1)</w:t>
            </w:r>
            <w:r w:rsidRPr="00965E34">
              <w:rPr>
                <w:sz w:val="22"/>
                <w:szCs w:val="22"/>
              </w:rPr>
              <w:t>, MPa</w:t>
            </w:r>
          </w:p>
        </w:tc>
        <w:tc>
          <w:tcPr>
            <w:tcW w:w="1107" w:type="pct"/>
            <w:tcBorders>
              <w:top w:val="single" w:sz="6" w:space="0" w:color="auto"/>
              <w:left w:val="single" w:sz="6" w:space="0" w:color="auto"/>
              <w:bottom w:val="single" w:sz="6" w:space="0" w:color="auto"/>
              <w:right w:val="single" w:sz="6" w:space="0" w:color="auto"/>
            </w:tcBorders>
            <w:noWrap/>
          </w:tcPr>
          <w:p w:rsidR="00156A21" w:rsidRPr="00965E34" w:rsidRDefault="00156A21" w:rsidP="000E19C4">
            <w:pPr>
              <w:jc w:val="both"/>
              <w:rPr>
                <w:b/>
                <w:sz w:val="22"/>
                <w:szCs w:val="22"/>
              </w:rPr>
            </w:pPr>
            <w:r w:rsidRPr="00965E34">
              <w:rPr>
                <w:b/>
                <w:sz w:val="22"/>
                <w:szCs w:val="22"/>
              </w:rPr>
              <w:t>nie wymaga się</w:t>
            </w:r>
          </w:p>
        </w:tc>
        <w:tc>
          <w:tcPr>
            <w:tcW w:w="912" w:type="pct"/>
            <w:tcBorders>
              <w:top w:val="single" w:sz="6" w:space="0" w:color="auto"/>
              <w:left w:val="single" w:sz="6" w:space="0" w:color="auto"/>
              <w:bottom w:val="single" w:sz="6" w:space="0" w:color="auto"/>
              <w:right w:val="single" w:sz="6" w:space="0" w:color="auto"/>
            </w:tcBorders>
            <w:noWrap/>
          </w:tcPr>
          <w:p w:rsidR="00156A21" w:rsidRPr="00965E34" w:rsidRDefault="00156A21" w:rsidP="000E19C4">
            <w:pPr>
              <w:jc w:val="both"/>
              <w:rPr>
                <w:sz w:val="22"/>
                <w:szCs w:val="22"/>
                <w:vertAlign w:val="superscript"/>
              </w:rPr>
            </w:pPr>
            <w:r w:rsidRPr="00965E34">
              <w:rPr>
                <w:sz w:val="22"/>
                <w:szCs w:val="22"/>
              </w:rPr>
              <w:sym w:font="Symbol" w:char="00B3"/>
            </w:r>
            <w:r w:rsidRPr="00965E34">
              <w:rPr>
                <w:sz w:val="22"/>
                <w:szCs w:val="22"/>
              </w:rPr>
              <w:t xml:space="preserve"> 14,0 (</w:t>
            </w:r>
            <w:r w:rsidRPr="00965E34">
              <w:rPr>
                <w:sz w:val="22"/>
                <w:szCs w:val="22"/>
              </w:rPr>
              <w:sym w:font="Symbol" w:char="00B3"/>
            </w:r>
            <w:r w:rsidRPr="00965E34">
              <w:rPr>
                <w:sz w:val="22"/>
                <w:szCs w:val="22"/>
              </w:rPr>
              <w:t>18)</w:t>
            </w:r>
            <w:r w:rsidRPr="00965E34">
              <w:rPr>
                <w:sz w:val="22"/>
                <w:szCs w:val="22"/>
                <w:vertAlign w:val="superscript"/>
              </w:rPr>
              <w:t>4)</w:t>
            </w:r>
          </w:p>
        </w:tc>
      </w:tr>
      <w:tr w:rsidR="00156A21" w:rsidRPr="00965E34" w:rsidTr="00335BE1">
        <w:tc>
          <w:tcPr>
            <w:tcW w:w="289" w:type="pct"/>
            <w:tcBorders>
              <w:top w:val="single" w:sz="6" w:space="0" w:color="auto"/>
              <w:left w:val="single" w:sz="6" w:space="0" w:color="auto"/>
              <w:bottom w:val="single" w:sz="6" w:space="0" w:color="auto"/>
              <w:right w:val="nil"/>
            </w:tcBorders>
            <w:noWrap/>
          </w:tcPr>
          <w:p w:rsidR="00156A21" w:rsidRPr="00965E34" w:rsidRDefault="00156A21" w:rsidP="000E19C4">
            <w:pPr>
              <w:jc w:val="both"/>
              <w:rPr>
                <w:sz w:val="22"/>
                <w:szCs w:val="22"/>
              </w:rPr>
            </w:pPr>
            <w:r w:rsidRPr="00965E34">
              <w:rPr>
                <w:sz w:val="22"/>
                <w:szCs w:val="22"/>
              </w:rPr>
              <w:t>2</w:t>
            </w:r>
          </w:p>
        </w:tc>
        <w:tc>
          <w:tcPr>
            <w:tcW w:w="2692" w:type="pct"/>
            <w:tcBorders>
              <w:top w:val="single" w:sz="6" w:space="0" w:color="auto"/>
              <w:left w:val="single" w:sz="6" w:space="0" w:color="auto"/>
              <w:bottom w:val="single" w:sz="6" w:space="0" w:color="auto"/>
              <w:right w:val="single" w:sz="6" w:space="0" w:color="auto"/>
            </w:tcBorders>
            <w:noWrap/>
          </w:tcPr>
          <w:p w:rsidR="00156A21" w:rsidRPr="00965E34" w:rsidRDefault="00156A21" w:rsidP="000E19C4">
            <w:pPr>
              <w:jc w:val="both"/>
              <w:rPr>
                <w:sz w:val="22"/>
                <w:szCs w:val="22"/>
              </w:rPr>
            </w:pPr>
            <w:r w:rsidRPr="00965E34">
              <w:rPr>
                <w:sz w:val="22"/>
                <w:szCs w:val="22"/>
              </w:rPr>
              <w:t>Stabilność próbek wg metody Marshalla w temperaturze 60</w:t>
            </w:r>
            <w:r w:rsidRPr="00965E34">
              <w:rPr>
                <w:sz w:val="22"/>
                <w:szCs w:val="22"/>
                <w:vertAlign w:val="superscript"/>
              </w:rPr>
              <w:t>o</w:t>
            </w:r>
            <w:r w:rsidRPr="00965E34">
              <w:rPr>
                <w:sz w:val="22"/>
                <w:szCs w:val="22"/>
              </w:rPr>
              <w:t xml:space="preserve"> C, kN</w:t>
            </w:r>
          </w:p>
        </w:tc>
        <w:tc>
          <w:tcPr>
            <w:tcW w:w="1107" w:type="pct"/>
            <w:tcBorders>
              <w:top w:val="single" w:sz="6" w:space="0" w:color="auto"/>
              <w:left w:val="single" w:sz="6" w:space="0" w:color="auto"/>
              <w:bottom w:val="single" w:sz="6" w:space="0" w:color="auto"/>
              <w:right w:val="single" w:sz="6" w:space="0" w:color="auto"/>
            </w:tcBorders>
            <w:noWrap/>
          </w:tcPr>
          <w:p w:rsidR="00156A21" w:rsidRPr="00965E34" w:rsidRDefault="00156A21" w:rsidP="000E19C4">
            <w:pPr>
              <w:jc w:val="both"/>
              <w:rPr>
                <w:b/>
                <w:sz w:val="22"/>
                <w:szCs w:val="22"/>
              </w:rPr>
            </w:pPr>
            <w:r w:rsidRPr="00965E34">
              <w:rPr>
                <w:b/>
                <w:sz w:val="22"/>
                <w:szCs w:val="22"/>
              </w:rPr>
              <w:sym w:font="Symbol" w:char="00B3"/>
            </w:r>
            <w:r w:rsidRPr="00965E34">
              <w:rPr>
                <w:b/>
                <w:sz w:val="22"/>
                <w:szCs w:val="22"/>
              </w:rPr>
              <w:t xml:space="preserve"> 5,5</w:t>
            </w:r>
            <w:r w:rsidRPr="00965E34">
              <w:rPr>
                <w:b/>
                <w:sz w:val="22"/>
                <w:szCs w:val="22"/>
                <w:vertAlign w:val="superscript"/>
              </w:rPr>
              <w:t>2)</w:t>
            </w:r>
          </w:p>
        </w:tc>
        <w:tc>
          <w:tcPr>
            <w:tcW w:w="912" w:type="pct"/>
            <w:tcBorders>
              <w:top w:val="single" w:sz="6" w:space="0" w:color="auto"/>
              <w:left w:val="single" w:sz="6" w:space="0" w:color="auto"/>
              <w:bottom w:val="single" w:sz="6" w:space="0" w:color="auto"/>
              <w:right w:val="single" w:sz="6" w:space="0" w:color="auto"/>
            </w:tcBorders>
            <w:noWrap/>
          </w:tcPr>
          <w:p w:rsidR="00156A21" w:rsidRPr="00965E34" w:rsidRDefault="00156A21" w:rsidP="000E19C4">
            <w:pPr>
              <w:jc w:val="both"/>
              <w:rPr>
                <w:sz w:val="22"/>
                <w:szCs w:val="22"/>
              </w:rPr>
            </w:pPr>
            <w:r w:rsidRPr="00965E34">
              <w:rPr>
                <w:sz w:val="22"/>
                <w:szCs w:val="22"/>
              </w:rPr>
              <w:sym w:font="Symbol" w:char="00B3"/>
            </w:r>
            <w:r w:rsidRPr="00965E34">
              <w:rPr>
                <w:sz w:val="22"/>
                <w:szCs w:val="22"/>
              </w:rPr>
              <w:t xml:space="preserve"> 10,0</w:t>
            </w:r>
            <w:r w:rsidRPr="00965E34">
              <w:rPr>
                <w:sz w:val="22"/>
                <w:szCs w:val="22"/>
                <w:vertAlign w:val="superscript"/>
              </w:rPr>
              <w:t>3)</w:t>
            </w:r>
          </w:p>
        </w:tc>
      </w:tr>
      <w:tr w:rsidR="00156A21" w:rsidRPr="00965E34" w:rsidTr="00335BE1">
        <w:tc>
          <w:tcPr>
            <w:tcW w:w="289" w:type="pct"/>
            <w:tcBorders>
              <w:top w:val="nil"/>
              <w:left w:val="single" w:sz="6" w:space="0" w:color="auto"/>
              <w:bottom w:val="single" w:sz="6" w:space="0" w:color="auto"/>
              <w:right w:val="single" w:sz="6" w:space="0" w:color="auto"/>
            </w:tcBorders>
            <w:noWrap/>
          </w:tcPr>
          <w:p w:rsidR="00156A21" w:rsidRPr="00965E34" w:rsidRDefault="00156A21" w:rsidP="000E19C4">
            <w:pPr>
              <w:jc w:val="both"/>
              <w:rPr>
                <w:sz w:val="22"/>
                <w:szCs w:val="22"/>
              </w:rPr>
            </w:pPr>
            <w:r w:rsidRPr="00965E34">
              <w:rPr>
                <w:sz w:val="22"/>
                <w:szCs w:val="22"/>
              </w:rPr>
              <w:t>3</w:t>
            </w:r>
          </w:p>
        </w:tc>
        <w:tc>
          <w:tcPr>
            <w:tcW w:w="2692" w:type="pct"/>
            <w:tcBorders>
              <w:top w:val="single" w:sz="6" w:space="0" w:color="auto"/>
              <w:left w:val="single" w:sz="6" w:space="0" w:color="auto"/>
              <w:bottom w:val="single" w:sz="6" w:space="0" w:color="auto"/>
              <w:right w:val="single" w:sz="6" w:space="0" w:color="auto"/>
            </w:tcBorders>
            <w:noWrap/>
          </w:tcPr>
          <w:p w:rsidR="00156A21" w:rsidRPr="00965E34" w:rsidRDefault="00156A21" w:rsidP="000E19C4">
            <w:pPr>
              <w:jc w:val="both"/>
              <w:rPr>
                <w:sz w:val="22"/>
                <w:szCs w:val="22"/>
              </w:rPr>
            </w:pPr>
            <w:r w:rsidRPr="00965E34">
              <w:rPr>
                <w:sz w:val="22"/>
                <w:szCs w:val="22"/>
              </w:rPr>
              <w:t>Odkształcenie próbek jw., mm</w:t>
            </w:r>
          </w:p>
        </w:tc>
        <w:tc>
          <w:tcPr>
            <w:tcW w:w="1107" w:type="pct"/>
            <w:tcBorders>
              <w:top w:val="single" w:sz="6" w:space="0" w:color="auto"/>
              <w:left w:val="single" w:sz="6" w:space="0" w:color="auto"/>
              <w:bottom w:val="single" w:sz="6" w:space="0" w:color="auto"/>
              <w:right w:val="single" w:sz="6" w:space="0" w:color="auto"/>
            </w:tcBorders>
            <w:noWrap/>
          </w:tcPr>
          <w:p w:rsidR="00156A21" w:rsidRPr="00965E34" w:rsidRDefault="00156A21" w:rsidP="000E19C4">
            <w:pPr>
              <w:jc w:val="both"/>
              <w:rPr>
                <w:b/>
                <w:sz w:val="22"/>
                <w:szCs w:val="22"/>
              </w:rPr>
            </w:pPr>
            <w:r w:rsidRPr="00965E34">
              <w:rPr>
                <w:b/>
                <w:sz w:val="22"/>
                <w:szCs w:val="22"/>
              </w:rPr>
              <w:t>od 2,0 do 5,0</w:t>
            </w:r>
          </w:p>
        </w:tc>
        <w:tc>
          <w:tcPr>
            <w:tcW w:w="912" w:type="pct"/>
            <w:tcBorders>
              <w:top w:val="single" w:sz="6" w:space="0" w:color="auto"/>
              <w:left w:val="single" w:sz="6" w:space="0" w:color="auto"/>
              <w:bottom w:val="single" w:sz="6" w:space="0" w:color="auto"/>
              <w:right w:val="single" w:sz="6" w:space="0" w:color="auto"/>
            </w:tcBorders>
            <w:noWrap/>
          </w:tcPr>
          <w:p w:rsidR="00156A21" w:rsidRPr="00965E34" w:rsidRDefault="00156A21" w:rsidP="000E19C4">
            <w:pPr>
              <w:jc w:val="both"/>
              <w:rPr>
                <w:sz w:val="22"/>
                <w:szCs w:val="22"/>
              </w:rPr>
            </w:pPr>
            <w:r w:rsidRPr="00965E34">
              <w:rPr>
                <w:sz w:val="22"/>
                <w:szCs w:val="22"/>
              </w:rPr>
              <w:t>od 2,0 do 4,5</w:t>
            </w:r>
          </w:p>
        </w:tc>
      </w:tr>
      <w:tr w:rsidR="00156A21" w:rsidRPr="00965E34" w:rsidTr="00335BE1">
        <w:tc>
          <w:tcPr>
            <w:tcW w:w="289" w:type="pct"/>
            <w:tcBorders>
              <w:top w:val="single" w:sz="6" w:space="0" w:color="auto"/>
              <w:left w:val="single" w:sz="6" w:space="0" w:color="auto"/>
              <w:bottom w:val="nil"/>
              <w:right w:val="single" w:sz="6" w:space="0" w:color="auto"/>
            </w:tcBorders>
            <w:noWrap/>
          </w:tcPr>
          <w:p w:rsidR="00156A21" w:rsidRPr="00965E34" w:rsidRDefault="00156A21" w:rsidP="000E19C4">
            <w:pPr>
              <w:jc w:val="both"/>
              <w:rPr>
                <w:sz w:val="22"/>
                <w:szCs w:val="22"/>
              </w:rPr>
            </w:pPr>
            <w:r w:rsidRPr="00965E34">
              <w:rPr>
                <w:sz w:val="22"/>
                <w:szCs w:val="22"/>
              </w:rPr>
              <w:t>4</w:t>
            </w:r>
          </w:p>
        </w:tc>
        <w:tc>
          <w:tcPr>
            <w:tcW w:w="2692" w:type="pct"/>
            <w:tcBorders>
              <w:top w:val="single" w:sz="6" w:space="0" w:color="auto"/>
              <w:left w:val="single" w:sz="6" w:space="0" w:color="auto"/>
              <w:bottom w:val="nil"/>
              <w:right w:val="single" w:sz="6" w:space="0" w:color="auto"/>
            </w:tcBorders>
            <w:noWrap/>
          </w:tcPr>
          <w:p w:rsidR="00156A21" w:rsidRPr="00965E34" w:rsidRDefault="00156A21" w:rsidP="000E19C4">
            <w:pPr>
              <w:jc w:val="both"/>
              <w:rPr>
                <w:sz w:val="22"/>
                <w:szCs w:val="22"/>
              </w:rPr>
            </w:pPr>
            <w:r w:rsidRPr="00965E34">
              <w:rPr>
                <w:sz w:val="22"/>
                <w:szCs w:val="22"/>
              </w:rPr>
              <w:t>Wolna przestrzeń w próbkach jw., % v/v</w:t>
            </w:r>
          </w:p>
        </w:tc>
        <w:tc>
          <w:tcPr>
            <w:tcW w:w="1107" w:type="pct"/>
            <w:tcBorders>
              <w:top w:val="single" w:sz="6" w:space="0" w:color="auto"/>
              <w:left w:val="single" w:sz="6" w:space="0" w:color="auto"/>
              <w:bottom w:val="nil"/>
              <w:right w:val="single" w:sz="6" w:space="0" w:color="auto"/>
            </w:tcBorders>
            <w:noWrap/>
          </w:tcPr>
          <w:p w:rsidR="00156A21" w:rsidRPr="00965E34" w:rsidRDefault="00156A21" w:rsidP="000E19C4">
            <w:pPr>
              <w:jc w:val="both"/>
              <w:rPr>
                <w:b/>
                <w:sz w:val="22"/>
                <w:szCs w:val="22"/>
              </w:rPr>
            </w:pPr>
            <w:r w:rsidRPr="00965E34">
              <w:rPr>
                <w:b/>
                <w:sz w:val="22"/>
                <w:szCs w:val="22"/>
              </w:rPr>
              <w:t>od 1,5 do 4,5</w:t>
            </w:r>
          </w:p>
        </w:tc>
        <w:tc>
          <w:tcPr>
            <w:tcW w:w="912" w:type="pct"/>
            <w:tcBorders>
              <w:top w:val="single" w:sz="6" w:space="0" w:color="auto"/>
              <w:left w:val="single" w:sz="6" w:space="0" w:color="auto"/>
              <w:bottom w:val="nil"/>
              <w:right w:val="single" w:sz="6" w:space="0" w:color="auto"/>
            </w:tcBorders>
            <w:noWrap/>
          </w:tcPr>
          <w:p w:rsidR="00156A21" w:rsidRPr="00965E34" w:rsidRDefault="00156A21" w:rsidP="000E19C4">
            <w:pPr>
              <w:jc w:val="both"/>
              <w:rPr>
                <w:sz w:val="22"/>
                <w:szCs w:val="22"/>
              </w:rPr>
            </w:pPr>
            <w:r w:rsidRPr="00965E34">
              <w:rPr>
                <w:sz w:val="22"/>
                <w:szCs w:val="22"/>
              </w:rPr>
              <w:t>od 2,0 do 4,0</w:t>
            </w:r>
          </w:p>
        </w:tc>
      </w:tr>
      <w:tr w:rsidR="00156A21" w:rsidRPr="00965E34" w:rsidTr="00335BE1">
        <w:tc>
          <w:tcPr>
            <w:tcW w:w="289" w:type="pct"/>
            <w:tcBorders>
              <w:top w:val="single" w:sz="6" w:space="0" w:color="auto"/>
              <w:left w:val="single" w:sz="6" w:space="0" w:color="auto"/>
              <w:bottom w:val="single" w:sz="6" w:space="0" w:color="auto"/>
              <w:right w:val="single" w:sz="6" w:space="0" w:color="auto"/>
            </w:tcBorders>
            <w:noWrap/>
          </w:tcPr>
          <w:p w:rsidR="00156A21" w:rsidRPr="00965E34" w:rsidRDefault="00156A21" w:rsidP="000E19C4">
            <w:pPr>
              <w:jc w:val="both"/>
              <w:rPr>
                <w:sz w:val="22"/>
                <w:szCs w:val="22"/>
              </w:rPr>
            </w:pPr>
            <w:r w:rsidRPr="00965E34">
              <w:rPr>
                <w:sz w:val="22"/>
                <w:szCs w:val="22"/>
              </w:rPr>
              <w:t>5</w:t>
            </w:r>
          </w:p>
        </w:tc>
        <w:tc>
          <w:tcPr>
            <w:tcW w:w="2692" w:type="pct"/>
            <w:tcBorders>
              <w:top w:val="single" w:sz="6" w:space="0" w:color="auto"/>
              <w:left w:val="single" w:sz="6" w:space="0" w:color="auto"/>
              <w:bottom w:val="single" w:sz="6" w:space="0" w:color="auto"/>
              <w:right w:val="single" w:sz="6" w:space="0" w:color="auto"/>
            </w:tcBorders>
            <w:noWrap/>
          </w:tcPr>
          <w:p w:rsidR="00156A21" w:rsidRPr="00965E34" w:rsidRDefault="00156A21" w:rsidP="000E19C4">
            <w:pPr>
              <w:jc w:val="both"/>
              <w:rPr>
                <w:sz w:val="22"/>
                <w:szCs w:val="22"/>
              </w:rPr>
            </w:pPr>
            <w:r w:rsidRPr="00965E34">
              <w:rPr>
                <w:sz w:val="22"/>
                <w:szCs w:val="22"/>
              </w:rPr>
              <w:t>Wypełnienie wolnej przestrzeni w próbkach  jw., %</w:t>
            </w:r>
          </w:p>
        </w:tc>
        <w:tc>
          <w:tcPr>
            <w:tcW w:w="1107" w:type="pct"/>
            <w:tcBorders>
              <w:top w:val="single" w:sz="6" w:space="0" w:color="auto"/>
              <w:left w:val="single" w:sz="6" w:space="0" w:color="auto"/>
              <w:bottom w:val="single" w:sz="6" w:space="0" w:color="auto"/>
              <w:right w:val="single" w:sz="6" w:space="0" w:color="auto"/>
            </w:tcBorders>
            <w:noWrap/>
          </w:tcPr>
          <w:p w:rsidR="00156A21" w:rsidRPr="00965E34" w:rsidRDefault="00156A21" w:rsidP="000E19C4">
            <w:pPr>
              <w:jc w:val="both"/>
              <w:rPr>
                <w:b/>
                <w:sz w:val="22"/>
                <w:szCs w:val="22"/>
              </w:rPr>
            </w:pPr>
            <w:r w:rsidRPr="00965E34">
              <w:rPr>
                <w:b/>
                <w:sz w:val="22"/>
                <w:szCs w:val="22"/>
              </w:rPr>
              <w:t>od 75,0 do 90,0</w:t>
            </w:r>
          </w:p>
        </w:tc>
        <w:tc>
          <w:tcPr>
            <w:tcW w:w="912" w:type="pct"/>
            <w:tcBorders>
              <w:top w:val="single" w:sz="6" w:space="0" w:color="auto"/>
              <w:left w:val="single" w:sz="6" w:space="0" w:color="auto"/>
              <w:bottom w:val="single" w:sz="6" w:space="0" w:color="auto"/>
              <w:right w:val="single" w:sz="6" w:space="0" w:color="auto"/>
            </w:tcBorders>
            <w:noWrap/>
          </w:tcPr>
          <w:p w:rsidR="00156A21" w:rsidRPr="00965E34" w:rsidRDefault="00156A21" w:rsidP="000E19C4">
            <w:pPr>
              <w:jc w:val="both"/>
              <w:rPr>
                <w:sz w:val="22"/>
                <w:szCs w:val="22"/>
              </w:rPr>
            </w:pPr>
            <w:r w:rsidRPr="00965E34">
              <w:rPr>
                <w:sz w:val="22"/>
                <w:szCs w:val="22"/>
              </w:rPr>
              <w:t>od 78,0 do 86,0</w:t>
            </w:r>
          </w:p>
        </w:tc>
      </w:tr>
      <w:tr w:rsidR="00156A21" w:rsidRPr="00965E34" w:rsidTr="00335BE1">
        <w:tc>
          <w:tcPr>
            <w:tcW w:w="289" w:type="pct"/>
            <w:tcBorders>
              <w:top w:val="nil"/>
              <w:left w:val="single" w:sz="6" w:space="0" w:color="auto"/>
              <w:bottom w:val="single" w:sz="6" w:space="0" w:color="auto"/>
              <w:right w:val="single" w:sz="6" w:space="0" w:color="auto"/>
            </w:tcBorders>
            <w:noWrap/>
          </w:tcPr>
          <w:p w:rsidR="00156A21" w:rsidRPr="00965E34" w:rsidRDefault="00156A21" w:rsidP="000E19C4">
            <w:pPr>
              <w:jc w:val="both"/>
              <w:rPr>
                <w:sz w:val="22"/>
                <w:szCs w:val="22"/>
              </w:rPr>
            </w:pPr>
            <w:r w:rsidRPr="00965E34">
              <w:rPr>
                <w:sz w:val="22"/>
                <w:szCs w:val="22"/>
              </w:rPr>
              <w:t>6</w:t>
            </w:r>
          </w:p>
        </w:tc>
        <w:tc>
          <w:tcPr>
            <w:tcW w:w="2692" w:type="pct"/>
            <w:tcBorders>
              <w:top w:val="nil"/>
              <w:left w:val="single" w:sz="6" w:space="0" w:color="auto"/>
              <w:bottom w:val="single" w:sz="6" w:space="0" w:color="auto"/>
              <w:right w:val="single" w:sz="6" w:space="0" w:color="auto"/>
            </w:tcBorders>
            <w:noWrap/>
          </w:tcPr>
          <w:p w:rsidR="00156A21" w:rsidRPr="00965E34" w:rsidRDefault="00156A21" w:rsidP="000E19C4">
            <w:pPr>
              <w:jc w:val="both"/>
              <w:rPr>
                <w:sz w:val="22"/>
                <w:szCs w:val="22"/>
              </w:rPr>
            </w:pPr>
            <w:r w:rsidRPr="00965E34">
              <w:rPr>
                <w:sz w:val="22"/>
                <w:szCs w:val="22"/>
              </w:rPr>
              <w:t xml:space="preserve">Grubość w cm warstwy z MMA o uziarnieniu:  </w:t>
            </w:r>
          </w:p>
          <w:p w:rsidR="00156A21" w:rsidRPr="00965E34" w:rsidRDefault="00156A21" w:rsidP="000E19C4">
            <w:pPr>
              <w:jc w:val="both"/>
              <w:rPr>
                <w:sz w:val="22"/>
                <w:szCs w:val="22"/>
              </w:rPr>
            </w:pPr>
            <w:r w:rsidRPr="00965E34">
              <w:rPr>
                <w:sz w:val="22"/>
                <w:szCs w:val="22"/>
              </w:rPr>
              <w:t xml:space="preserve"> od </w:t>
            </w:r>
            <w:smartTag w:uri="urn:schemas-microsoft-com:office:smarttags" w:element="metricconverter">
              <w:smartTagPr>
                <w:attr w:name="ProductID" w:val="0 mm"/>
              </w:smartTagPr>
              <w:r w:rsidRPr="00965E34">
                <w:rPr>
                  <w:sz w:val="22"/>
                  <w:szCs w:val="22"/>
                </w:rPr>
                <w:t>0 mm</w:t>
              </w:r>
            </w:smartTag>
            <w:r w:rsidRPr="00965E34">
              <w:rPr>
                <w:sz w:val="22"/>
                <w:szCs w:val="22"/>
              </w:rPr>
              <w:t xml:space="preserve"> do </w:t>
            </w:r>
            <w:smartTag w:uri="urn:schemas-microsoft-com:office:smarttags" w:element="metricconverter">
              <w:smartTagPr>
                <w:attr w:name="ProductID" w:val="6,3 mm"/>
              </w:smartTagPr>
              <w:r w:rsidRPr="00965E34">
                <w:rPr>
                  <w:sz w:val="22"/>
                  <w:szCs w:val="22"/>
                </w:rPr>
                <w:t>6,3 mm</w:t>
              </w:r>
            </w:smartTag>
          </w:p>
          <w:p w:rsidR="00156A21" w:rsidRPr="00965E34" w:rsidRDefault="00156A21" w:rsidP="000E19C4">
            <w:pPr>
              <w:jc w:val="both"/>
              <w:rPr>
                <w:sz w:val="22"/>
                <w:szCs w:val="22"/>
              </w:rPr>
            </w:pPr>
            <w:r w:rsidRPr="00965E34">
              <w:rPr>
                <w:sz w:val="22"/>
                <w:szCs w:val="22"/>
              </w:rPr>
              <w:t xml:space="preserve"> od </w:t>
            </w:r>
            <w:smartTag w:uri="urn:schemas-microsoft-com:office:smarttags" w:element="metricconverter">
              <w:smartTagPr>
                <w:attr w:name="ProductID" w:val="0 mm"/>
              </w:smartTagPr>
              <w:r w:rsidRPr="00965E34">
                <w:rPr>
                  <w:sz w:val="22"/>
                  <w:szCs w:val="22"/>
                </w:rPr>
                <w:t>0 mm</w:t>
              </w:r>
            </w:smartTag>
            <w:r w:rsidRPr="00965E34">
              <w:rPr>
                <w:sz w:val="22"/>
                <w:szCs w:val="22"/>
              </w:rPr>
              <w:t xml:space="preserve"> do </w:t>
            </w:r>
            <w:smartTag w:uri="urn:schemas-microsoft-com:office:smarttags" w:element="metricconverter">
              <w:smartTagPr>
                <w:attr w:name="ProductID" w:val="8,0 mm"/>
              </w:smartTagPr>
              <w:r w:rsidRPr="00965E34">
                <w:rPr>
                  <w:sz w:val="22"/>
                  <w:szCs w:val="22"/>
                </w:rPr>
                <w:t>8,0 mm</w:t>
              </w:r>
            </w:smartTag>
          </w:p>
          <w:p w:rsidR="00156A21" w:rsidRPr="00965E34" w:rsidRDefault="00156A21" w:rsidP="000E19C4">
            <w:pPr>
              <w:jc w:val="both"/>
              <w:rPr>
                <w:sz w:val="22"/>
                <w:szCs w:val="22"/>
              </w:rPr>
            </w:pPr>
            <w:r w:rsidRPr="00965E34">
              <w:rPr>
                <w:sz w:val="22"/>
                <w:szCs w:val="22"/>
              </w:rPr>
              <w:t xml:space="preserve"> od </w:t>
            </w:r>
            <w:smartTag w:uri="urn:schemas-microsoft-com:office:smarttags" w:element="metricconverter">
              <w:smartTagPr>
                <w:attr w:name="ProductID" w:val="0 mm"/>
              </w:smartTagPr>
              <w:r w:rsidRPr="00965E34">
                <w:rPr>
                  <w:sz w:val="22"/>
                  <w:szCs w:val="22"/>
                </w:rPr>
                <w:t>0 mm</w:t>
              </w:r>
            </w:smartTag>
            <w:r w:rsidRPr="00965E34">
              <w:rPr>
                <w:sz w:val="22"/>
                <w:szCs w:val="22"/>
              </w:rPr>
              <w:t xml:space="preserve"> do </w:t>
            </w:r>
            <w:smartTag w:uri="urn:schemas-microsoft-com:office:smarttags" w:element="metricconverter">
              <w:smartTagPr>
                <w:attr w:name="ProductID" w:val="12,8 mm"/>
              </w:smartTagPr>
              <w:r w:rsidRPr="00965E34">
                <w:rPr>
                  <w:sz w:val="22"/>
                  <w:szCs w:val="22"/>
                </w:rPr>
                <w:t>12,8 mm</w:t>
              </w:r>
            </w:smartTag>
          </w:p>
          <w:p w:rsidR="00156A21" w:rsidRPr="00965E34" w:rsidRDefault="00156A21" w:rsidP="000E19C4">
            <w:pPr>
              <w:jc w:val="both"/>
              <w:rPr>
                <w:sz w:val="22"/>
                <w:szCs w:val="22"/>
              </w:rPr>
            </w:pPr>
            <w:r w:rsidRPr="00965E34">
              <w:rPr>
                <w:sz w:val="22"/>
                <w:szCs w:val="22"/>
              </w:rPr>
              <w:t xml:space="preserve"> od </w:t>
            </w:r>
            <w:smartTag w:uri="urn:schemas-microsoft-com:office:smarttags" w:element="metricconverter">
              <w:smartTagPr>
                <w:attr w:name="ProductID" w:val="0 mm"/>
              </w:smartTagPr>
              <w:r w:rsidRPr="00965E34">
                <w:rPr>
                  <w:sz w:val="22"/>
                  <w:szCs w:val="22"/>
                </w:rPr>
                <w:t>0 mm</w:t>
              </w:r>
            </w:smartTag>
            <w:r w:rsidRPr="00965E34">
              <w:rPr>
                <w:sz w:val="22"/>
                <w:szCs w:val="22"/>
              </w:rPr>
              <w:t xml:space="preserve"> do </w:t>
            </w:r>
            <w:smartTag w:uri="urn:schemas-microsoft-com:office:smarttags" w:element="metricconverter">
              <w:smartTagPr>
                <w:attr w:name="ProductID" w:val="16,0 mm"/>
              </w:smartTagPr>
              <w:r w:rsidRPr="00965E34">
                <w:rPr>
                  <w:sz w:val="22"/>
                  <w:szCs w:val="22"/>
                </w:rPr>
                <w:t>16,0 mm</w:t>
              </w:r>
            </w:smartTag>
          </w:p>
          <w:p w:rsidR="00156A21" w:rsidRPr="00965E34" w:rsidRDefault="00156A21" w:rsidP="000E19C4">
            <w:pPr>
              <w:jc w:val="both"/>
              <w:rPr>
                <w:sz w:val="22"/>
                <w:szCs w:val="22"/>
              </w:rPr>
            </w:pPr>
            <w:r w:rsidRPr="00965E34">
              <w:rPr>
                <w:sz w:val="22"/>
                <w:szCs w:val="22"/>
              </w:rPr>
              <w:t xml:space="preserve"> od </w:t>
            </w:r>
            <w:smartTag w:uri="urn:schemas-microsoft-com:office:smarttags" w:element="metricconverter">
              <w:smartTagPr>
                <w:attr w:name="ProductID" w:val="0 mm"/>
              </w:smartTagPr>
              <w:r w:rsidRPr="00965E34">
                <w:rPr>
                  <w:sz w:val="22"/>
                  <w:szCs w:val="22"/>
                </w:rPr>
                <w:t>0 mm</w:t>
              </w:r>
            </w:smartTag>
            <w:r w:rsidRPr="00965E34">
              <w:rPr>
                <w:sz w:val="22"/>
                <w:szCs w:val="22"/>
              </w:rPr>
              <w:t xml:space="preserve"> do </w:t>
            </w:r>
            <w:smartTag w:uri="urn:schemas-microsoft-com:office:smarttags" w:element="metricconverter">
              <w:smartTagPr>
                <w:attr w:name="ProductID" w:val="20,0 mm"/>
              </w:smartTagPr>
              <w:r w:rsidRPr="00965E34">
                <w:rPr>
                  <w:sz w:val="22"/>
                  <w:szCs w:val="22"/>
                </w:rPr>
                <w:t>20,0 mm</w:t>
              </w:r>
            </w:smartTag>
          </w:p>
        </w:tc>
        <w:tc>
          <w:tcPr>
            <w:tcW w:w="1107" w:type="pct"/>
            <w:tcBorders>
              <w:top w:val="nil"/>
              <w:left w:val="single" w:sz="6" w:space="0" w:color="auto"/>
              <w:bottom w:val="nil"/>
              <w:right w:val="single" w:sz="6" w:space="0" w:color="auto"/>
            </w:tcBorders>
            <w:noWrap/>
          </w:tcPr>
          <w:p w:rsidR="00156A21" w:rsidRPr="00965E34" w:rsidRDefault="00156A21" w:rsidP="000E19C4">
            <w:pPr>
              <w:jc w:val="both"/>
              <w:rPr>
                <w:b/>
                <w:sz w:val="22"/>
                <w:szCs w:val="22"/>
              </w:rPr>
            </w:pPr>
          </w:p>
          <w:p w:rsidR="00156A21" w:rsidRPr="00965E34" w:rsidRDefault="00156A21" w:rsidP="000E19C4">
            <w:pPr>
              <w:jc w:val="both"/>
              <w:rPr>
                <w:b/>
                <w:sz w:val="22"/>
                <w:szCs w:val="22"/>
              </w:rPr>
            </w:pPr>
            <w:r w:rsidRPr="00965E34">
              <w:rPr>
                <w:b/>
                <w:sz w:val="22"/>
                <w:szCs w:val="22"/>
              </w:rPr>
              <w:t>od 1,5 do 4,0</w:t>
            </w:r>
          </w:p>
          <w:p w:rsidR="00156A21" w:rsidRPr="00965E34" w:rsidRDefault="00156A21" w:rsidP="000E19C4">
            <w:pPr>
              <w:jc w:val="both"/>
              <w:rPr>
                <w:b/>
                <w:sz w:val="22"/>
                <w:szCs w:val="22"/>
              </w:rPr>
            </w:pPr>
            <w:r w:rsidRPr="00965E34">
              <w:rPr>
                <w:b/>
                <w:sz w:val="22"/>
                <w:szCs w:val="22"/>
              </w:rPr>
              <w:t>od 2,0 do 4,0</w:t>
            </w:r>
          </w:p>
          <w:p w:rsidR="00156A21" w:rsidRPr="00965E34" w:rsidRDefault="00156A21" w:rsidP="000E19C4">
            <w:pPr>
              <w:jc w:val="both"/>
              <w:rPr>
                <w:b/>
                <w:sz w:val="22"/>
                <w:szCs w:val="22"/>
              </w:rPr>
            </w:pPr>
            <w:r w:rsidRPr="00965E34">
              <w:rPr>
                <w:b/>
                <w:sz w:val="22"/>
                <w:szCs w:val="22"/>
              </w:rPr>
              <w:t>od 3,5 do 5,0</w:t>
            </w:r>
          </w:p>
          <w:p w:rsidR="00156A21" w:rsidRPr="00965E34" w:rsidRDefault="00156A21" w:rsidP="000E19C4">
            <w:pPr>
              <w:jc w:val="both"/>
              <w:rPr>
                <w:b/>
                <w:sz w:val="22"/>
                <w:szCs w:val="22"/>
              </w:rPr>
            </w:pPr>
            <w:r w:rsidRPr="00965E34">
              <w:rPr>
                <w:b/>
                <w:sz w:val="22"/>
                <w:szCs w:val="22"/>
              </w:rPr>
              <w:t>od 4,0 do 5,0</w:t>
            </w:r>
          </w:p>
          <w:p w:rsidR="00156A21" w:rsidRPr="00965E34" w:rsidRDefault="00156A21" w:rsidP="000E19C4">
            <w:pPr>
              <w:jc w:val="both"/>
              <w:rPr>
                <w:b/>
                <w:sz w:val="22"/>
                <w:szCs w:val="22"/>
              </w:rPr>
            </w:pPr>
            <w:r w:rsidRPr="00965E34">
              <w:rPr>
                <w:b/>
                <w:sz w:val="22"/>
                <w:szCs w:val="22"/>
              </w:rPr>
              <w:t>od 5,0 do 7,0</w:t>
            </w:r>
          </w:p>
        </w:tc>
        <w:tc>
          <w:tcPr>
            <w:tcW w:w="912" w:type="pct"/>
            <w:tcBorders>
              <w:top w:val="nil"/>
              <w:left w:val="single" w:sz="6" w:space="0" w:color="auto"/>
              <w:bottom w:val="nil"/>
              <w:right w:val="single" w:sz="6" w:space="0" w:color="auto"/>
            </w:tcBorders>
            <w:noWrap/>
          </w:tcPr>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p>
          <w:p w:rsidR="00156A21" w:rsidRPr="00965E34" w:rsidRDefault="00156A21" w:rsidP="000E19C4">
            <w:pPr>
              <w:jc w:val="both"/>
              <w:rPr>
                <w:sz w:val="22"/>
                <w:szCs w:val="22"/>
              </w:rPr>
            </w:pPr>
            <w:r w:rsidRPr="00965E34">
              <w:rPr>
                <w:sz w:val="22"/>
                <w:szCs w:val="22"/>
              </w:rPr>
              <w:t>od 3,5 do 5,0</w:t>
            </w:r>
          </w:p>
          <w:p w:rsidR="00156A21" w:rsidRPr="00965E34" w:rsidRDefault="00156A21" w:rsidP="000E19C4">
            <w:pPr>
              <w:jc w:val="both"/>
              <w:rPr>
                <w:sz w:val="22"/>
                <w:szCs w:val="22"/>
              </w:rPr>
            </w:pPr>
            <w:r w:rsidRPr="00965E34">
              <w:rPr>
                <w:sz w:val="22"/>
                <w:szCs w:val="22"/>
              </w:rPr>
              <w:t>od 4,0 do 5,0</w:t>
            </w:r>
          </w:p>
          <w:p w:rsidR="00156A21" w:rsidRPr="00965E34" w:rsidRDefault="00156A21" w:rsidP="000E19C4">
            <w:pPr>
              <w:jc w:val="both"/>
              <w:rPr>
                <w:sz w:val="22"/>
                <w:szCs w:val="22"/>
              </w:rPr>
            </w:pPr>
            <w:r w:rsidRPr="00965E34">
              <w:rPr>
                <w:sz w:val="22"/>
                <w:szCs w:val="22"/>
              </w:rPr>
              <w:t>od 5,0 do 7,0</w:t>
            </w:r>
          </w:p>
        </w:tc>
      </w:tr>
      <w:tr w:rsidR="00156A21" w:rsidRPr="00965E34" w:rsidTr="00335BE1">
        <w:tc>
          <w:tcPr>
            <w:tcW w:w="289" w:type="pct"/>
            <w:tcBorders>
              <w:top w:val="single" w:sz="6" w:space="0" w:color="auto"/>
              <w:left w:val="single" w:sz="6" w:space="0" w:color="auto"/>
              <w:bottom w:val="single" w:sz="6" w:space="0" w:color="auto"/>
              <w:right w:val="single" w:sz="6" w:space="0" w:color="auto"/>
            </w:tcBorders>
            <w:noWrap/>
          </w:tcPr>
          <w:p w:rsidR="00156A21" w:rsidRPr="00965E34" w:rsidRDefault="00156A21" w:rsidP="000E19C4">
            <w:pPr>
              <w:jc w:val="both"/>
              <w:rPr>
                <w:sz w:val="22"/>
                <w:szCs w:val="22"/>
              </w:rPr>
            </w:pPr>
            <w:r w:rsidRPr="00965E34">
              <w:rPr>
                <w:sz w:val="22"/>
                <w:szCs w:val="22"/>
              </w:rPr>
              <w:t>7</w:t>
            </w:r>
          </w:p>
        </w:tc>
        <w:tc>
          <w:tcPr>
            <w:tcW w:w="2692" w:type="pct"/>
            <w:tcBorders>
              <w:top w:val="nil"/>
              <w:left w:val="single" w:sz="6" w:space="0" w:color="auto"/>
              <w:bottom w:val="single" w:sz="6" w:space="0" w:color="auto"/>
              <w:right w:val="single" w:sz="6" w:space="0" w:color="auto"/>
            </w:tcBorders>
            <w:noWrap/>
          </w:tcPr>
          <w:p w:rsidR="00156A21" w:rsidRPr="00965E34" w:rsidRDefault="00156A21" w:rsidP="000E19C4">
            <w:pPr>
              <w:jc w:val="both"/>
              <w:rPr>
                <w:sz w:val="22"/>
                <w:szCs w:val="22"/>
              </w:rPr>
            </w:pPr>
            <w:r w:rsidRPr="00965E34">
              <w:rPr>
                <w:sz w:val="22"/>
                <w:szCs w:val="22"/>
              </w:rPr>
              <w:t>Wskaźnik zagęszczenia warstwy,  %</w:t>
            </w:r>
          </w:p>
        </w:tc>
        <w:tc>
          <w:tcPr>
            <w:tcW w:w="1107" w:type="pct"/>
            <w:tcBorders>
              <w:top w:val="single" w:sz="6" w:space="0" w:color="auto"/>
              <w:left w:val="nil"/>
              <w:bottom w:val="single" w:sz="6" w:space="0" w:color="auto"/>
              <w:right w:val="single" w:sz="6" w:space="0" w:color="auto"/>
            </w:tcBorders>
            <w:noWrap/>
          </w:tcPr>
          <w:p w:rsidR="00156A21" w:rsidRPr="00965E34" w:rsidRDefault="00156A21" w:rsidP="000E19C4">
            <w:pPr>
              <w:jc w:val="both"/>
              <w:rPr>
                <w:b/>
                <w:sz w:val="22"/>
                <w:szCs w:val="22"/>
              </w:rPr>
            </w:pPr>
            <w:r w:rsidRPr="00965E34">
              <w:rPr>
                <w:b/>
                <w:sz w:val="22"/>
                <w:szCs w:val="22"/>
              </w:rPr>
              <w:sym w:font="Symbol" w:char="00B3"/>
            </w:r>
            <w:r w:rsidRPr="00965E34">
              <w:rPr>
                <w:b/>
                <w:sz w:val="22"/>
                <w:szCs w:val="22"/>
              </w:rPr>
              <w:t xml:space="preserve"> 98,0</w:t>
            </w:r>
          </w:p>
        </w:tc>
        <w:tc>
          <w:tcPr>
            <w:tcW w:w="912" w:type="pct"/>
            <w:tcBorders>
              <w:top w:val="single" w:sz="6" w:space="0" w:color="auto"/>
              <w:left w:val="single" w:sz="6" w:space="0" w:color="auto"/>
              <w:bottom w:val="single" w:sz="6" w:space="0" w:color="auto"/>
              <w:right w:val="single" w:sz="6" w:space="0" w:color="auto"/>
            </w:tcBorders>
            <w:noWrap/>
          </w:tcPr>
          <w:p w:rsidR="00156A21" w:rsidRPr="00965E34" w:rsidRDefault="00156A21" w:rsidP="000E19C4">
            <w:pPr>
              <w:jc w:val="both"/>
              <w:rPr>
                <w:sz w:val="22"/>
                <w:szCs w:val="22"/>
              </w:rPr>
            </w:pPr>
            <w:r w:rsidRPr="00965E34">
              <w:rPr>
                <w:sz w:val="22"/>
                <w:szCs w:val="22"/>
              </w:rPr>
              <w:sym w:font="Symbol" w:char="00B3"/>
            </w:r>
            <w:r w:rsidRPr="00965E34">
              <w:rPr>
                <w:sz w:val="22"/>
                <w:szCs w:val="22"/>
              </w:rPr>
              <w:t xml:space="preserve"> 98,0</w:t>
            </w:r>
          </w:p>
        </w:tc>
      </w:tr>
      <w:tr w:rsidR="00156A21" w:rsidRPr="00965E34" w:rsidTr="00335BE1">
        <w:tc>
          <w:tcPr>
            <w:tcW w:w="289" w:type="pct"/>
            <w:tcBorders>
              <w:top w:val="single" w:sz="6" w:space="0" w:color="auto"/>
              <w:left w:val="single" w:sz="6" w:space="0" w:color="auto"/>
              <w:bottom w:val="single" w:sz="6" w:space="0" w:color="auto"/>
              <w:right w:val="single" w:sz="6" w:space="0" w:color="auto"/>
            </w:tcBorders>
            <w:noWrap/>
          </w:tcPr>
          <w:p w:rsidR="00156A21" w:rsidRPr="00965E34" w:rsidRDefault="00156A21" w:rsidP="000E19C4">
            <w:pPr>
              <w:jc w:val="both"/>
              <w:rPr>
                <w:sz w:val="22"/>
                <w:szCs w:val="22"/>
              </w:rPr>
            </w:pPr>
            <w:r w:rsidRPr="00965E34">
              <w:rPr>
                <w:sz w:val="22"/>
                <w:szCs w:val="22"/>
              </w:rPr>
              <w:t>8</w:t>
            </w:r>
          </w:p>
        </w:tc>
        <w:tc>
          <w:tcPr>
            <w:tcW w:w="2692" w:type="pct"/>
            <w:tcBorders>
              <w:top w:val="single" w:sz="6" w:space="0" w:color="auto"/>
              <w:left w:val="single" w:sz="6" w:space="0" w:color="auto"/>
              <w:bottom w:val="single" w:sz="6" w:space="0" w:color="auto"/>
              <w:right w:val="single" w:sz="6" w:space="0" w:color="auto"/>
            </w:tcBorders>
            <w:noWrap/>
          </w:tcPr>
          <w:p w:rsidR="00156A21" w:rsidRPr="00965E34" w:rsidRDefault="00156A21" w:rsidP="000E19C4">
            <w:pPr>
              <w:jc w:val="both"/>
              <w:rPr>
                <w:sz w:val="22"/>
                <w:szCs w:val="22"/>
              </w:rPr>
            </w:pPr>
            <w:r w:rsidRPr="00965E34">
              <w:rPr>
                <w:sz w:val="22"/>
                <w:szCs w:val="22"/>
              </w:rPr>
              <w:t>Wolna przestrzeń w warstwie, % (v/v)</w:t>
            </w:r>
          </w:p>
        </w:tc>
        <w:tc>
          <w:tcPr>
            <w:tcW w:w="1107" w:type="pct"/>
            <w:tcBorders>
              <w:top w:val="single" w:sz="6" w:space="0" w:color="auto"/>
              <w:left w:val="nil"/>
              <w:bottom w:val="single" w:sz="6" w:space="0" w:color="auto"/>
              <w:right w:val="single" w:sz="6" w:space="0" w:color="auto"/>
            </w:tcBorders>
            <w:noWrap/>
          </w:tcPr>
          <w:p w:rsidR="00156A21" w:rsidRPr="00965E34" w:rsidRDefault="00156A21" w:rsidP="000E19C4">
            <w:pPr>
              <w:jc w:val="both"/>
              <w:rPr>
                <w:b/>
                <w:sz w:val="22"/>
                <w:szCs w:val="22"/>
              </w:rPr>
            </w:pPr>
            <w:r w:rsidRPr="00965E34">
              <w:rPr>
                <w:b/>
                <w:sz w:val="22"/>
                <w:szCs w:val="22"/>
              </w:rPr>
              <w:t>od 1,5 do 5,0</w:t>
            </w:r>
          </w:p>
        </w:tc>
        <w:tc>
          <w:tcPr>
            <w:tcW w:w="912" w:type="pct"/>
            <w:tcBorders>
              <w:top w:val="single" w:sz="6" w:space="0" w:color="auto"/>
              <w:left w:val="single" w:sz="6" w:space="0" w:color="auto"/>
              <w:bottom w:val="single" w:sz="6" w:space="0" w:color="auto"/>
              <w:right w:val="single" w:sz="6" w:space="0" w:color="auto"/>
            </w:tcBorders>
            <w:noWrap/>
          </w:tcPr>
          <w:p w:rsidR="00156A21" w:rsidRPr="00965E34" w:rsidRDefault="00156A21" w:rsidP="000E19C4">
            <w:pPr>
              <w:jc w:val="both"/>
              <w:rPr>
                <w:sz w:val="22"/>
                <w:szCs w:val="22"/>
              </w:rPr>
            </w:pPr>
            <w:r w:rsidRPr="00965E34">
              <w:rPr>
                <w:sz w:val="22"/>
                <w:szCs w:val="22"/>
              </w:rPr>
              <w:t>od 3,0 do 5,0</w:t>
            </w:r>
          </w:p>
        </w:tc>
      </w:tr>
      <w:tr w:rsidR="00156A21" w:rsidRPr="00965E34" w:rsidTr="00335BE1">
        <w:trPr>
          <w:trHeight w:val="1605"/>
        </w:trPr>
        <w:tc>
          <w:tcPr>
            <w:tcW w:w="5000" w:type="pct"/>
            <w:gridSpan w:val="4"/>
            <w:tcBorders>
              <w:top w:val="single" w:sz="6" w:space="0" w:color="auto"/>
              <w:left w:val="single" w:sz="6" w:space="0" w:color="auto"/>
              <w:bottom w:val="single" w:sz="6" w:space="0" w:color="auto"/>
              <w:right w:val="single" w:sz="6" w:space="0" w:color="auto"/>
            </w:tcBorders>
            <w:noWrap/>
          </w:tcPr>
          <w:p w:rsidR="00156A21" w:rsidRPr="00965E34" w:rsidRDefault="00156A21" w:rsidP="000E19C4">
            <w:pPr>
              <w:jc w:val="both"/>
              <w:rPr>
                <w:sz w:val="22"/>
                <w:szCs w:val="22"/>
              </w:rPr>
            </w:pPr>
            <w:r w:rsidRPr="00965E34">
              <w:rPr>
                <w:sz w:val="22"/>
                <w:szCs w:val="22"/>
              </w:rPr>
              <w:lastRenderedPageBreak/>
              <w:t>1) oznaczony wg wytycznych IBDiM, Informacje, instrukcje - zeszyt nr 48 [16], dotyczy tylko fazy projektowania składu MMA</w:t>
            </w:r>
          </w:p>
          <w:p w:rsidR="00156A21" w:rsidRPr="00965E34" w:rsidRDefault="00156A21" w:rsidP="000E19C4">
            <w:pPr>
              <w:jc w:val="both"/>
              <w:rPr>
                <w:sz w:val="22"/>
                <w:szCs w:val="22"/>
              </w:rPr>
            </w:pPr>
            <w:r w:rsidRPr="00965E34">
              <w:rPr>
                <w:sz w:val="22"/>
                <w:szCs w:val="22"/>
              </w:rPr>
              <w:t>2)   próbki zagęszczone 2 x 50 uderzeń ubijaka</w:t>
            </w:r>
          </w:p>
          <w:p w:rsidR="00156A21" w:rsidRPr="00965E34" w:rsidRDefault="00156A21" w:rsidP="000E19C4">
            <w:pPr>
              <w:jc w:val="both"/>
              <w:rPr>
                <w:sz w:val="22"/>
                <w:szCs w:val="22"/>
              </w:rPr>
            </w:pPr>
            <w:r w:rsidRPr="00965E34">
              <w:rPr>
                <w:sz w:val="22"/>
                <w:szCs w:val="22"/>
              </w:rPr>
              <w:t>3)   próbki zagęszczone 2 x 75 uderzeń ubijaka</w:t>
            </w:r>
          </w:p>
          <w:p w:rsidR="00156A21" w:rsidRPr="00965E34" w:rsidRDefault="00156A21" w:rsidP="000E19C4">
            <w:pPr>
              <w:jc w:val="both"/>
              <w:rPr>
                <w:b/>
                <w:sz w:val="22"/>
                <w:szCs w:val="22"/>
              </w:rPr>
            </w:pPr>
            <w:r w:rsidRPr="00965E34">
              <w:rPr>
                <w:sz w:val="22"/>
                <w:szCs w:val="22"/>
              </w:rPr>
              <w:t>4)   specjalne warunki, obciążenie ruchem powolnym, stacjonarnym, skanalizowanym, itp.</w:t>
            </w:r>
          </w:p>
        </w:tc>
      </w:tr>
    </w:tbl>
    <w:p w:rsidR="00156A21" w:rsidRPr="00965E34" w:rsidRDefault="00156A21" w:rsidP="000E19C4">
      <w:pPr>
        <w:jc w:val="both"/>
        <w:rPr>
          <w:sz w:val="22"/>
          <w:szCs w:val="22"/>
        </w:rPr>
      </w:pPr>
    </w:p>
    <w:p w:rsidR="00156A21" w:rsidRPr="00965E34" w:rsidRDefault="00156A21" w:rsidP="000E19C4">
      <w:pPr>
        <w:jc w:val="both"/>
        <w:rPr>
          <w:sz w:val="22"/>
          <w:szCs w:val="22"/>
        </w:rPr>
      </w:pPr>
      <w:r w:rsidRPr="00965E34">
        <w:rPr>
          <w:b/>
          <w:sz w:val="22"/>
          <w:szCs w:val="22"/>
        </w:rPr>
        <w:t>5.3.</w:t>
      </w:r>
      <w:r w:rsidRPr="00965E34">
        <w:rPr>
          <w:sz w:val="22"/>
          <w:szCs w:val="22"/>
        </w:rPr>
        <w:t xml:space="preserve">    Wytwarzanie mieszanki mineralno-bitumicznej</w:t>
      </w:r>
    </w:p>
    <w:p w:rsidR="00156A21" w:rsidRPr="00965E34" w:rsidRDefault="00156A21" w:rsidP="000E19C4">
      <w:pPr>
        <w:jc w:val="both"/>
        <w:rPr>
          <w:sz w:val="22"/>
          <w:szCs w:val="22"/>
        </w:rPr>
      </w:pPr>
      <w:r w:rsidRPr="00965E34">
        <w:rPr>
          <w:sz w:val="22"/>
          <w:szCs w:val="22"/>
        </w:rPr>
        <w:t>Mieszankę mineralno-asfaltową  produkuje się w otaczarce o mieszaniu cyklicznym lub ciągłym zapewniającej prawidłowe dozowanie składników, ich wysuszenie i wymieszanie  oraz  zachowanie temperatury  składników  i  gotowej  mieszanki  mineralno-asfaltowej.    Dozowanie składników, w tym także wstępne, powinno być wagowe i  zautomatyzowane oraz zgodne z receptą. Dopuszcza się dozowanie  objętościowe asfaltu , przy  uwzględnieniu  zmiany jego gęstości  w zależności  od temperatury.</w:t>
      </w:r>
    </w:p>
    <w:p w:rsidR="00156A21" w:rsidRPr="00965E34" w:rsidRDefault="00156A21" w:rsidP="000E19C4">
      <w:pPr>
        <w:jc w:val="both"/>
        <w:rPr>
          <w:sz w:val="22"/>
          <w:szCs w:val="22"/>
        </w:rPr>
      </w:pPr>
      <w:r w:rsidRPr="00965E34">
        <w:rPr>
          <w:sz w:val="22"/>
          <w:szCs w:val="22"/>
        </w:rPr>
        <w:t xml:space="preserve">Tolerancje dozowania składników mogą wynosić: jedna działka elementarna wagi, względnie przepływomierza, lecz nie więcej niż  </w:t>
      </w:r>
      <w:r w:rsidRPr="00965E34">
        <w:rPr>
          <w:sz w:val="22"/>
          <w:szCs w:val="22"/>
        </w:rPr>
        <w:sym w:font="Symbol" w:char="F0B1"/>
      </w:r>
      <w:r w:rsidRPr="00965E34">
        <w:rPr>
          <w:sz w:val="22"/>
          <w:szCs w:val="22"/>
        </w:rPr>
        <w:t xml:space="preserve"> 2 % w stosunku do masy składnika.  Środek adhezyjny  powinien  być dozowany do asfaltu w sposób i w ilościach określonych w recepcie. Asfalt w zbiorniku powinien być  ogrzewany w sposób pośredni  , z układem termostatowania , zapewniającym  utrzymanie stałej temperatury z tolerancją  </w:t>
      </w:r>
      <w:r w:rsidRPr="00965E34">
        <w:rPr>
          <w:sz w:val="22"/>
          <w:szCs w:val="22"/>
        </w:rPr>
        <w:sym w:font="Symbol" w:char="F0B1"/>
      </w:r>
      <w:r w:rsidRPr="00965E34">
        <w:rPr>
          <w:sz w:val="22"/>
          <w:szCs w:val="22"/>
        </w:rPr>
        <w:t xml:space="preserve"> 5 </w:t>
      </w:r>
      <w:r w:rsidRPr="00965E34">
        <w:rPr>
          <w:sz w:val="22"/>
          <w:szCs w:val="22"/>
        </w:rPr>
        <w:sym w:font="Symbol" w:char="F0B0"/>
      </w:r>
      <w:r w:rsidRPr="00965E34">
        <w:rPr>
          <w:sz w:val="22"/>
          <w:szCs w:val="22"/>
        </w:rPr>
        <w:t xml:space="preserve">C. Minimalna i maksymalna temperatura w zbiorniku powinna być zgodna z ustaleniami Producenta podanymi w Aprobacie technicznej .Kruszywo powinno być wysuszone i tak podgrzane , aby  mieszanka mineralna po dodaniu wypełniacza  uzyskała właściwą temperaturę. Maksymalna temperatura gorącego kruszywa nie powinna  być wyższa o więcej  niż 30 </w:t>
      </w:r>
      <w:r w:rsidRPr="00965E34">
        <w:rPr>
          <w:sz w:val="22"/>
          <w:szCs w:val="22"/>
        </w:rPr>
        <w:sym w:font="Symbol" w:char="F0B0"/>
      </w:r>
      <w:r w:rsidRPr="00965E34">
        <w:rPr>
          <w:sz w:val="22"/>
          <w:szCs w:val="22"/>
        </w:rPr>
        <w:t>C od maksymalnej temperatury mieszanki mineralno-asfaltowej.  Minimalna i maksymalna temperatura mieszanki mineralno-asfaltowej powinna być zgodna z ustaleniami producenta podanymi w Aprobacie technicznej .   Mieszanka mineralno-asfaltowa przegrzana  /z oznakami niebieskiego dymu w czasie wytwarzania/ oraz o temperaturze niższej  od wymaganej  powinna być potraktowana jako odpad produkcyjny.</w:t>
      </w:r>
    </w:p>
    <w:p w:rsidR="00156A21" w:rsidRPr="00965E34" w:rsidRDefault="00156A21" w:rsidP="000E19C4">
      <w:pPr>
        <w:jc w:val="both"/>
        <w:rPr>
          <w:sz w:val="22"/>
          <w:szCs w:val="22"/>
        </w:rPr>
      </w:pPr>
      <w:r w:rsidRPr="00965E34">
        <w:rPr>
          <w:b/>
          <w:sz w:val="22"/>
          <w:szCs w:val="22"/>
        </w:rPr>
        <w:t>5.4.</w:t>
      </w:r>
      <w:r w:rsidRPr="00965E34">
        <w:rPr>
          <w:sz w:val="22"/>
          <w:szCs w:val="22"/>
        </w:rPr>
        <w:t xml:space="preserve">    Przygotowanie podłoża</w:t>
      </w:r>
    </w:p>
    <w:p w:rsidR="00156A21" w:rsidRPr="00965E34" w:rsidRDefault="00156A21" w:rsidP="000E19C4">
      <w:pPr>
        <w:jc w:val="both"/>
        <w:rPr>
          <w:sz w:val="22"/>
          <w:szCs w:val="22"/>
        </w:rPr>
      </w:pPr>
      <w:r w:rsidRPr="00965E34">
        <w:rPr>
          <w:sz w:val="22"/>
          <w:szCs w:val="22"/>
        </w:rPr>
        <w:t>Podłoże pod  warstwę nawierzchni z betonu asfaltowego  powinno być wyprofilowane i równe, bez kolein.  Powierzchnia powinna być sucha i czysta.</w:t>
      </w:r>
    </w:p>
    <w:p w:rsidR="00156A21" w:rsidRPr="00965E34" w:rsidRDefault="00156A21" w:rsidP="000E19C4">
      <w:pPr>
        <w:jc w:val="both"/>
        <w:rPr>
          <w:sz w:val="22"/>
          <w:szCs w:val="22"/>
        </w:rPr>
      </w:pPr>
      <w:r w:rsidRPr="00965E34">
        <w:rPr>
          <w:sz w:val="22"/>
          <w:szCs w:val="22"/>
        </w:rPr>
        <w:t xml:space="preserve"> Przed rozłożeniem warstwy   z  betonu asfaltowego , podłoże należy skropić emulsją asfaltową lub asfaltem upłynnionym  w sposób i  w  ilości  zgodnie  z  </w:t>
      </w:r>
      <w:r w:rsidR="001C1A5B">
        <w:rPr>
          <w:sz w:val="22"/>
          <w:szCs w:val="22"/>
        </w:rPr>
        <w:t>STWIORB</w:t>
      </w:r>
      <w:r w:rsidRPr="00965E34">
        <w:rPr>
          <w:sz w:val="22"/>
          <w:szCs w:val="22"/>
        </w:rPr>
        <w:t xml:space="preserve"> D-04.03.01</w:t>
      </w:r>
      <w:bookmarkStart w:id="1596" w:name="_Toc314128632"/>
      <w:r w:rsidRPr="00965E34">
        <w:rPr>
          <w:sz w:val="22"/>
          <w:szCs w:val="22"/>
        </w:rPr>
        <w:t xml:space="preserve"> Maksymalna nierówność podłoża pod warstwę ścieralną  L  – </w:t>
      </w:r>
      <w:smartTag w:uri="urn:schemas-microsoft-com:office:smarttags" w:element="metricconverter">
        <w:smartTagPr>
          <w:attr w:name="ProductID" w:val="12 mm"/>
        </w:smartTagPr>
        <w:r w:rsidRPr="00965E34">
          <w:rPr>
            <w:sz w:val="22"/>
            <w:szCs w:val="22"/>
          </w:rPr>
          <w:t>12 mm</w:t>
        </w:r>
      </w:smartTag>
      <w:r w:rsidRPr="00965E34">
        <w:rPr>
          <w:sz w:val="22"/>
          <w:szCs w:val="22"/>
        </w:rPr>
        <w:t xml:space="preserve"> .</w:t>
      </w:r>
      <w:bookmarkEnd w:id="1596"/>
    </w:p>
    <w:p w:rsidR="00156A21" w:rsidRPr="00965E34" w:rsidRDefault="00156A21" w:rsidP="000E19C4">
      <w:pPr>
        <w:jc w:val="both"/>
        <w:rPr>
          <w:sz w:val="22"/>
          <w:szCs w:val="22"/>
        </w:rPr>
      </w:pPr>
      <w:r w:rsidRPr="00965E34">
        <w:rPr>
          <w:b/>
          <w:sz w:val="22"/>
          <w:szCs w:val="22"/>
        </w:rPr>
        <w:t>5.5.</w:t>
      </w:r>
      <w:r w:rsidRPr="00965E34">
        <w:rPr>
          <w:sz w:val="22"/>
          <w:szCs w:val="22"/>
        </w:rPr>
        <w:t xml:space="preserve">    Połączenie międzywarstwowe</w:t>
      </w:r>
    </w:p>
    <w:p w:rsidR="00156A21" w:rsidRPr="00965E34" w:rsidRDefault="00156A21" w:rsidP="000E19C4">
      <w:pPr>
        <w:jc w:val="both"/>
        <w:rPr>
          <w:sz w:val="22"/>
          <w:szCs w:val="22"/>
        </w:rPr>
      </w:pPr>
      <w:r w:rsidRPr="00965E34">
        <w:rPr>
          <w:sz w:val="22"/>
          <w:szCs w:val="22"/>
        </w:rPr>
        <w:t xml:space="preserve"> Każdą ułożoną warstwę należy skropić emulsją asfaltową  przed ułożeniem warstwy następnej ,w celu zapewnienia odpowiedniego połączenia międzywarstwowego , w sposób i w ilości zgodnie z </w:t>
      </w:r>
      <w:r w:rsidR="001C1A5B">
        <w:rPr>
          <w:sz w:val="22"/>
          <w:szCs w:val="22"/>
        </w:rPr>
        <w:t>STWIORB</w:t>
      </w:r>
      <w:r w:rsidRPr="00965E34">
        <w:rPr>
          <w:sz w:val="22"/>
          <w:szCs w:val="22"/>
        </w:rPr>
        <w:t xml:space="preserve"> D-04.03.01.      </w:t>
      </w:r>
    </w:p>
    <w:p w:rsidR="00156A21" w:rsidRPr="00965E34" w:rsidRDefault="00156A21" w:rsidP="000E19C4">
      <w:pPr>
        <w:jc w:val="both"/>
        <w:rPr>
          <w:sz w:val="22"/>
          <w:szCs w:val="22"/>
        </w:rPr>
      </w:pPr>
      <w:r w:rsidRPr="00965E34">
        <w:rPr>
          <w:b/>
          <w:sz w:val="22"/>
          <w:szCs w:val="22"/>
        </w:rPr>
        <w:t>5.6.</w:t>
      </w:r>
      <w:r w:rsidRPr="00965E34">
        <w:rPr>
          <w:sz w:val="22"/>
          <w:szCs w:val="22"/>
        </w:rPr>
        <w:t xml:space="preserve">     Warunki przystąpienia do robót</w:t>
      </w:r>
    </w:p>
    <w:p w:rsidR="00156A21" w:rsidRPr="00965E34" w:rsidRDefault="00156A21" w:rsidP="000E19C4">
      <w:pPr>
        <w:jc w:val="both"/>
        <w:rPr>
          <w:sz w:val="22"/>
          <w:szCs w:val="22"/>
        </w:rPr>
      </w:pPr>
      <w:r w:rsidRPr="00965E34">
        <w:rPr>
          <w:sz w:val="22"/>
          <w:szCs w:val="22"/>
        </w:rPr>
        <w:t>Warstwa nawierzchni z betonu asfaltowego może być układana , gdy temperatura otoczenia jest nie niższa od +10</w:t>
      </w:r>
      <w:r w:rsidRPr="00965E34">
        <w:rPr>
          <w:sz w:val="22"/>
          <w:szCs w:val="22"/>
        </w:rPr>
        <w:sym w:font="Symbol" w:char="F0B0"/>
      </w:r>
      <w:r w:rsidRPr="00965E34">
        <w:rPr>
          <w:sz w:val="22"/>
          <w:szCs w:val="22"/>
        </w:rPr>
        <w:t>C dla wykonywanej warstwy &lt;</w:t>
      </w:r>
      <w:smartTag w:uri="urn:schemas-microsoft-com:office:smarttags" w:element="metricconverter">
        <w:smartTagPr>
          <w:attr w:name="ProductID" w:val="8 cm"/>
        </w:smartTagPr>
        <w:r w:rsidRPr="00965E34">
          <w:rPr>
            <w:sz w:val="22"/>
            <w:szCs w:val="22"/>
          </w:rPr>
          <w:t>8 cm</w:t>
        </w:r>
      </w:smartTag>
      <w:r w:rsidRPr="00965E34">
        <w:rPr>
          <w:sz w:val="22"/>
          <w:szCs w:val="22"/>
        </w:rPr>
        <w:t xml:space="preserve"> . </w:t>
      </w:r>
    </w:p>
    <w:p w:rsidR="00156A21" w:rsidRPr="00965E34" w:rsidRDefault="00156A21" w:rsidP="000E19C4">
      <w:pPr>
        <w:jc w:val="both"/>
        <w:rPr>
          <w:sz w:val="22"/>
          <w:szCs w:val="22"/>
        </w:rPr>
      </w:pPr>
      <w:r w:rsidRPr="00965E34">
        <w:rPr>
          <w:sz w:val="22"/>
          <w:szCs w:val="22"/>
        </w:rPr>
        <w:t xml:space="preserve"> Nie dopuszcza się układania warstw nawierzchni  na mokrym podłożu , podczas opadów atmosferycznych oraz silnego wiatru  / V&gt; 16 m/s /.</w:t>
      </w:r>
    </w:p>
    <w:p w:rsidR="00156A21" w:rsidRPr="00965E34" w:rsidRDefault="00156A21" w:rsidP="000E19C4">
      <w:pPr>
        <w:jc w:val="both"/>
        <w:rPr>
          <w:sz w:val="22"/>
          <w:szCs w:val="22"/>
        </w:rPr>
      </w:pPr>
      <w:r w:rsidRPr="00965E34">
        <w:rPr>
          <w:b/>
          <w:sz w:val="22"/>
          <w:szCs w:val="22"/>
        </w:rPr>
        <w:t>5.7.</w:t>
      </w:r>
      <w:r w:rsidRPr="00965E34">
        <w:rPr>
          <w:sz w:val="22"/>
          <w:szCs w:val="22"/>
        </w:rPr>
        <w:t xml:space="preserve">     Odcinek próbny            </w:t>
      </w:r>
    </w:p>
    <w:p w:rsidR="00156A21" w:rsidRPr="00965E34" w:rsidRDefault="00156A21" w:rsidP="000E19C4">
      <w:pPr>
        <w:jc w:val="both"/>
        <w:rPr>
          <w:sz w:val="22"/>
          <w:szCs w:val="22"/>
        </w:rPr>
      </w:pPr>
      <w:r w:rsidRPr="00965E34">
        <w:rPr>
          <w:sz w:val="22"/>
          <w:szCs w:val="22"/>
        </w:rPr>
        <w:t xml:space="preserve">Nie wymaga się odcinka próbnego </w:t>
      </w:r>
    </w:p>
    <w:p w:rsidR="00156A21" w:rsidRPr="00965E34" w:rsidRDefault="00156A21" w:rsidP="000E19C4">
      <w:pPr>
        <w:jc w:val="both"/>
        <w:rPr>
          <w:sz w:val="22"/>
          <w:szCs w:val="22"/>
        </w:rPr>
      </w:pPr>
      <w:r w:rsidRPr="00965E34">
        <w:rPr>
          <w:b/>
          <w:sz w:val="22"/>
          <w:szCs w:val="22"/>
        </w:rPr>
        <w:t>5.8</w:t>
      </w:r>
      <w:r w:rsidRPr="00965E34">
        <w:rPr>
          <w:sz w:val="22"/>
          <w:szCs w:val="22"/>
        </w:rPr>
        <w:t xml:space="preserve">      Wbudowywanie i zagęszczanie warstwy z betonu asfaltowego</w:t>
      </w:r>
    </w:p>
    <w:p w:rsidR="00156A21" w:rsidRPr="00965E34" w:rsidRDefault="00156A21" w:rsidP="000E19C4">
      <w:pPr>
        <w:jc w:val="both"/>
        <w:rPr>
          <w:sz w:val="22"/>
          <w:szCs w:val="22"/>
        </w:rPr>
      </w:pPr>
      <w:r w:rsidRPr="00965E34">
        <w:rPr>
          <w:sz w:val="22"/>
          <w:szCs w:val="22"/>
        </w:rPr>
        <w:t xml:space="preserve"> Wykonawca ponosi całą odpowiedzialność za jakość wykonanych robót.  Produkcja może zostać rozpoczęta na wniosek Wykonawcy po wyrażeniu zgody przez Nadzór.   Przed przystąpieniem do układania powinna być wyznaczona niweleta.  W przypadku warstwy ścieralnej niweletę określa powierzchnia warstwy wiążącej, na którą układa się warstwę ścieralną o równej grubości.    Zaleca się, aby dzienna działka robocza była wykonana całą szerokością jezdni, bez wydłużania jednej połowy.  W przypadku rozkładania warstwy połową szerokości jezdni, występujące złącza podłużne należy równo obciąć i posmarować lepiszczem.         Lokalizacja złączy  podłużnych  kolejnych warstw nawierzchni powinna być przesunięta o co najmniej </w:t>
      </w:r>
      <w:smartTag w:uri="urn:schemas-microsoft-com:office:smarttags" w:element="metricconverter">
        <w:smartTagPr>
          <w:attr w:name="ProductID" w:val="15 cm"/>
        </w:smartTagPr>
        <w:r w:rsidRPr="00965E34">
          <w:rPr>
            <w:sz w:val="22"/>
            <w:szCs w:val="22"/>
          </w:rPr>
          <w:t>15 cm</w:t>
        </w:r>
      </w:smartTag>
      <w:r w:rsidRPr="00965E34">
        <w:rPr>
          <w:sz w:val="22"/>
          <w:szCs w:val="22"/>
        </w:rPr>
        <w:t xml:space="preserve"> , aby nie zachodziły  na siebie. Zamiast smarowania złączy można  stosować w uzgodnieniu z Zamawiającym samoprzylepną taśmę asfaltowo-kauczukową przyklejoną do obciętego złącza, przed dalszym układaniem warstwy. W taki </w:t>
      </w:r>
      <w:r w:rsidRPr="00965E34">
        <w:rPr>
          <w:sz w:val="22"/>
          <w:szCs w:val="22"/>
        </w:rPr>
        <w:lastRenderedPageBreak/>
        <w:t>sam sposób należy postępować w przypadku złącz poprzecznych wynikających z dziennej działki roboczej.</w:t>
      </w:r>
    </w:p>
    <w:p w:rsidR="00156A21" w:rsidRPr="00965E34" w:rsidRDefault="00156A21" w:rsidP="000E19C4">
      <w:pPr>
        <w:jc w:val="both"/>
        <w:rPr>
          <w:sz w:val="22"/>
          <w:szCs w:val="22"/>
        </w:rPr>
      </w:pPr>
      <w:r w:rsidRPr="00965E34">
        <w:rPr>
          <w:sz w:val="22"/>
          <w:szCs w:val="22"/>
        </w:rPr>
        <w:t xml:space="preserve"> Temperatura mieszanki wbudowywanej  nie powinna być niższa od minimalnej temperatury mieszanki podanej  w punkcie  5.3. </w:t>
      </w:r>
      <w:r w:rsidR="001C1A5B">
        <w:rPr>
          <w:sz w:val="22"/>
          <w:szCs w:val="22"/>
        </w:rPr>
        <w:t>STWIORB</w:t>
      </w:r>
      <w:r w:rsidRPr="00965E34">
        <w:rPr>
          <w:sz w:val="22"/>
          <w:szCs w:val="22"/>
        </w:rPr>
        <w:t xml:space="preserve">.   Zagęszczanie mieszanki powinno odbywać się zgodnie ze schematem przejść walca , ustalonym na  odcinku próbnym.  Początkowa temperatura mieszanki  w czasie zagęszczania powinna być zgodna z ustaleniami producenta podanymi w Aprobacie technicznej.           </w:t>
      </w:r>
    </w:p>
    <w:p w:rsidR="00156A21" w:rsidRPr="00965E34" w:rsidRDefault="00156A21" w:rsidP="000E19C4">
      <w:pPr>
        <w:jc w:val="both"/>
        <w:rPr>
          <w:sz w:val="22"/>
          <w:szCs w:val="22"/>
        </w:rPr>
      </w:pPr>
      <w:r w:rsidRPr="00965E34">
        <w:rPr>
          <w:sz w:val="22"/>
          <w:szCs w:val="22"/>
        </w:rPr>
        <w:t>Do zagęszczania należy  używać zestawu walca  gładkiego stalowego dwukołowego z walcem ogumionym typu  ciężkiego oraz na wygładzenie - walca  dwukołowego średniego.</w:t>
      </w:r>
    </w:p>
    <w:p w:rsidR="00156A21" w:rsidRPr="00965E34" w:rsidRDefault="00156A21" w:rsidP="000E19C4">
      <w:pPr>
        <w:pStyle w:val="Tekstpodstawowy2"/>
        <w:spacing w:line="240" w:lineRule="auto"/>
        <w:jc w:val="both"/>
        <w:rPr>
          <w:rFonts w:ascii="Times New Roman" w:hAnsi="Times New Roman"/>
          <w:sz w:val="22"/>
          <w:szCs w:val="22"/>
          <w:lang w:val="pl-PL"/>
        </w:rPr>
      </w:pPr>
      <w:r w:rsidRPr="00965E34">
        <w:rPr>
          <w:rFonts w:ascii="Times New Roman" w:hAnsi="Times New Roman"/>
          <w:sz w:val="22"/>
          <w:szCs w:val="22"/>
          <w:lang w:val="pl-PL"/>
        </w:rPr>
        <w:t xml:space="preserve"> Zaleca się:</w:t>
      </w:r>
    </w:p>
    <w:p w:rsidR="00156A21" w:rsidRPr="00965E34" w:rsidRDefault="00156A21" w:rsidP="006D012F">
      <w:pPr>
        <w:pStyle w:val="Akapitzlist"/>
        <w:numPr>
          <w:ilvl w:val="0"/>
          <w:numId w:val="116"/>
        </w:numPr>
        <w:jc w:val="both"/>
        <w:rPr>
          <w:sz w:val="22"/>
          <w:szCs w:val="22"/>
        </w:rPr>
      </w:pPr>
      <w:r w:rsidRPr="00965E34">
        <w:rPr>
          <w:sz w:val="22"/>
          <w:szCs w:val="22"/>
        </w:rPr>
        <w:t>wstępnie zagęścić deską wibracyjną rozkładarki,</w:t>
      </w:r>
    </w:p>
    <w:p w:rsidR="00156A21" w:rsidRPr="00965E34" w:rsidRDefault="00156A21" w:rsidP="006D012F">
      <w:pPr>
        <w:pStyle w:val="Akapitzlist"/>
        <w:numPr>
          <w:ilvl w:val="0"/>
          <w:numId w:val="116"/>
        </w:numPr>
        <w:jc w:val="both"/>
        <w:rPr>
          <w:sz w:val="22"/>
          <w:szCs w:val="22"/>
        </w:rPr>
      </w:pPr>
      <w:r w:rsidRPr="00965E34">
        <w:rPr>
          <w:sz w:val="22"/>
          <w:szCs w:val="22"/>
        </w:rPr>
        <w:t>czynność zagęszczania powinna trwać nie dłużej niż około 15 minut, przy czym nie będzie ona  rozciągnięta  na odcinku dłuższym niż 30 - 40 mb.</w:t>
      </w:r>
    </w:p>
    <w:p w:rsidR="00156A21" w:rsidRPr="00965E34" w:rsidRDefault="00156A21" w:rsidP="000E19C4">
      <w:pPr>
        <w:pStyle w:val="Tekstpodstawowy2"/>
        <w:spacing w:line="240" w:lineRule="auto"/>
        <w:jc w:val="both"/>
        <w:rPr>
          <w:rFonts w:ascii="Times New Roman" w:hAnsi="Times New Roman"/>
          <w:sz w:val="22"/>
          <w:szCs w:val="22"/>
          <w:lang w:val="pl-PL"/>
        </w:rPr>
      </w:pPr>
      <w:r w:rsidRPr="00965E34">
        <w:rPr>
          <w:rFonts w:ascii="Times New Roman" w:hAnsi="Times New Roman"/>
          <w:sz w:val="22"/>
          <w:szCs w:val="22"/>
          <w:lang w:val="pl-PL"/>
        </w:rPr>
        <w:t>Podstawowe  zasady  zagęszczania :</w:t>
      </w:r>
    </w:p>
    <w:p w:rsidR="00156A21" w:rsidRPr="00965E34" w:rsidRDefault="00156A21" w:rsidP="000E19C4">
      <w:pPr>
        <w:jc w:val="both"/>
        <w:rPr>
          <w:sz w:val="22"/>
          <w:szCs w:val="22"/>
        </w:rPr>
      </w:pPr>
      <w:r w:rsidRPr="00965E34">
        <w:rPr>
          <w:sz w:val="22"/>
          <w:szCs w:val="22"/>
        </w:rPr>
        <w:t>zagęszczanie należy przeprowadzać począwszy od krawędzi ku środkowi ,</w:t>
      </w:r>
    </w:p>
    <w:p w:rsidR="00156A21" w:rsidRPr="00965E34" w:rsidRDefault="00156A21" w:rsidP="000E19C4">
      <w:pPr>
        <w:jc w:val="both"/>
        <w:rPr>
          <w:sz w:val="22"/>
          <w:szCs w:val="22"/>
        </w:rPr>
      </w:pPr>
      <w:r w:rsidRPr="00965E34">
        <w:rPr>
          <w:sz w:val="22"/>
          <w:szCs w:val="22"/>
        </w:rPr>
        <w:t>należy najeżdżać na wałowaną warstwę kołem napędowym /w celu uniknięcia sfalowań nawierzchni/ ,</w:t>
      </w:r>
    </w:p>
    <w:p w:rsidR="00156A21" w:rsidRPr="00965E34" w:rsidRDefault="00156A21" w:rsidP="000E19C4">
      <w:pPr>
        <w:jc w:val="both"/>
        <w:rPr>
          <w:sz w:val="22"/>
          <w:szCs w:val="22"/>
        </w:rPr>
      </w:pPr>
      <w:r w:rsidRPr="00965E34">
        <w:rPr>
          <w:sz w:val="22"/>
          <w:szCs w:val="22"/>
        </w:rPr>
        <w:t>wałowanie należy rozpoczynać walcem gładkim , a następnie wprowadzić walec ogumiony przy niskim  ciśnieniu , podwyższając je w miarę wałowania ,</w:t>
      </w:r>
    </w:p>
    <w:p w:rsidR="00156A21" w:rsidRPr="00965E34" w:rsidRDefault="00156A21" w:rsidP="000E19C4">
      <w:pPr>
        <w:jc w:val="both"/>
        <w:rPr>
          <w:sz w:val="22"/>
          <w:szCs w:val="22"/>
        </w:rPr>
      </w:pPr>
      <w:r w:rsidRPr="00965E34">
        <w:rPr>
          <w:sz w:val="22"/>
          <w:szCs w:val="22"/>
        </w:rPr>
        <w:t>manewry walca należy przeprowadzać płynnie na odcinku  już zagęszczonym ,</w:t>
      </w:r>
    </w:p>
    <w:p w:rsidR="00156A21" w:rsidRPr="00965E34" w:rsidRDefault="00156A21" w:rsidP="000E19C4">
      <w:pPr>
        <w:jc w:val="both"/>
        <w:rPr>
          <w:sz w:val="22"/>
          <w:szCs w:val="22"/>
        </w:rPr>
      </w:pPr>
      <w:r w:rsidRPr="00965E34">
        <w:rPr>
          <w:sz w:val="22"/>
          <w:szCs w:val="22"/>
        </w:rPr>
        <w:t>prędkość przejazdu walca  powinna  być jednostajna  2-</w:t>
      </w:r>
      <w:smartTag w:uri="urn:schemas-microsoft-com:office:smarttags" w:element="metricconverter">
        <w:smartTagPr>
          <w:attr w:name="ProductID" w:val="4 km/h"/>
        </w:smartTagPr>
        <w:r w:rsidRPr="00965E34">
          <w:rPr>
            <w:sz w:val="22"/>
            <w:szCs w:val="22"/>
          </w:rPr>
          <w:t>4 km/h</w:t>
        </w:r>
      </w:smartTag>
      <w:r w:rsidRPr="00965E34">
        <w:rPr>
          <w:sz w:val="22"/>
          <w:szCs w:val="22"/>
        </w:rPr>
        <w:t xml:space="preserve">  na początku i  4-</w:t>
      </w:r>
      <w:smartTag w:uri="urn:schemas-microsoft-com:office:smarttags" w:element="metricconverter">
        <w:smartTagPr>
          <w:attr w:name="ProductID" w:val="6 km/h"/>
        </w:smartTagPr>
        <w:r w:rsidRPr="00965E34">
          <w:rPr>
            <w:sz w:val="22"/>
            <w:szCs w:val="22"/>
          </w:rPr>
          <w:t>6 km/h</w:t>
        </w:r>
      </w:smartTag>
      <w:r w:rsidRPr="00965E34">
        <w:rPr>
          <w:sz w:val="22"/>
          <w:szCs w:val="22"/>
        </w:rPr>
        <w:t xml:space="preserve">   w dalszej fazie  wałowania,</w:t>
      </w:r>
    </w:p>
    <w:p w:rsidR="00156A21" w:rsidRPr="00965E34" w:rsidRDefault="00156A21" w:rsidP="000E19C4">
      <w:pPr>
        <w:jc w:val="both"/>
        <w:rPr>
          <w:sz w:val="22"/>
          <w:szCs w:val="22"/>
        </w:rPr>
      </w:pPr>
      <w:r w:rsidRPr="00965E34">
        <w:rPr>
          <w:sz w:val="22"/>
          <w:szCs w:val="22"/>
        </w:rPr>
        <w:t>wałowanie na odcinku łuku poziomego o jednostronnym spadku należy rozpoczynać od dolnej krawędzi ku górze.</w:t>
      </w:r>
    </w:p>
    <w:p w:rsidR="00156A21" w:rsidRPr="00965E34" w:rsidRDefault="00156A21" w:rsidP="000E19C4">
      <w:pPr>
        <w:pStyle w:val="Tekstpodstawowy3"/>
        <w:rPr>
          <w:szCs w:val="22"/>
        </w:rPr>
      </w:pPr>
      <w:r w:rsidRPr="00965E34">
        <w:rPr>
          <w:szCs w:val="22"/>
        </w:rPr>
        <w:t>Nie należy stosować walców ogumionych mających opony  zużyte, bieżnikowane i  nie  posiadające zmiany ciśnienia.</w:t>
      </w:r>
    </w:p>
    <w:p w:rsidR="00156A21" w:rsidRPr="00965E34" w:rsidRDefault="00156A21" w:rsidP="000E19C4">
      <w:pPr>
        <w:jc w:val="both"/>
        <w:rPr>
          <w:b/>
          <w:sz w:val="22"/>
          <w:szCs w:val="22"/>
        </w:rPr>
      </w:pPr>
    </w:p>
    <w:p w:rsidR="00156A21" w:rsidRPr="00965E34" w:rsidRDefault="00156A21" w:rsidP="000E19C4">
      <w:pPr>
        <w:jc w:val="both"/>
        <w:rPr>
          <w:b/>
          <w:sz w:val="22"/>
          <w:szCs w:val="22"/>
        </w:rPr>
      </w:pPr>
      <w:r w:rsidRPr="00965E34">
        <w:rPr>
          <w:b/>
          <w:sz w:val="22"/>
          <w:szCs w:val="22"/>
        </w:rPr>
        <w:t>6.0.       KONTROLA  JAKOŚCI  ROBÓT</w:t>
      </w:r>
    </w:p>
    <w:p w:rsidR="00156A21" w:rsidRPr="00965E34" w:rsidRDefault="00156A21" w:rsidP="000E19C4">
      <w:pPr>
        <w:jc w:val="both"/>
        <w:rPr>
          <w:sz w:val="22"/>
          <w:szCs w:val="22"/>
        </w:rPr>
      </w:pPr>
      <w:r w:rsidRPr="00965E34">
        <w:rPr>
          <w:b/>
          <w:sz w:val="22"/>
          <w:szCs w:val="22"/>
        </w:rPr>
        <w:t>6.1.</w:t>
      </w:r>
      <w:r w:rsidRPr="00965E34">
        <w:rPr>
          <w:sz w:val="22"/>
          <w:szCs w:val="22"/>
        </w:rPr>
        <w:t xml:space="preserve">       Ogólne zasady kontroli robót</w:t>
      </w:r>
    </w:p>
    <w:p w:rsidR="00156A21" w:rsidRPr="00965E34" w:rsidRDefault="00156A21" w:rsidP="000E19C4">
      <w:pPr>
        <w:jc w:val="both"/>
        <w:rPr>
          <w:sz w:val="22"/>
          <w:szCs w:val="22"/>
        </w:rPr>
      </w:pPr>
      <w:r w:rsidRPr="00965E34">
        <w:rPr>
          <w:sz w:val="22"/>
          <w:szCs w:val="22"/>
        </w:rPr>
        <w:t xml:space="preserve">Ogólne  zasady  kontroli  jakości robót  podano w  </w:t>
      </w:r>
      <w:r w:rsidR="001C1A5B">
        <w:rPr>
          <w:sz w:val="22"/>
          <w:szCs w:val="22"/>
        </w:rPr>
        <w:t>STWIORB</w:t>
      </w:r>
      <w:r w:rsidRPr="00965E34">
        <w:rPr>
          <w:sz w:val="22"/>
          <w:szCs w:val="22"/>
        </w:rPr>
        <w:t xml:space="preserve"> D-M-00.00.00 „Wymagania ogólne” pkt 6.</w:t>
      </w:r>
    </w:p>
    <w:p w:rsidR="00156A21" w:rsidRPr="00965E34" w:rsidRDefault="00156A21" w:rsidP="000E19C4">
      <w:pPr>
        <w:jc w:val="both"/>
        <w:rPr>
          <w:sz w:val="22"/>
          <w:szCs w:val="22"/>
        </w:rPr>
      </w:pPr>
      <w:r w:rsidRPr="00965E34">
        <w:rPr>
          <w:sz w:val="22"/>
          <w:szCs w:val="22"/>
        </w:rPr>
        <w:t>Wykonawca zobowiązany jest do wykonania pełnego zakresu badań na budowie. Badania kontrolne obejmują cały proces budowy od okresu przygotowawczego ( badania  zgromadzonych materiałów) poprzez etap budowy (produkcja i wbudowanie mieszanek)  do  odbioru  końcowego .</w:t>
      </w:r>
    </w:p>
    <w:p w:rsidR="00156A21" w:rsidRPr="00965E34" w:rsidRDefault="00156A21" w:rsidP="000E19C4">
      <w:pPr>
        <w:jc w:val="both"/>
        <w:rPr>
          <w:sz w:val="22"/>
          <w:szCs w:val="22"/>
        </w:rPr>
      </w:pPr>
      <w:r w:rsidRPr="00965E34">
        <w:rPr>
          <w:b/>
          <w:sz w:val="22"/>
          <w:szCs w:val="22"/>
        </w:rPr>
        <w:t>6.2.</w:t>
      </w:r>
      <w:r w:rsidRPr="00965E34">
        <w:rPr>
          <w:sz w:val="22"/>
          <w:szCs w:val="22"/>
        </w:rPr>
        <w:t xml:space="preserve">       Badania przed przystąpieniem do robót</w:t>
      </w:r>
    </w:p>
    <w:p w:rsidR="00156A21" w:rsidRPr="00965E34" w:rsidRDefault="00156A21" w:rsidP="000E19C4">
      <w:pPr>
        <w:jc w:val="both"/>
        <w:rPr>
          <w:sz w:val="22"/>
          <w:szCs w:val="22"/>
        </w:rPr>
      </w:pPr>
      <w:r w:rsidRPr="00965E34">
        <w:rPr>
          <w:sz w:val="22"/>
          <w:szCs w:val="22"/>
        </w:rPr>
        <w:t xml:space="preserve"> Przed przystąpieniem do robót i  przy  zmianie </w:t>
      </w:r>
      <w:r w:rsidR="00D424EB" w:rsidRPr="00965E34">
        <w:rPr>
          <w:sz w:val="22"/>
          <w:szCs w:val="22"/>
        </w:rPr>
        <w:t>źródła</w:t>
      </w:r>
      <w:r w:rsidRPr="00965E34">
        <w:rPr>
          <w:sz w:val="22"/>
          <w:szCs w:val="22"/>
        </w:rPr>
        <w:t xml:space="preserve"> dostaw materiałów Wykonawca powinien wykonać badania lepiszcza , wypełniacza oraz kruszyw przeznaczonych do produkcji mieszanki mineralno-asfaltowej zgodnie z wymaganiami norm wyszczególnionych w punkcie 2. </w:t>
      </w:r>
      <w:r w:rsidR="001C1A5B">
        <w:rPr>
          <w:sz w:val="22"/>
          <w:szCs w:val="22"/>
        </w:rPr>
        <w:t>STWIORB</w:t>
      </w:r>
      <w:r w:rsidRPr="00965E34">
        <w:rPr>
          <w:sz w:val="22"/>
          <w:szCs w:val="22"/>
        </w:rPr>
        <w:t xml:space="preserve">  i  w  punkcie 5.  </w:t>
      </w:r>
      <w:r w:rsidR="001C1A5B">
        <w:rPr>
          <w:sz w:val="22"/>
          <w:szCs w:val="22"/>
        </w:rPr>
        <w:t>STWIORB</w:t>
      </w:r>
      <w:r w:rsidRPr="00965E34">
        <w:rPr>
          <w:sz w:val="22"/>
          <w:szCs w:val="22"/>
        </w:rPr>
        <w:t>.</w:t>
      </w:r>
    </w:p>
    <w:p w:rsidR="00156A21" w:rsidRPr="00965E34" w:rsidRDefault="00156A21" w:rsidP="000E19C4">
      <w:pPr>
        <w:jc w:val="both"/>
        <w:rPr>
          <w:sz w:val="22"/>
          <w:szCs w:val="22"/>
        </w:rPr>
      </w:pPr>
      <w:r w:rsidRPr="00965E34">
        <w:rPr>
          <w:sz w:val="22"/>
          <w:szCs w:val="22"/>
        </w:rPr>
        <w:t>Wyniki tych badań  wraz z atestami  oraz recepturami  przedstawić z odpowiednim wyprzedzeniem Inżynierowi/Inspektorowi Nadzoru do akceptacji .</w:t>
      </w:r>
    </w:p>
    <w:p w:rsidR="00156A21" w:rsidRPr="00965E34" w:rsidRDefault="00156A21" w:rsidP="000E19C4">
      <w:pPr>
        <w:jc w:val="both"/>
        <w:rPr>
          <w:sz w:val="22"/>
          <w:szCs w:val="22"/>
        </w:rPr>
      </w:pPr>
      <w:r w:rsidRPr="00965E34">
        <w:rPr>
          <w:b/>
          <w:sz w:val="22"/>
          <w:szCs w:val="22"/>
        </w:rPr>
        <w:t>6.3.</w:t>
      </w:r>
      <w:r w:rsidRPr="00965E34">
        <w:rPr>
          <w:sz w:val="22"/>
          <w:szCs w:val="22"/>
        </w:rPr>
        <w:t xml:space="preserve">      Badania w czasie robót</w:t>
      </w:r>
    </w:p>
    <w:p w:rsidR="00156A21" w:rsidRPr="00965E34" w:rsidRDefault="00156A21" w:rsidP="000E19C4">
      <w:pPr>
        <w:jc w:val="both"/>
        <w:rPr>
          <w:sz w:val="22"/>
          <w:szCs w:val="22"/>
        </w:rPr>
      </w:pPr>
      <w:r w:rsidRPr="00965E34">
        <w:rPr>
          <w:sz w:val="22"/>
          <w:szCs w:val="22"/>
        </w:rPr>
        <w:t>Częstotliwość oraz zakres badań i pomiarów w czasie wytwarzania mieszanki mineralno-asfaltowej podaje Tablica 4.</w:t>
      </w:r>
    </w:p>
    <w:p w:rsidR="00156A21" w:rsidRPr="00965E34" w:rsidRDefault="00156A21" w:rsidP="000E19C4">
      <w:pPr>
        <w:jc w:val="both"/>
        <w:rPr>
          <w:sz w:val="22"/>
          <w:szCs w:val="22"/>
        </w:rPr>
      </w:pPr>
      <w:r w:rsidRPr="00965E34">
        <w:rPr>
          <w:sz w:val="22"/>
          <w:szCs w:val="22"/>
        </w:rPr>
        <w:t xml:space="preserve"> Tablica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80"/>
        <w:gridCol w:w="4215"/>
        <w:gridCol w:w="4217"/>
      </w:tblGrid>
      <w:tr w:rsidR="00156A21" w:rsidRPr="00965E34" w:rsidTr="00335BE1">
        <w:trPr>
          <w:cantSplit/>
        </w:trPr>
        <w:tc>
          <w:tcPr>
            <w:tcW w:w="423" w:type="pct"/>
          </w:tcPr>
          <w:p w:rsidR="00156A21" w:rsidRPr="00965E34" w:rsidRDefault="00156A21" w:rsidP="000E19C4">
            <w:pPr>
              <w:jc w:val="both"/>
              <w:rPr>
                <w:sz w:val="22"/>
                <w:szCs w:val="22"/>
              </w:rPr>
            </w:pPr>
            <w:r w:rsidRPr="00965E34">
              <w:rPr>
                <w:sz w:val="22"/>
                <w:szCs w:val="22"/>
              </w:rPr>
              <w:t>Lp.</w:t>
            </w:r>
          </w:p>
        </w:tc>
        <w:tc>
          <w:tcPr>
            <w:tcW w:w="2288" w:type="pct"/>
          </w:tcPr>
          <w:p w:rsidR="00156A21" w:rsidRPr="00965E34" w:rsidRDefault="00156A21" w:rsidP="000E19C4">
            <w:pPr>
              <w:jc w:val="both"/>
              <w:rPr>
                <w:sz w:val="22"/>
                <w:szCs w:val="22"/>
              </w:rPr>
            </w:pPr>
            <w:r w:rsidRPr="00965E34">
              <w:rPr>
                <w:sz w:val="22"/>
                <w:szCs w:val="22"/>
              </w:rPr>
              <w:t>Wyszczególnienie badań</w:t>
            </w:r>
          </w:p>
        </w:tc>
        <w:tc>
          <w:tcPr>
            <w:tcW w:w="2289" w:type="pct"/>
          </w:tcPr>
          <w:p w:rsidR="00156A21" w:rsidRPr="00965E34" w:rsidRDefault="00156A21" w:rsidP="000E19C4">
            <w:pPr>
              <w:jc w:val="both"/>
              <w:rPr>
                <w:sz w:val="22"/>
                <w:szCs w:val="22"/>
              </w:rPr>
            </w:pPr>
            <w:r w:rsidRPr="00965E34">
              <w:rPr>
                <w:sz w:val="22"/>
                <w:szCs w:val="22"/>
              </w:rPr>
              <w:t>Częstotliwość badań</w:t>
            </w:r>
          </w:p>
          <w:p w:rsidR="00156A21" w:rsidRPr="00965E34" w:rsidRDefault="00156A21" w:rsidP="000E19C4">
            <w:pPr>
              <w:jc w:val="both"/>
              <w:rPr>
                <w:sz w:val="22"/>
                <w:szCs w:val="22"/>
              </w:rPr>
            </w:pPr>
            <w:r w:rsidRPr="00965E34">
              <w:rPr>
                <w:sz w:val="22"/>
                <w:szCs w:val="22"/>
              </w:rPr>
              <w:t>Minimalna liczba badań na dziennej działce roboczej</w:t>
            </w:r>
          </w:p>
        </w:tc>
      </w:tr>
      <w:tr w:rsidR="00156A21" w:rsidRPr="00965E34" w:rsidTr="00335BE1">
        <w:trPr>
          <w:cantSplit/>
        </w:trPr>
        <w:tc>
          <w:tcPr>
            <w:tcW w:w="423" w:type="pct"/>
          </w:tcPr>
          <w:p w:rsidR="00156A21" w:rsidRPr="00965E34" w:rsidRDefault="00156A21" w:rsidP="000E19C4">
            <w:pPr>
              <w:jc w:val="both"/>
              <w:rPr>
                <w:sz w:val="22"/>
                <w:szCs w:val="22"/>
              </w:rPr>
            </w:pPr>
            <w:r w:rsidRPr="00965E34">
              <w:rPr>
                <w:sz w:val="22"/>
                <w:szCs w:val="22"/>
              </w:rPr>
              <w:t>1.</w:t>
            </w:r>
          </w:p>
        </w:tc>
        <w:tc>
          <w:tcPr>
            <w:tcW w:w="2288" w:type="pct"/>
          </w:tcPr>
          <w:p w:rsidR="00156A21" w:rsidRPr="00965E34" w:rsidRDefault="00156A21" w:rsidP="000E19C4">
            <w:pPr>
              <w:jc w:val="both"/>
              <w:rPr>
                <w:sz w:val="22"/>
                <w:szCs w:val="22"/>
              </w:rPr>
            </w:pPr>
            <w:r w:rsidRPr="00965E34">
              <w:rPr>
                <w:sz w:val="22"/>
                <w:szCs w:val="22"/>
              </w:rPr>
              <w:t>Skład i uziarnienie mieszanki mineralno-bitumicznej</w:t>
            </w:r>
          </w:p>
        </w:tc>
        <w:tc>
          <w:tcPr>
            <w:tcW w:w="2289" w:type="pct"/>
          </w:tcPr>
          <w:p w:rsidR="00156A21" w:rsidRPr="00965E34" w:rsidRDefault="00156A21" w:rsidP="000E19C4">
            <w:pPr>
              <w:jc w:val="both"/>
              <w:rPr>
                <w:sz w:val="22"/>
                <w:szCs w:val="22"/>
              </w:rPr>
            </w:pPr>
            <w:r w:rsidRPr="00965E34">
              <w:rPr>
                <w:sz w:val="22"/>
                <w:szCs w:val="22"/>
              </w:rPr>
              <w:t>1 próbka przy produkcji do 500 Mg</w:t>
            </w:r>
          </w:p>
          <w:p w:rsidR="00156A21" w:rsidRPr="00965E34" w:rsidRDefault="00156A21" w:rsidP="000E19C4">
            <w:pPr>
              <w:jc w:val="both"/>
              <w:rPr>
                <w:sz w:val="22"/>
                <w:szCs w:val="22"/>
              </w:rPr>
            </w:pPr>
            <w:r w:rsidRPr="00965E34">
              <w:rPr>
                <w:sz w:val="22"/>
                <w:szCs w:val="22"/>
              </w:rPr>
              <w:t>2 próbki przy produkcji ponad 500 Mg</w:t>
            </w:r>
          </w:p>
        </w:tc>
      </w:tr>
      <w:tr w:rsidR="00156A21" w:rsidRPr="00965E34" w:rsidTr="00335BE1">
        <w:trPr>
          <w:cantSplit/>
        </w:trPr>
        <w:tc>
          <w:tcPr>
            <w:tcW w:w="423" w:type="pct"/>
          </w:tcPr>
          <w:p w:rsidR="00156A21" w:rsidRPr="00965E34" w:rsidRDefault="00156A21" w:rsidP="000E19C4">
            <w:pPr>
              <w:jc w:val="both"/>
              <w:rPr>
                <w:sz w:val="22"/>
                <w:szCs w:val="22"/>
              </w:rPr>
            </w:pPr>
            <w:r w:rsidRPr="00965E34">
              <w:rPr>
                <w:sz w:val="22"/>
                <w:szCs w:val="22"/>
              </w:rPr>
              <w:t>2.</w:t>
            </w:r>
          </w:p>
        </w:tc>
        <w:tc>
          <w:tcPr>
            <w:tcW w:w="2288" w:type="pct"/>
          </w:tcPr>
          <w:p w:rsidR="00156A21" w:rsidRPr="00965E34" w:rsidRDefault="00156A21" w:rsidP="000E19C4">
            <w:pPr>
              <w:jc w:val="both"/>
              <w:rPr>
                <w:sz w:val="22"/>
                <w:szCs w:val="22"/>
              </w:rPr>
            </w:pPr>
            <w:r w:rsidRPr="00965E34">
              <w:rPr>
                <w:sz w:val="22"/>
                <w:szCs w:val="22"/>
              </w:rPr>
              <w:t>Właściwości asfaltu</w:t>
            </w:r>
          </w:p>
        </w:tc>
        <w:tc>
          <w:tcPr>
            <w:tcW w:w="2289" w:type="pct"/>
          </w:tcPr>
          <w:p w:rsidR="00156A21" w:rsidRPr="00965E34" w:rsidRDefault="00156A21" w:rsidP="000E19C4">
            <w:pPr>
              <w:jc w:val="both"/>
              <w:rPr>
                <w:sz w:val="22"/>
                <w:szCs w:val="22"/>
              </w:rPr>
            </w:pPr>
            <w:r w:rsidRPr="00965E34">
              <w:rPr>
                <w:sz w:val="22"/>
                <w:szCs w:val="22"/>
              </w:rPr>
              <w:t>Dla każdej dostawy (cysterny)</w:t>
            </w:r>
          </w:p>
        </w:tc>
      </w:tr>
      <w:tr w:rsidR="00156A21" w:rsidRPr="00965E34" w:rsidTr="00335BE1">
        <w:trPr>
          <w:cantSplit/>
        </w:trPr>
        <w:tc>
          <w:tcPr>
            <w:tcW w:w="423" w:type="pct"/>
          </w:tcPr>
          <w:p w:rsidR="00156A21" w:rsidRPr="00965E34" w:rsidRDefault="00156A21" w:rsidP="000E19C4">
            <w:pPr>
              <w:jc w:val="both"/>
              <w:rPr>
                <w:sz w:val="22"/>
                <w:szCs w:val="22"/>
              </w:rPr>
            </w:pPr>
            <w:r w:rsidRPr="00965E34">
              <w:rPr>
                <w:sz w:val="22"/>
                <w:szCs w:val="22"/>
              </w:rPr>
              <w:t>3.</w:t>
            </w:r>
          </w:p>
        </w:tc>
        <w:tc>
          <w:tcPr>
            <w:tcW w:w="2288" w:type="pct"/>
          </w:tcPr>
          <w:p w:rsidR="00156A21" w:rsidRPr="00965E34" w:rsidRDefault="00156A21" w:rsidP="000E19C4">
            <w:pPr>
              <w:jc w:val="both"/>
              <w:rPr>
                <w:sz w:val="22"/>
                <w:szCs w:val="22"/>
              </w:rPr>
            </w:pPr>
            <w:r w:rsidRPr="00965E34">
              <w:rPr>
                <w:sz w:val="22"/>
                <w:szCs w:val="22"/>
              </w:rPr>
              <w:t>Właściwości wypełniacza</w:t>
            </w:r>
          </w:p>
        </w:tc>
        <w:tc>
          <w:tcPr>
            <w:tcW w:w="2289" w:type="pct"/>
          </w:tcPr>
          <w:p w:rsidR="00156A21" w:rsidRPr="00965E34" w:rsidRDefault="00156A21" w:rsidP="000E19C4">
            <w:pPr>
              <w:jc w:val="both"/>
              <w:rPr>
                <w:sz w:val="22"/>
                <w:szCs w:val="22"/>
              </w:rPr>
            </w:pPr>
            <w:r w:rsidRPr="00965E34">
              <w:rPr>
                <w:sz w:val="22"/>
                <w:szCs w:val="22"/>
              </w:rPr>
              <w:t>1 na 100 Mg</w:t>
            </w:r>
          </w:p>
        </w:tc>
      </w:tr>
      <w:tr w:rsidR="00156A21" w:rsidRPr="00965E34" w:rsidTr="00335BE1">
        <w:trPr>
          <w:cantSplit/>
        </w:trPr>
        <w:tc>
          <w:tcPr>
            <w:tcW w:w="423" w:type="pct"/>
          </w:tcPr>
          <w:p w:rsidR="00156A21" w:rsidRPr="00965E34" w:rsidRDefault="00156A21" w:rsidP="000E19C4">
            <w:pPr>
              <w:jc w:val="both"/>
              <w:rPr>
                <w:sz w:val="22"/>
                <w:szCs w:val="22"/>
              </w:rPr>
            </w:pPr>
            <w:r w:rsidRPr="00965E34">
              <w:rPr>
                <w:sz w:val="22"/>
                <w:szCs w:val="22"/>
              </w:rPr>
              <w:t>4.</w:t>
            </w:r>
          </w:p>
        </w:tc>
        <w:tc>
          <w:tcPr>
            <w:tcW w:w="2288" w:type="pct"/>
          </w:tcPr>
          <w:p w:rsidR="00156A21" w:rsidRPr="00965E34" w:rsidRDefault="00156A21" w:rsidP="000E19C4">
            <w:pPr>
              <w:jc w:val="both"/>
              <w:rPr>
                <w:sz w:val="22"/>
                <w:szCs w:val="22"/>
              </w:rPr>
            </w:pPr>
            <w:r w:rsidRPr="00965E34">
              <w:rPr>
                <w:sz w:val="22"/>
                <w:szCs w:val="22"/>
              </w:rPr>
              <w:t>Właściwości kruszywa</w:t>
            </w:r>
          </w:p>
        </w:tc>
        <w:tc>
          <w:tcPr>
            <w:tcW w:w="2289" w:type="pct"/>
          </w:tcPr>
          <w:p w:rsidR="00156A21" w:rsidRPr="00965E34" w:rsidRDefault="00156A21" w:rsidP="000E19C4">
            <w:pPr>
              <w:jc w:val="both"/>
              <w:rPr>
                <w:sz w:val="22"/>
                <w:szCs w:val="22"/>
              </w:rPr>
            </w:pPr>
            <w:r w:rsidRPr="00965E34">
              <w:rPr>
                <w:sz w:val="22"/>
                <w:szCs w:val="22"/>
              </w:rPr>
              <w:t>Przy każdej zmianie</w:t>
            </w:r>
          </w:p>
        </w:tc>
      </w:tr>
      <w:tr w:rsidR="00156A21" w:rsidRPr="00965E34" w:rsidTr="00335BE1">
        <w:trPr>
          <w:cantSplit/>
        </w:trPr>
        <w:tc>
          <w:tcPr>
            <w:tcW w:w="423" w:type="pct"/>
          </w:tcPr>
          <w:p w:rsidR="00156A21" w:rsidRPr="00965E34" w:rsidRDefault="00156A21" w:rsidP="000E19C4">
            <w:pPr>
              <w:jc w:val="both"/>
              <w:rPr>
                <w:sz w:val="22"/>
                <w:szCs w:val="22"/>
              </w:rPr>
            </w:pPr>
            <w:r w:rsidRPr="00965E34">
              <w:rPr>
                <w:sz w:val="22"/>
                <w:szCs w:val="22"/>
              </w:rPr>
              <w:t>5.</w:t>
            </w:r>
          </w:p>
        </w:tc>
        <w:tc>
          <w:tcPr>
            <w:tcW w:w="2288" w:type="pct"/>
          </w:tcPr>
          <w:p w:rsidR="00156A21" w:rsidRPr="00965E34" w:rsidRDefault="00156A21" w:rsidP="000E19C4">
            <w:pPr>
              <w:jc w:val="both"/>
              <w:rPr>
                <w:sz w:val="22"/>
                <w:szCs w:val="22"/>
              </w:rPr>
            </w:pPr>
            <w:r w:rsidRPr="00965E34">
              <w:rPr>
                <w:sz w:val="22"/>
                <w:szCs w:val="22"/>
              </w:rPr>
              <w:t>Temperatura składników MMA</w:t>
            </w:r>
          </w:p>
        </w:tc>
        <w:tc>
          <w:tcPr>
            <w:tcW w:w="2289" w:type="pct"/>
          </w:tcPr>
          <w:p w:rsidR="00156A21" w:rsidRPr="00965E34" w:rsidRDefault="00156A21" w:rsidP="000E19C4">
            <w:pPr>
              <w:jc w:val="both"/>
              <w:rPr>
                <w:sz w:val="22"/>
                <w:szCs w:val="22"/>
              </w:rPr>
            </w:pPr>
            <w:r w:rsidRPr="00965E34">
              <w:rPr>
                <w:sz w:val="22"/>
                <w:szCs w:val="22"/>
              </w:rPr>
              <w:t>Dozór ciągły</w:t>
            </w:r>
          </w:p>
        </w:tc>
      </w:tr>
      <w:tr w:rsidR="00156A21" w:rsidRPr="00965E34" w:rsidTr="00335BE1">
        <w:trPr>
          <w:cantSplit/>
        </w:trPr>
        <w:tc>
          <w:tcPr>
            <w:tcW w:w="423" w:type="pct"/>
          </w:tcPr>
          <w:p w:rsidR="00156A21" w:rsidRPr="00965E34" w:rsidRDefault="00156A21" w:rsidP="000E19C4">
            <w:pPr>
              <w:jc w:val="both"/>
              <w:rPr>
                <w:sz w:val="22"/>
                <w:szCs w:val="22"/>
              </w:rPr>
            </w:pPr>
            <w:r w:rsidRPr="00965E34">
              <w:rPr>
                <w:sz w:val="22"/>
                <w:szCs w:val="22"/>
              </w:rPr>
              <w:t>6.</w:t>
            </w:r>
          </w:p>
        </w:tc>
        <w:tc>
          <w:tcPr>
            <w:tcW w:w="2288" w:type="pct"/>
          </w:tcPr>
          <w:p w:rsidR="00156A21" w:rsidRPr="00965E34" w:rsidRDefault="00156A21" w:rsidP="000E19C4">
            <w:pPr>
              <w:jc w:val="both"/>
              <w:rPr>
                <w:sz w:val="22"/>
                <w:szCs w:val="22"/>
              </w:rPr>
            </w:pPr>
            <w:r w:rsidRPr="00965E34">
              <w:rPr>
                <w:sz w:val="22"/>
                <w:szCs w:val="22"/>
              </w:rPr>
              <w:t>Temperatura MMA</w:t>
            </w:r>
          </w:p>
        </w:tc>
        <w:tc>
          <w:tcPr>
            <w:tcW w:w="2289" w:type="pct"/>
          </w:tcPr>
          <w:p w:rsidR="00156A21" w:rsidRPr="00965E34" w:rsidRDefault="00156A21" w:rsidP="000E19C4">
            <w:pPr>
              <w:jc w:val="both"/>
              <w:rPr>
                <w:sz w:val="22"/>
                <w:szCs w:val="22"/>
              </w:rPr>
            </w:pPr>
            <w:r w:rsidRPr="00965E34">
              <w:rPr>
                <w:sz w:val="22"/>
                <w:szCs w:val="22"/>
              </w:rPr>
              <w:t xml:space="preserve">Każdy pojazd przy załadunku i w czasie wbudowywania </w:t>
            </w:r>
          </w:p>
        </w:tc>
      </w:tr>
      <w:tr w:rsidR="00156A21" w:rsidRPr="00965E34" w:rsidTr="00335BE1">
        <w:trPr>
          <w:cantSplit/>
        </w:trPr>
        <w:tc>
          <w:tcPr>
            <w:tcW w:w="423" w:type="pct"/>
          </w:tcPr>
          <w:p w:rsidR="00156A21" w:rsidRPr="00965E34" w:rsidRDefault="00156A21" w:rsidP="000E19C4">
            <w:pPr>
              <w:jc w:val="both"/>
              <w:rPr>
                <w:sz w:val="22"/>
                <w:szCs w:val="22"/>
              </w:rPr>
            </w:pPr>
            <w:r w:rsidRPr="00965E34">
              <w:rPr>
                <w:sz w:val="22"/>
                <w:szCs w:val="22"/>
              </w:rPr>
              <w:t>7.</w:t>
            </w:r>
          </w:p>
        </w:tc>
        <w:tc>
          <w:tcPr>
            <w:tcW w:w="2288" w:type="pct"/>
          </w:tcPr>
          <w:p w:rsidR="00156A21" w:rsidRPr="00965E34" w:rsidRDefault="00156A21" w:rsidP="000E19C4">
            <w:pPr>
              <w:jc w:val="both"/>
              <w:rPr>
                <w:sz w:val="22"/>
                <w:szCs w:val="22"/>
              </w:rPr>
            </w:pPr>
            <w:r w:rsidRPr="00965E34">
              <w:rPr>
                <w:sz w:val="22"/>
                <w:szCs w:val="22"/>
              </w:rPr>
              <w:t>Wygląd MMA</w:t>
            </w:r>
          </w:p>
        </w:tc>
        <w:tc>
          <w:tcPr>
            <w:tcW w:w="2289" w:type="pct"/>
          </w:tcPr>
          <w:p w:rsidR="00156A21" w:rsidRPr="00965E34" w:rsidRDefault="00156A21" w:rsidP="000E19C4">
            <w:pPr>
              <w:jc w:val="both"/>
              <w:rPr>
                <w:sz w:val="22"/>
                <w:szCs w:val="22"/>
              </w:rPr>
            </w:pPr>
            <w:r w:rsidRPr="00965E34">
              <w:rPr>
                <w:sz w:val="22"/>
                <w:szCs w:val="22"/>
              </w:rPr>
              <w:t>Jw.</w:t>
            </w:r>
          </w:p>
        </w:tc>
      </w:tr>
      <w:tr w:rsidR="00156A21" w:rsidRPr="00965E34" w:rsidTr="00335BE1">
        <w:trPr>
          <w:cantSplit/>
        </w:trPr>
        <w:tc>
          <w:tcPr>
            <w:tcW w:w="423" w:type="pct"/>
          </w:tcPr>
          <w:p w:rsidR="00156A21" w:rsidRPr="00965E34" w:rsidRDefault="00156A21" w:rsidP="000E19C4">
            <w:pPr>
              <w:jc w:val="both"/>
              <w:rPr>
                <w:sz w:val="22"/>
                <w:szCs w:val="22"/>
              </w:rPr>
            </w:pPr>
            <w:r w:rsidRPr="00965E34">
              <w:rPr>
                <w:sz w:val="22"/>
                <w:szCs w:val="22"/>
              </w:rPr>
              <w:lastRenderedPageBreak/>
              <w:t>8.</w:t>
            </w:r>
          </w:p>
        </w:tc>
        <w:tc>
          <w:tcPr>
            <w:tcW w:w="2288" w:type="pct"/>
          </w:tcPr>
          <w:p w:rsidR="00156A21" w:rsidRPr="00965E34" w:rsidRDefault="00156A21" w:rsidP="000E19C4">
            <w:pPr>
              <w:jc w:val="both"/>
              <w:rPr>
                <w:sz w:val="22"/>
                <w:szCs w:val="22"/>
              </w:rPr>
            </w:pPr>
            <w:r w:rsidRPr="00965E34">
              <w:rPr>
                <w:sz w:val="22"/>
                <w:szCs w:val="22"/>
              </w:rPr>
              <w:t xml:space="preserve">Właściwości próbek mieszanki mineralno-asfaltowej </w:t>
            </w:r>
          </w:p>
        </w:tc>
        <w:tc>
          <w:tcPr>
            <w:tcW w:w="2289" w:type="pct"/>
          </w:tcPr>
          <w:p w:rsidR="00156A21" w:rsidRPr="00965E34" w:rsidRDefault="00156A21" w:rsidP="000E19C4">
            <w:pPr>
              <w:jc w:val="both"/>
              <w:rPr>
                <w:sz w:val="22"/>
                <w:szCs w:val="22"/>
              </w:rPr>
            </w:pPr>
            <w:r w:rsidRPr="00965E34">
              <w:rPr>
                <w:sz w:val="22"/>
                <w:szCs w:val="22"/>
              </w:rPr>
              <w:t>Jeden raz dziennie</w:t>
            </w:r>
          </w:p>
        </w:tc>
      </w:tr>
      <w:tr w:rsidR="00156A21" w:rsidRPr="00965E34" w:rsidTr="00335BE1">
        <w:trPr>
          <w:cantSplit/>
        </w:trPr>
        <w:tc>
          <w:tcPr>
            <w:tcW w:w="5000" w:type="pct"/>
            <w:gridSpan w:val="3"/>
          </w:tcPr>
          <w:p w:rsidR="00156A21" w:rsidRPr="00965E34" w:rsidRDefault="00156A21" w:rsidP="000E19C4">
            <w:pPr>
              <w:jc w:val="both"/>
              <w:rPr>
                <w:sz w:val="22"/>
                <w:szCs w:val="22"/>
              </w:rPr>
            </w:pPr>
            <w:r w:rsidRPr="00965E34">
              <w:rPr>
                <w:sz w:val="22"/>
                <w:szCs w:val="22"/>
              </w:rPr>
              <w:t>Lp. 1  i  lp.8  -  badania mogą być wykonywane zamiennie wg PN-S-96025:2000</w:t>
            </w:r>
          </w:p>
        </w:tc>
      </w:tr>
    </w:tbl>
    <w:p w:rsidR="00156A21" w:rsidRPr="00965E34" w:rsidRDefault="00156A21" w:rsidP="000E19C4">
      <w:pPr>
        <w:jc w:val="both"/>
        <w:rPr>
          <w:sz w:val="22"/>
          <w:szCs w:val="22"/>
        </w:rPr>
      </w:pPr>
    </w:p>
    <w:p w:rsidR="00156A21" w:rsidRPr="00965E34" w:rsidRDefault="00156A21" w:rsidP="000E19C4">
      <w:pPr>
        <w:jc w:val="both"/>
        <w:rPr>
          <w:sz w:val="22"/>
          <w:szCs w:val="22"/>
          <w:u w:val="single"/>
        </w:rPr>
      </w:pPr>
      <w:r w:rsidRPr="00965E34">
        <w:rPr>
          <w:b/>
          <w:sz w:val="22"/>
          <w:szCs w:val="22"/>
        </w:rPr>
        <w:t>6.3.2.</w:t>
      </w:r>
      <w:r w:rsidRPr="00965E34">
        <w:rPr>
          <w:sz w:val="22"/>
          <w:szCs w:val="22"/>
        </w:rPr>
        <w:t xml:space="preserve">   Uziarnienie mieszanki mineralnej</w:t>
      </w:r>
    </w:p>
    <w:p w:rsidR="00156A21" w:rsidRPr="00965E34" w:rsidRDefault="00156A21" w:rsidP="000E19C4">
      <w:pPr>
        <w:jc w:val="both"/>
        <w:rPr>
          <w:sz w:val="22"/>
          <w:szCs w:val="22"/>
        </w:rPr>
      </w:pPr>
      <w:r w:rsidRPr="00965E34">
        <w:rPr>
          <w:sz w:val="22"/>
          <w:szCs w:val="22"/>
        </w:rPr>
        <w:t xml:space="preserve">Próbki do badań  uziarnienia mieszanki mineralnej  należy pobrać po wymieszaniu kruszyw  , a  przed  podaniem  asfaltu. Krzywa  uziarnienia  powinna  być  zgodna z zaprojektowaną w recepcie laboratoryjnej.          </w:t>
      </w:r>
    </w:p>
    <w:p w:rsidR="00156A21" w:rsidRPr="00965E34" w:rsidRDefault="00156A21" w:rsidP="000E19C4">
      <w:pPr>
        <w:jc w:val="both"/>
        <w:rPr>
          <w:sz w:val="22"/>
          <w:szCs w:val="22"/>
        </w:rPr>
      </w:pPr>
      <w:r w:rsidRPr="00965E34">
        <w:rPr>
          <w:b/>
          <w:sz w:val="22"/>
          <w:szCs w:val="22"/>
        </w:rPr>
        <w:t>6.3.3.</w:t>
      </w:r>
      <w:r w:rsidRPr="00965E34">
        <w:rPr>
          <w:sz w:val="22"/>
          <w:szCs w:val="22"/>
        </w:rPr>
        <w:t xml:space="preserve">   Skład mieszanki mineralno-asfaltowej</w:t>
      </w:r>
    </w:p>
    <w:p w:rsidR="00156A21" w:rsidRPr="00965E34" w:rsidRDefault="00156A21" w:rsidP="000E19C4">
      <w:pPr>
        <w:jc w:val="both"/>
        <w:rPr>
          <w:sz w:val="22"/>
          <w:szCs w:val="22"/>
        </w:rPr>
      </w:pPr>
      <w:bookmarkStart w:id="1597" w:name="_Toc314128633"/>
      <w:r w:rsidRPr="00965E34">
        <w:rPr>
          <w:sz w:val="22"/>
          <w:szCs w:val="22"/>
        </w:rPr>
        <w:t>Badanie składu mieszanki mineralno-asfaltowej polega na wykonaniu ekstrakcji  wg PN-S-04001.</w:t>
      </w:r>
      <w:bookmarkEnd w:id="1597"/>
    </w:p>
    <w:p w:rsidR="00156A21" w:rsidRPr="00965E34" w:rsidRDefault="00156A21" w:rsidP="000E19C4">
      <w:pPr>
        <w:jc w:val="both"/>
        <w:rPr>
          <w:sz w:val="22"/>
          <w:szCs w:val="22"/>
        </w:rPr>
      </w:pPr>
      <w:r w:rsidRPr="00965E34">
        <w:rPr>
          <w:sz w:val="22"/>
          <w:szCs w:val="22"/>
        </w:rPr>
        <w:t xml:space="preserve">Wyniki powinny być zgodne  z receptą laboratoryjną z tolerancją podaną w punkcie 5.7 </w:t>
      </w:r>
      <w:r w:rsidR="001C1A5B">
        <w:rPr>
          <w:sz w:val="22"/>
          <w:szCs w:val="22"/>
        </w:rPr>
        <w:t>STWIORB</w:t>
      </w:r>
      <w:r w:rsidRPr="00965E34">
        <w:rPr>
          <w:sz w:val="22"/>
          <w:szCs w:val="22"/>
        </w:rPr>
        <w:t>.</w:t>
      </w:r>
    </w:p>
    <w:p w:rsidR="00156A21" w:rsidRPr="00965E34" w:rsidRDefault="00156A21" w:rsidP="000E19C4">
      <w:pPr>
        <w:jc w:val="both"/>
        <w:rPr>
          <w:sz w:val="22"/>
          <w:szCs w:val="22"/>
        </w:rPr>
      </w:pPr>
      <w:r w:rsidRPr="00965E34">
        <w:rPr>
          <w:sz w:val="22"/>
          <w:szCs w:val="22"/>
        </w:rPr>
        <w:t>Oznaczenie składu ziarnowego mieszanki mineralnej po ekstrakcji należy wykonywać dwustopniowo. Pierwszy etap to przesiew próbki na sicie 0,075mm na mokro, pozostałą część mieszanki po powtórnym wysuszeniu przesiewać na sucho.</w:t>
      </w:r>
    </w:p>
    <w:p w:rsidR="00156A21" w:rsidRPr="00965E34" w:rsidRDefault="00156A21" w:rsidP="000E19C4">
      <w:pPr>
        <w:jc w:val="both"/>
        <w:rPr>
          <w:sz w:val="22"/>
          <w:szCs w:val="22"/>
          <w:u w:val="single"/>
        </w:rPr>
      </w:pPr>
      <w:r w:rsidRPr="00965E34">
        <w:rPr>
          <w:b/>
          <w:sz w:val="22"/>
          <w:szCs w:val="22"/>
        </w:rPr>
        <w:t>6.3.4.</w:t>
      </w:r>
      <w:r w:rsidRPr="00965E34">
        <w:rPr>
          <w:sz w:val="22"/>
          <w:szCs w:val="22"/>
        </w:rPr>
        <w:t xml:space="preserve">   Badanie właściwości asfaltu</w:t>
      </w:r>
    </w:p>
    <w:p w:rsidR="00156A21" w:rsidRPr="00965E34" w:rsidRDefault="00156A21" w:rsidP="000E19C4">
      <w:pPr>
        <w:jc w:val="both"/>
        <w:rPr>
          <w:sz w:val="22"/>
          <w:szCs w:val="22"/>
        </w:rPr>
      </w:pPr>
      <w:r w:rsidRPr="00965E34">
        <w:rPr>
          <w:sz w:val="22"/>
          <w:szCs w:val="22"/>
        </w:rPr>
        <w:t>Dla każdej cysterny  należy  określić  penetrację  i temperaturę  mięknienia.</w:t>
      </w:r>
    </w:p>
    <w:p w:rsidR="00156A21" w:rsidRPr="00965E34" w:rsidRDefault="00156A21" w:rsidP="000E19C4">
      <w:pPr>
        <w:jc w:val="both"/>
        <w:rPr>
          <w:sz w:val="22"/>
          <w:szCs w:val="22"/>
        </w:rPr>
      </w:pPr>
      <w:r w:rsidRPr="00965E34">
        <w:rPr>
          <w:sz w:val="22"/>
          <w:szCs w:val="22"/>
        </w:rPr>
        <w:t xml:space="preserve">W czasie rozładunku cysterny Wykonawca jest zobowiązany pobrać próbkę lepiszcza w ilości  </w:t>
      </w:r>
      <w:smartTag w:uri="urn:schemas-microsoft-com:office:smarttags" w:element="metricconverter">
        <w:smartTagPr>
          <w:attr w:name="ProductID" w:val="2 kg"/>
        </w:smartTagPr>
        <w:r w:rsidRPr="00965E34">
          <w:rPr>
            <w:sz w:val="22"/>
            <w:szCs w:val="22"/>
          </w:rPr>
          <w:t>2 kg</w:t>
        </w:r>
      </w:smartTag>
      <w:r w:rsidRPr="00965E34">
        <w:rPr>
          <w:sz w:val="22"/>
          <w:szCs w:val="22"/>
        </w:rPr>
        <w:t xml:space="preserve"> do szczelnego metalowego pojemnika i przekazać Nadzorowi. W przypadku wystąpienia wątpliwości odnośnie jakości tej dostawy wyniki badania próbki Nadzoru są miarodajne i przesądzają o dalszym toku postępowania przewidzianego w PZJ.</w:t>
      </w:r>
    </w:p>
    <w:p w:rsidR="00156A21" w:rsidRPr="00965E34" w:rsidRDefault="00156A21" w:rsidP="000E19C4">
      <w:pPr>
        <w:jc w:val="both"/>
        <w:rPr>
          <w:sz w:val="22"/>
          <w:szCs w:val="22"/>
          <w:u w:val="single"/>
        </w:rPr>
      </w:pPr>
      <w:r w:rsidRPr="00965E34">
        <w:rPr>
          <w:b/>
          <w:sz w:val="22"/>
          <w:szCs w:val="22"/>
        </w:rPr>
        <w:t>6.3.5.</w:t>
      </w:r>
      <w:r w:rsidRPr="00965E34">
        <w:rPr>
          <w:sz w:val="22"/>
          <w:szCs w:val="22"/>
        </w:rPr>
        <w:t xml:space="preserve">   Badanie właściwości wypełniacza</w:t>
      </w:r>
    </w:p>
    <w:p w:rsidR="00156A21" w:rsidRPr="00965E34" w:rsidRDefault="00156A21" w:rsidP="000E19C4">
      <w:pPr>
        <w:jc w:val="both"/>
        <w:rPr>
          <w:sz w:val="22"/>
          <w:szCs w:val="22"/>
        </w:rPr>
      </w:pPr>
      <w:r w:rsidRPr="00965E34">
        <w:rPr>
          <w:sz w:val="22"/>
          <w:szCs w:val="22"/>
        </w:rPr>
        <w:t xml:space="preserve"> Na każde  100 Mg  zużytego wypełniacza należy określić  uziarnienie i wilgotność .  </w:t>
      </w:r>
    </w:p>
    <w:p w:rsidR="00156A21" w:rsidRPr="00965E34" w:rsidRDefault="00156A21" w:rsidP="000E19C4">
      <w:pPr>
        <w:jc w:val="both"/>
        <w:rPr>
          <w:sz w:val="22"/>
          <w:szCs w:val="22"/>
        </w:rPr>
      </w:pPr>
      <w:r w:rsidRPr="00965E34">
        <w:rPr>
          <w:b/>
          <w:sz w:val="22"/>
          <w:szCs w:val="22"/>
        </w:rPr>
        <w:t>6.3.6.</w:t>
      </w:r>
      <w:r w:rsidRPr="00965E34">
        <w:rPr>
          <w:sz w:val="22"/>
          <w:szCs w:val="22"/>
        </w:rPr>
        <w:t xml:space="preserve">   Pomiar temperatury składników mieszanki mineralno-asfaltowej</w:t>
      </w:r>
    </w:p>
    <w:p w:rsidR="00156A21" w:rsidRPr="00965E34" w:rsidRDefault="00156A21" w:rsidP="000E19C4">
      <w:pPr>
        <w:jc w:val="both"/>
        <w:rPr>
          <w:sz w:val="22"/>
          <w:szCs w:val="22"/>
        </w:rPr>
      </w:pPr>
      <w:r w:rsidRPr="00965E34">
        <w:rPr>
          <w:sz w:val="22"/>
          <w:szCs w:val="22"/>
        </w:rPr>
        <w:t xml:space="preserve">Pomiar temperatury składników mieszanki mineralno-asfaltowej polega na kilkakrotnym  odczytaniu temperatury  na skali  odpowiedniego termometru  zamontowanego na otaczarce. Temperatura  powinna być zgodna z wymaganiami  podanymi w recepcie laboratoryjnej  i  </w:t>
      </w:r>
      <w:r w:rsidR="001C1A5B">
        <w:rPr>
          <w:sz w:val="22"/>
          <w:szCs w:val="22"/>
        </w:rPr>
        <w:t>STWIORB</w:t>
      </w:r>
      <w:r w:rsidRPr="00965E34">
        <w:rPr>
          <w:sz w:val="22"/>
          <w:szCs w:val="22"/>
        </w:rPr>
        <w:t>.</w:t>
      </w:r>
    </w:p>
    <w:p w:rsidR="00156A21" w:rsidRPr="00965E34" w:rsidRDefault="00156A21" w:rsidP="000E19C4">
      <w:pPr>
        <w:jc w:val="both"/>
        <w:rPr>
          <w:sz w:val="22"/>
          <w:szCs w:val="22"/>
        </w:rPr>
      </w:pPr>
      <w:r w:rsidRPr="00965E34">
        <w:rPr>
          <w:b/>
          <w:sz w:val="22"/>
          <w:szCs w:val="22"/>
        </w:rPr>
        <w:t>6.3.7.</w:t>
      </w:r>
      <w:r w:rsidRPr="00965E34">
        <w:rPr>
          <w:sz w:val="22"/>
          <w:szCs w:val="22"/>
        </w:rPr>
        <w:t xml:space="preserve">   Pomiar temperatury mieszanki mineralno-asfaltowej</w:t>
      </w:r>
    </w:p>
    <w:p w:rsidR="00156A21" w:rsidRPr="00965E34" w:rsidRDefault="00156A21" w:rsidP="000E19C4">
      <w:pPr>
        <w:jc w:val="both"/>
        <w:rPr>
          <w:sz w:val="22"/>
          <w:szCs w:val="22"/>
        </w:rPr>
      </w:pPr>
      <w:r w:rsidRPr="00965E34">
        <w:rPr>
          <w:sz w:val="22"/>
          <w:szCs w:val="22"/>
        </w:rPr>
        <w:t xml:space="preserve">Pomiar temperatury mieszanki mineralno-asfaltowej polega na  kilkakrotnym  zanurzeniu termometru  w mieszance i odczytaniu temperatury. Należy badać temperaturę mieszanki na każdym pojeździe przy  załadunku i w czasie wbudowywania mieszanki. Dokładność pomiaru  </w:t>
      </w:r>
      <w:r w:rsidRPr="00965E34">
        <w:rPr>
          <w:sz w:val="22"/>
          <w:szCs w:val="22"/>
        </w:rPr>
        <w:sym w:font="Symbol" w:char="F0B1"/>
      </w:r>
      <w:r w:rsidRPr="00965E34">
        <w:rPr>
          <w:sz w:val="22"/>
          <w:szCs w:val="22"/>
        </w:rPr>
        <w:t xml:space="preserve"> 2 </w:t>
      </w:r>
      <w:r w:rsidRPr="00965E34">
        <w:rPr>
          <w:sz w:val="22"/>
          <w:szCs w:val="22"/>
        </w:rPr>
        <w:sym w:font="Symbol" w:char="F0B0"/>
      </w:r>
      <w:r w:rsidRPr="00965E34">
        <w:rPr>
          <w:sz w:val="22"/>
          <w:szCs w:val="22"/>
        </w:rPr>
        <w:t xml:space="preserve">C.Temperatura powinna być zgodna z wymaganiami  podanymi w recepcie  i w </w:t>
      </w:r>
      <w:r w:rsidR="001C1A5B">
        <w:rPr>
          <w:sz w:val="22"/>
          <w:szCs w:val="22"/>
        </w:rPr>
        <w:t>STWIORB</w:t>
      </w:r>
      <w:r w:rsidRPr="00965E34">
        <w:rPr>
          <w:sz w:val="22"/>
          <w:szCs w:val="22"/>
        </w:rPr>
        <w:t>.</w:t>
      </w:r>
    </w:p>
    <w:p w:rsidR="00156A21" w:rsidRPr="00965E34" w:rsidRDefault="00156A21" w:rsidP="000E19C4">
      <w:pPr>
        <w:jc w:val="both"/>
        <w:rPr>
          <w:sz w:val="22"/>
          <w:szCs w:val="22"/>
        </w:rPr>
      </w:pPr>
      <w:r w:rsidRPr="00965E34">
        <w:rPr>
          <w:b/>
          <w:sz w:val="22"/>
          <w:szCs w:val="22"/>
        </w:rPr>
        <w:t>6.3.8.</w:t>
      </w:r>
      <w:r w:rsidRPr="00965E34">
        <w:rPr>
          <w:sz w:val="22"/>
          <w:szCs w:val="22"/>
        </w:rPr>
        <w:t xml:space="preserve">  Sprawdzenie wyglądu mieszanki mineralno-bitumicznej</w:t>
      </w:r>
    </w:p>
    <w:p w:rsidR="00156A21" w:rsidRPr="00965E34" w:rsidRDefault="00156A21" w:rsidP="000E19C4">
      <w:pPr>
        <w:jc w:val="both"/>
        <w:rPr>
          <w:sz w:val="22"/>
          <w:szCs w:val="22"/>
        </w:rPr>
      </w:pPr>
      <w:r w:rsidRPr="00965E34">
        <w:rPr>
          <w:sz w:val="22"/>
          <w:szCs w:val="22"/>
        </w:rPr>
        <w:t xml:space="preserve"> Sprawdzenie wyglądu mieszanki mineralno-asfaltowej  polega na ocenie wizualnej jej wyglądu w  czasie produkcji , załadunku ,  rozładunku i wbudowywania.</w:t>
      </w:r>
    </w:p>
    <w:p w:rsidR="00156A21" w:rsidRPr="00965E34" w:rsidRDefault="00156A21" w:rsidP="000E19C4">
      <w:pPr>
        <w:jc w:val="both"/>
        <w:rPr>
          <w:sz w:val="22"/>
          <w:szCs w:val="22"/>
          <w:u w:val="single"/>
        </w:rPr>
      </w:pPr>
      <w:r w:rsidRPr="00965E34">
        <w:rPr>
          <w:b/>
          <w:sz w:val="22"/>
          <w:szCs w:val="22"/>
        </w:rPr>
        <w:t>6.3.9.</w:t>
      </w:r>
      <w:r w:rsidRPr="00965E34">
        <w:rPr>
          <w:sz w:val="22"/>
          <w:szCs w:val="22"/>
        </w:rPr>
        <w:t xml:space="preserve">  Właściwości mieszanki mineralno-asfaltowej</w:t>
      </w:r>
    </w:p>
    <w:p w:rsidR="00156A21" w:rsidRPr="00965E34" w:rsidRDefault="00156A21" w:rsidP="000E19C4">
      <w:pPr>
        <w:jc w:val="both"/>
        <w:rPr>
          <w:sz w:val="22"/>
          <w:szCs w:val="22"/>
        </w:rPr>
      </w:pPr>
      <w:r w:rsidRPr="00965E34">
        <w:rPr>
          <w:sz w:val="22"/>
          <w:szCs w:val="22"/>
        </w:rPr>
        <w:t xml:space="preserve"> Właściwości mieszanki mineralno-asfaltowej  należy określać na próbkach  zagęszczonych metodą Marshalla .</w:t>
      </w:r>
    </w:p>
    <w:p w:rsidR="00156A21" w:rsidRPr="00965E34" w:rsidRDefault="00156A21" w:rsidP="000E19C4">
      <w:pPr>
        <w:jc w:val="both"/>
        <w:rPr>
          <w:sz w:val="22"/>
          <w:szCs w:val="22"/>
        </w:rPr>
      </w:pPr>
      <w:r w:rsidRPr="00965E34">
        <w:rPr>
          <w:sz w:val="22"/>
          <w:szCs w:val="22"/>
        </w:rPr>
        <w:t xml:space="preserve">Wyniki powinny być zgodne z receptą laboratoryjną  oraz z </w:t>
      </w:r>
      <w:r w:rsidR="001C1A5B">
        <w:rPr>
          <w:sz w:val="22"/>
          <w:szCs w:val="22"/>
        </w:rPr>
        <w:t>STWIORB</w:t>
      </w:r>
      <w:r w:rsidRPr="00965E34">
        <w:rPr>
          <w:sz w:val="22"/>
          <w:szCs w:val="22"/>
        </w:rPr>
        <w:t xml:space="preserve"> punkt 5.2. Tablica 2 .</w:t>
      </w:r>
    </w:p>
    <w:p w:rsidR="00156A21" w:rsidRPr="00965E34" w:rsidRDefault="00156A21" w:rsidP="000E19C4">
      <w:pPr>
        <w:jc w:val="both"/>
        <w:rPr>
          <w:sz w:val="22"/>
          <w:szCs w:val="22"/>
        </w:rPr>
      </w:pPr>
      <w:r w:rsidRPr="00965E34">
        <w:rPr>
          <w:sz w:val="22"/>
          <w:szCs w:val="22"/>
        </w:rPr>
        <w:t>W czasie układania nawierzchni należy kontrolować:</w:t>
      </w:r>
    </w:p>
    <w:p w:rsidR="00156A21" w:rsidRPr="00965E34" w:rsidRDefault="00156A21" w:rsidP="006D012F">
      <w:pPr>
        <w:pStyle w:val="Akapitzlist"/>
        <w:numPr>
          <w:ilvl w:val="0"/>
          <w:numId w:val="117"/>
        </w:numPr>
        <w:jc w:val="both"/>
        <w:rPr>
          <w:sz w:val="22"/>
          <w:szCs w:val="22"/>
        </w:rPr>
      </w:pPr>
      <w:r w:rsidRPr="00965E34">
        <w:rPr>
          <w:sz w:val="22"/>
          <w:szCs w:val="22"/>
        </w:rPr>
        <w:t xml:space="preserve">dokładność skropienia podłoża lepiszczem pod względem jednorodności  i  zużycia na </w:t>
      </w:r>
      <w:smartTag w:uri="urn:schemas-microsoft-com:office:smarttags" w:element="metricconverter">
        <w:smartTagPr>
          <w:attr w:name="ProductID" w:val="1 m2"/>
        </w:smartTagPr>
        <w:r w:rsidRPr="00965E34">
          <w:rPr>
            <w:sz w:val="22"/>
            <w:szCs w:val="22"/>
          </w:rPr>
          <w:t>1 m</w:t>
        </w:r>
        <w:r w:rsidRPr="00965E34">
          <w:rPr>
            <w:sz w:val="22"/>
            <w:szCs w:val="22"/>
            <w:vertAlign w:val="superscript"/>
          </w:rPr>
          <w:t>2</w:t>
        </w:r>
      </w:smartTag>
      <w:r w:rsidRPr="00965E34">
        <w:rPr>
          <w:sz w:val="22"/>
          <w:szCs w:val="22"/>
        </w:rPr>
        <w:t>,</w:t>
      </w:r>
    </w:p>
    <w:p w:rsidR="00156A21" w:rsidRPr="00965E34" w:rsidRDefault="00156A21" w:rsidP="006D012F">
      <w:pPr>
        <w:pStyle w:val="Akapitzlist"/>
        <w:numPr>
          <w:ilvl w:val="0"/>
          <w:numId w:val="117"/>
        </w:numPr>
        <w:jc w:val="both"/>
        <w:rPr>
          <w:sz w:val="22"/>
          <w:szCs w:val="22"/>
        </w:rPr>
      </w:pPr>
      <w:r w:rsidRPr="00965E34">
        <w:rPr>
          <w:sz w:val="22"/>
          <w:szCs w:val="22"/>
        </w:rPr>
        <w:t>sprawność układarki pod względem funkcjonowania płyty wibracyjnej, grubości i jednorodności  układanej warstwy,</w:t>
      </w:r>
    </w:p>
    <w:p w:rsidR="00156A21" w:rsidRPr="00965E34" w:rsidRDefault="00156A21" w:rsidP="006D012F">
      <w:pPr>
        <w:pStyle w:val="Akapitzlist"/>
        <w:numPr>
          <w:ilvl w:val="0"/>
          <w:numId w:val="117"/>
        </w:numPr>
        <w:jc w:val="both"/>
        <w:rPr>
          <w:sz w:val="22"/>
          <w:szCs w:val="22"/>
        </w:rPr>
      </w:pPr>
      <w:r w:rsidRPr="00965E34">
        <w:rPr>
          <w:sz w:val="22"/>
          <w:szCs w:val="22"/>
        </w:rPr>
        <w:t xml:space="preserve">prawidłowość przebiegu procesu wałowania zgodnie z wymogami p.5.9. </w:t>
      </w:r>
      <w:r w:rsidR="001C1A5B">
        <w:rPr>
          <w:sz w:val="22"/>
          <w:szCs w:val="22"/>
        </w:rPr>
        <w:t>STWIORB</w:t>
      </w:r>
      <w:r w:rsidRPr="00965E34">
        <w:rPr>
          <w:sz w:val="22"/>
          <w:szCs w:val="22"/>
        </w:rPr>
        <w:t>,</w:t>
      </w:r>
    </w:p>
    <w:p w:rsidR="00156A21" w:rsidRPr="00965E34" w:rsidRDefault="00156A21" w:rsidP="006D012F">
      <w:pPr>
        <w:pStyle w:val="Akapitzlist"/>
        <w:numPr>
          <w:ilvl w:val="0"/>
          <w:numId w:val="117"/>
        </w:numPr>
        <w:jc w:val="both"/>
        <w:rPr>
          <w:sz w:val="22"/>
          <w:szCs w:val="22"/>
        </w:rPr>
      </w:pPr>
      <w:r w:rsidRPr="00965E34">
        <w:rPr>
          <w:sz w:val="22"/>
          <w:szCs w:val="22"/>
        </w:rPr>
        <w:t>temperaturę zagęszczanej mieszanki. Temperaturę zagęszczanej  mieszanki  należy badać  w sposób ciągły,  począwszy  od  chwili załadowania do układarki, po jej rozłożeniu i w czasie wałowania.</w:t>
      </w:r>
    </w:p>
    <w:p w:rsidR="00156A21" w:rsidRPr="00965E34" w:rsidRDefault="00156A21" w:rsidP="000E19C4">
      <w:pPr>
        <w:jc w:val="both"/>
        <w:rPr>
          <w:sz w:val="22"/>
          <w:szCs w:val="22"/>
        </w:rPr>
      </w:pPr>
      <w:r w:rsidRPr="00965E34">
        <w:rPr>
          <w:b/>
          <w:sz w:val="22"/>
          <w:szCs w:val="22"/>
        </w:rPr>
        <w:t xml:space="preserve">6.3.10.   </w:t>
      </w:r>
      <w:r w:rsidRPr="00965E34">
        <w:rPr>
          <w:sz w:val="22"/>
          <w:szCs w:val="22"/>
        </w:rPr>
        <w:t xml:space="preserve">Wykonawca zobowiązany jest do badania zagęszczenia wykonanej warstwy  nawierzchni. </w:t>
      </w:r>
    </w:p>
    <w:p w:rsidR="00156A21" w:rsidRPr="00965E34" w:rsidRDefault="00156A21" w:rsidP="000E19C4">
      <w:pPr>
        <w:jc w:val="both"/>
        <w:rPr>
          <w:sz w:val="22"/>
          <w:szCs w:val="22"/>
        </w:rPr>
      </w:pPr>
      <w:r w:rsidRPr="00965E34">
        <w:rPr>
          <w:sz w:val="22"/>
          <w:szCs w:val="22"/>
        </w:rPr>
        <w:t xml:space="preserve">Wykonuje się to poprzez  wycięcie próbek z gotowej nawierzchni. Próbkę można wycinać z warstwy nie wcześniej niż trzeciego dnia i nie później niż 14 dnia po jej wykonaniu. Należy  pobrać losowo min. dwie próbki przy dziennej działce roboczej do </w:t>
      </w:r>
      <w:smartTag w:uri="urn:schemas-microsoft-com:office:smarttags" w:element="metricconverter">
        <w:smartTagPr>
          <w:attr w:name="ProductID" w:val="500 m"/>
        </w:smartTagPr>
        <w:r w:rsidRPr="00965E34">
          <w:rPr>
            <w:sz w:val="22"/>
            <w:szCs w:val="22"/>
          </w:rPr>
          <w:t>500 m</w:t>
        </w:r>
      </w:smartTag>
      <w:r w:rsidRPr="00965E34">
        <w:rPr>
          <w:sz w:val="22"/>
          <w:szCs w:val="22"/>
        </w:rPr>
        <w:t xml:space="preserve"> i cztery próbki przy działce dłuższej. Metoda polega na obliczeniu ilorazu gęstości strukturalnej próbki mieszanki mineralno-asfaltowej wbudowanej  gęstości strukturalnej mieszanki mineralno-asfaltowej, wykonanej z tych samych materiałów, o składzie wg projektu lub różniącego się od niego w granicach dopuszczalnych odchyleń i zagęszczonej sprzętem laboratoryjnym w znormalizowany sposób wg  metody Marshalla. Do  oceny  zagęszczenia odcinka przyjmuje się średnią z dwóch próbek.</w:t>
      </w:r>
    </w:p>
    <w:p w:rsidR="00156A21" w:rsidRPr="00965E34" w:rsidRDefault="00156A21" w:rsidP="000E19C4">
      <w:pPr>
        <w:jc w:val="both"/>
        <w:rPr>
          <w:sz w:val="22"/>
          <w:szCs w:val="22"/>
        </w:rPr>
      </w:pPr>
      <w:r w:rsidRPr="00965E34">
        <w:rPr>
          <w:b/>
          <w:sz w:val="22"/>
          <w:szCs w:val="22"/>
        </w:rPr>
        <w:lastRenderedPageBreak/>
        <w:t>6.4.</w:t>
      </w:r>
      <w:r w:rsidRPr="00965E34">
        <w:rPr>
          <w:sz w:val="22"/>
          <w:szCs w:val="22"/>
        </w:rPr>
        <w:t xml:space="preserve">      Badania dotyczące cech geometrycznych i właściwości warstw nawierzchni  z betonu asfaltowego .</w:t>
      </w:r>
    </w:p>
    <w:p w:rsidR="00156A21" w:rsidRPr="00965E34" w:rsidRDefault="00156A21" w:rsidP="000E19C4">
      <w:pPr>
        <w:jc w:val="both"/>
        <w:rPr>
          <w:sz w:val="22"/>
          <w:szCs w:val="22"/>
        </w:rPr>
      </w:pPr>
      <w:r w:rsidRPr="00965E34">
        <w:rPr>
          <w:sz w:val="22"/>
          <w:szCs w:val="22"/>
        </w:rPr>
        <w:t>Częstotliwość oraz zakres badań  i pomiarów wykonanych warstw nawierzchni z betonu asfaltowego  podaje Tablica 4 .</w:t>
      </w:r>
    </w:p>
    <w:p w:rsidR="00156A21" w:rsidRPr="00965E34" w:rsidRDefault="00156A21" w:rsidP="000E19C4">
      <w:pPr>
        <w:jc w:val="both"/>
        <w:rPr>
          <w:sz w:val="22"/>
          <w:szCs w:val="22"/>
        </w:rPr>
      </w:pPr>
      <w:r w:rsidRPr="00965E34">
        <w:rPr>
          <w:sz w:val="22"/>
          <w:szCs w:val="22"/>
        </w:rPr>
        <w:t>Tablica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95"/>
        <w:gridCol w:w="3545"/>
        <w:gridCol w:w="5172"/>
      </w:tblGrid>
      <w:tr w:rsidR="00156A21" w:rsidRPr="00965E34" w:rsidTr="00335BE1">
        <w:trPr>
          <w:cantSplit/>
          <w:jc w:val="center"/>
        </w:trPr>
        <w:tc>
          <w:tcPr>
            <w:tcW w:w="269" w:type="pct"/>
          </w:tcPr>
          <w:p w:rsidR="00156A21" w:rsidRPr="00965E34" w:rsidRDefault="00156A21" w:rsidP="000E19C4">
            <w:pPr>
              <w:jc w:val="both"/>
              <w:rPr>
                <w:sz w:val="22"/>
                <w:szCs w:val="22"/>
              </w:rPr>
            </w:pPr>
            <w:r w:rsidRPr="00965E34">
              <w:rPr>
                <w:sz w:val="22"/>
                <w:szCs w:val="22"/>
              </w:rPr>
              <w:t>Lp.</w:t>
            </w:r>
          </w:p>
        </w:tc>
        <w:tc>
          <w:tcPr>
            <w:tcW w:w="1924" w:type="pct"/>
          </w:tcPr>
          <w:p w:rsidR="00156A21" w:rsidRPr="00965E34" w:rsidRDefault="00156A21" w:rsidP="000E19C4">
            <w:pPr>
              <w:jc w:val="both"/>
              <w:rPr>
                <w:sz w:val="22"/>
                <w:szCs w:val="22"/>
              </w:rPr>
            </w:pPr>
            <w:r w:rsidRPr="00965E34">
              <w:rPr>
                <w:sz w:val="22"/>
                <w:szCs w:val="22"/>
              </w:rPr>
              <w:t>Badana cecha</w:t>
            </w:r>
          </w:p>
        </w:tc>
        <w:tc>
          <w:tcPr>
            <w:tcW w:w="2807" w:type="pct"/>
          </w:tcPr>
          <w:p w:rsidR="00156A21" w:rsidRPr="00965E34" w:rsidRDefault="00156A21" w:rsidP="000E19C4">
            <w:pPr>
              <w:jc w:val="both"/>
              <w:rPr>
                <w:sz w:val="22"/>
                <w:szCs w:val="22"/>
              </w:rPr>
            </w:pPr>
            <w:r w:rsidRPr="00965E34">
              <w:rPr>
                <w:sz w:val="22"/>
                <w:szCs w:val="22"/>
              </w:rPr>
              <w:t>Minimalna częstotliwość badań i pomiarów</w:t>
            </w:r>
          </w:p>
        </w:tc>
      </w:tr>
      <w:tr w:rsidR="00156A21" w:rsidRPr="00965E34" w:rsidTr="00335BE1">
        <w:trPr>
          <w:cantSplit/>
          <w:jc w:val="center"/>
        </w:trPr>
        <w:tc>
          <w:tcPr>
            <w:tcW w:w="269" w:type="pct"/>
          </w:tcPr>
          <w:p w:rsidR="00156A21" w:rsidRPr="00965E34" w:rsidRDefault="00156A21" w:rsidP="000E19C4">
            <w:pPr>
              <w:jc w:val="both"/>
              <w:rPr>
                <w:sz w:val="22"/>
                <w:szCs w:val="22"/>
              </w:rPr>
            </w:pPr>
            <w:r w:rsidRPr="00965E34">
              <w:rPr>
                <w:sz w:val="22"/>
                <w:szCs w:val="22"/>
              </w:rPr>
              <w:t>1.</w:t>
            </w:r>
          </w:p>
        </w:tc>
        <w:tc>
          <w:tcPr>
            <w:tcW w:w="1924" w:type="pct"/>
          </w:tcPr>
          <w:p w:rsidR="00156A21" w:rsidRPr="00965E34" w:rsidRDefault="00156A21" w:rsidP="000E19C4">
            <w:pPr>
              <w:jc w:val="both"/>
              <w:rPr>
                <w:sz w:val="22"/>
                <w:szCs w:val="22"/>
              </w:rPr>
            </w:pPr>
            <w:r w:rsidRPr="00965E34">
              <w:rPr>
                <w:sz w:val="22"/>
                <w:szCs w:val="22"/>
              </w:rPr>
              <w:t>Szerokość warstwy</w:t>
            </w:r>
          </w:p>
        </w:tc>
        <w:tc>
          <w:tcPr>
            <w:tcW w:w="2807" w:type="pct"/>
          </w:tcPr>
          <w:p w:rsidR="00156A21" w:rsidRPr="00965E34" w:rsidRDefault="00156A21" w:rsidP="000E19C4">
            <w:pPr>
              <w:jc w:val="both"/>
              <w:rPr>
                <w:sz w:val="22"/>
                <w:szCs w:val="22"/>
              </w:rPr>
            </w:pPr>
            <w:r w:rsidRPr="00965E34">
              <w:rPr>
                <w:sz w:val="22"/>
                <w:szCs w:val="22"/>
              </w:rPr>
              <w:t xml:space="preserve">2 razy na odcinku drogi o długości </w:t>
            </w:r>
            <w:smartTag w:uri="urn:schemas-microsoft-com:office:smarttags" w:element="metricconverter">
              <w:smartTagPr>
                <w:attr w:name="ProductID" w:val="1 km"/>
              </w:smartTagPr>
              <w:r w:rsidRPr="00965E34">
                <w:rPr>
                  <w:sz w:val="22"/>
                  <w:szCs w:val="22"/>
                </w:rPr>
                <w:t>1 km</w:t>
              </w:r>
            </w:smartTag>
          </w:p>
        </w:tc>
      </w:tr>
      <w:tr w:rsidR="00156A21" w:rsidRPr="00965E34" w:rsidTr="00335BE1">
        <w:trPr>
          <w:cantSplit/>
          <w:jc w:val="center"/>
        </w:trPr>
        <w:tc>
          <w:tcPr>
            <w:tcW w:w="269" w:type="pct"/>
          </w:tcPr>
          <w:p w:rsidR="00156A21" w:rsidRPr="00965E34" w:rsidRDefault="00156A21" w:rsidP="000E19C4">
            <w:pPr>
              <w:jc w:val="both"/>
              <w:rPr>
                <w:sz w:val="22"/>
                <w:szCs w:val="22"/>
              </w:rPr>
            </w:pPr>
            <w:r w:rsidRPr="00965E34">
              <w:rPr>
                <w:sz w:val="22"/>
                <w:szCs w:val="22"/>
              </w:rPr>
              <w:t>2.</w:t>
            </w:r>
          </w:p>
        </w:tc>
        <w:tc>
          <w:tcPr>
            <w:tcW w:w="1924" w:type="pct"/>
          </w:tcPr>
          <w:p w:rsidR="00156A21" w:rsidRPr="00965E34" w:rsidRDefault="00156A21" w:rsidP="000E19C4">
            <w:pPr>
              <w:jc w:val="both"/>
              <w:rPr>
                <w:sz w:val="22"/>
                <w:szCs w:val="22"/>
              </w:rPr>
            </w:pPr>
            <w:r w:rsidRPr="00965E34">
              <w:rPr>
                <w:sz w:val="22"/>
                <w:szCs w:val="22"/>
              </w:rPr>
              <w:t>Równość podłużna warstwy</w:t>
            </w:r>
          </w:p>
        </w:tc>
        <w:tc>
          <w:tcPr>
            <w:tcW w:w="2807" w:type="pct"/>
          </w:tcPr>
          <w:p w:rsidR="00156A21" w:rsidRPr="00965E34" w:rsidRDefault="00156A21" w:rsidP="000E19C4">
            <w:pPr>
              <w:jc w:val="both"/>
              <w:rPr>
                <w:sz w:val="22"/>
                <w:szCs w:val="22"/>
              </w:rPr>
            </w:pPr>
            <w:r w:rsidRPr="00965E34">
              <w:rPr>
                <w:sz w:val="22"/>
                <w:szCs w:val="22"/>
              </w:rPr>
              <w:t xml:space="preserve">Każdy pas ruchu planografem lub łatą co </w:t>
            </w:r>
            <w:smartTag w:uri="urn:schemas-microsoft-com:office:smarttags" w:element="metricconverter">
              <w:smartTagPr>
                <w:attr w:name="ProductID" w:val="10 m"/>
              </w:smartTagPr>
              <w:r w:rsidRPr="00965E34">
                <w:rPr>
                  <w:sz w:val="22"/>
                  <w:szCs w:val="22"/>
                </w:rPr>
                <w:t>10 m</w:t>
              </w:r>
            </w:smartTag>
          </w:p>
        </w:tc>
      </w:tr>
      <w:tr w:rsidR="00156A21" w:rsidRPr="00965E34" w:rsidTr="00335BE1">
        <w:trPr>
          <w:cantSplit/>
          <w:jc w:val="center"/>
        </w:trPr>
        <w:tc>
          <w:tcPr>
            <w:tcW w:w="269" w:type="pct"/>
          </w:tcPr>
          <w:p w:rsidR="00156A21" w:rsidRPr="00965E34" w:rsidRDefault="00156A21" w:rsidP="000E19C4">
            <w:pPr>
              <w:jc w:val="both"/>
              <w:rPr>
                <w:sz w:val="22"/>
                <w:szCs w:val="22"/>
              </w:rPr>
            </w:pPr>
            <w:r w:rsidRPr="00965E34">
              <w:rPr>
                <w:sz w:val="22"/>
                <w:szCs w:val="22"/>
              </w:rPr>
              <w:t>3.</w:t>
            </w:r>
          </w:p>
        </w:tc>
        <w:tc>
          <w:tcPr>
            <w:tcW w:w="1924" w:type="pct"/>
          </w:tcPr>
          <w:p w:rsidR="00156A21" w:rsidRPr="00965E34" w:rsidRDefault="00156A21" w:rsidP="000E19C4">
            <w:pPr>
              <w:jc w:val="both"/>
              <w:rPr>
                <w:sz w:val="22"/>
                <w:szCs w:val="22"/>
              </w:rPr>
            </w:pPr>
            <w:r w:rsidRPr="00965E34">
              <w:rPr>
                <w:sz w:val="22"/>
                <w:szCs w:val="22"/>
              </w:rPr>
              <w:t>Równość poprzeczna warstwy</w:t>
            </w:r>
          </w:p>
        </w:tc>
        <w:tc>
          <w:tcPr>
            <w:tcW w:w="2807" w:type="pct"/>
          </w:tcPr>
          <w:p w:rsidR="00156A21" w:rsidRPr="00965E34" w:rsidRDefault="00156A21" w:rsidP="000E19C4">
            <w:pPr>
              <w:jc w:val="both"/>
              <w:rPr>
                <w:sz w:val="22"/>
                <w:szCs w:val="22"/>
              </w:rPr>
            </w:pPr>
            <w:r w:rsidRPr="00965E34">
              <w:rPr>
                <w:sz w:val="22"/>
                <w:szCs w:val="22"/>
              </w:rPr>
              <w:t xml:space="preserve">Nie rzadziej niż co </w:t>
            </w:r>
            <w:smartTag w:uri="urn:schemas-microsoft-com:office:smarttags" w:element="metricconverter">
              <w:smartTagPr>
                <w:attr w:name="ProductID" w:val="5 m"/>
              </w:smartTagPr>
              <w:r w:rsidRPr="00965E34">
                <w:rPr>
                  <w:sz w:val="22"/>
                  <w:szCs w:val="22"/>
                </w:rPr>
                <w:t>5 m</w:t>
              </w:r>
            </w:smartTag>
          </w:p>
        </w:tc>
      </w:tr>
      <w:tr w:rsidR="00156A21" w:rsidRPr="00965E34" w:rsidTr="00335BE1">
        <w:trPr>
          <w:cantSplit/>
          <w:jc w:val="center"/>
        </w:trPr>
        <w:tc>
          <w:tcPr>
            <w:tcW w:w="269" w:type="pct"/>
          </w:tcPr>
          <w:p w:rsidR="00156A21" w:rsidRPr="00965E34" w:rsidRDefault="00156A21" w:rsidP="000E19C4">
            <w:pPr>
              <w:jc w:val="both"/>
              <w:rPr>
                <w:sz w:val="22"/>
                <w:szCs w:val="22"/>
              </w:rPr>
            </w:pPr>
            <w:r w:rsidRPr="00965E34">
              <w:rPr>
                <w:sz w:val="22"/>
                <w:szCs w:val="22"/>
              </w:rPr>
              <w:t>4.</w:t>
            </w:r>
          </w:p>
        </w:tc>
        <w:tc>
          <w:tcPr>
            <w:tcW w:w="1924" w:type="pct"/>
          </w:tcPr>
          <w:p w:rsidR="00156A21" w:rsidRPr="00965E34" w:rsidRDefault="00156A21" w:rsidP="000E19C4">
            <w:pPr>
              <w:jc w:val="both"/>
              <w:rPr>
                <w:sz w:val="22"/>
                <w:szCs w:val="22"/>
              </w:rPr>
            </w:pPr>
            <w:r w:rsidRPr="00965E34">
              <w:rPr>
                <w:sz w:val="22"/>
                <w:szCs w:val="22"/>
              </w:rPr>
              <w:t>Spadki poprzeczne warstwy</w:t>
            </w:r>
          </w:p>
        </w:tc>
        <w:tc>
          <w:tcPr>
            <w:tcW w:w="2807" w:type="pct"/>
          </w:tcPr>
          <w:p w:rsidR="00156A21" w:rsidRPr="00965E34" w:rsidRDefault="00156A21" w:rsidP="000E19C4">
            <w:pPr>
              <w:jc w:val="both"/>
              <w:rPr>
                <w:sz w:val="22"/>
                <w:szCs w:val="22"/>
              </w:rPr>
            </w:pPr>
            <w:r w:rsidRPr="00965E34">
              <w:rPr>
                <w:sz w:val="22"/>
                <w:szCs w:val="22"/>
              </w:rPr>
              <w:t xml:space="preserve">10 razy na odcinku drogi o długości </w:t>
            </w:r>
            <w:smartTag w:uri="urn:schemas-microsoft-com:office:smarttags" w:element="metricconverter">
              <w:smartTagPr>
                <w:attr w:name="ProductID" w:val="1 km"/>
              </w:smartTagPr>
              <w:r w:rsidRPr="00965E34">
                <w:rPr>
                  <w:sz w:val="22"/>
                  <w:szCs w:val="22"/>
                </w:rPr>
                <w:t>1 km</w:t>
              </w:r>
            </w:smartTag>
          </w:p>
        </w:tc>
      </w:tr>
      <w:tr w:rsidR="00156A21" w:rsidRPr="00965E34" w:rsidTr="00335BE1">
        <w:trPr>
          <w:cantSplit/>
          <w:trHeight w:val="460"/>
          <w:jc w:val="center"/>
        </w:trPr>
        <w:tc>
          <w:tcPr>
            <w:tcW w:w="269" w:type="pct"/>
          </w:tcPr>
          <w:p w:rsidR="00156A21" w:rsidRPr="00965E34" w:rsidRDefault="00156A21" w:rsidP="000E19C4">
            <w:pPr>
              <w:jc w:val="both"/>
              <w:rPr>
                <w:sz w:val="22"/>
                <w:szCs w:val="22"/>
              </w:rPr>
            </w:pPr>
            <w:r w:rsidRPr="00965E34">
              <w:rPr>
                <w:sz w:val="22"/>
                <w:szCs w:val="22"/>
              </w:rPr>
              <w:t>5.</w:t>
            </w:r>
          </w:p>
        </w:tc>
        <w:tc>
          <w:tcPr>
            <w:tcW w:w="1924" w:type="pct"/>
          </w:tcPr>
          <w:p w:rsidR="00156A21" w:rsidRPr="00965E34" w:rsidRDefault="00156A21" w:rsidP="000E19C4">
            <w:pPr>
              <w:jc w:val="both"/>
              <w:rPr>
                <w:sz w:val="22"/>
                <w:szCs w:val="22"/>
              </w:rPr>
            </w:pPr>
            <w:r w:rsidRPr="00965E34">
              <w:rPr>
                <w:sz w:val="22"/>
                <w:szCs w:val="22"/>
              </w:rPr>
              <w:t>Rzędne wysokościowe warstwy</w:t>
            </w:r>
          </w:p>
        </w:tc>
        <w:tc>
          <w:tcPr>
            <w:tcW w:w="2807" w:type="pct"/>
            <w:vMerge w:val="restart"/>
          </w:tcPr>
          <w:p w:rsidR="00156A21" w:rsidRPr="00965E34" w:rsidRDefault="00156A21" w:rsidP="000E19C4">
            <w:pPr>
              <w:jc w:val="both"/>
              <w:rPr>
                <w:sz w:val="22"/>
                <w:szCs w:val="22"/>
              </w:rPr>
            </w:pPr>
          </w:p>
          <w:p w:rsidR="00156A21" w:rsidRPr="00965E34" w:rsidRDefault="00156A21" w:rsidP="000E19C4">
            <w:pPr>
              <w:jc w:val="both"/>
              <w:rPr>
                <w:sz w:val="22"/>
                <w:szCs w:val="22"/>
              </w:rPr>
            </w:pPr>
            <w:r w:rsidRPr="00965E34">
              <w:rPr>
                <w:sz w:val="22"/>
                <w:szCs w:val="22"/>
              </w:rPr>
              <w:t>Pomiar rzędnych niwelacji podłużnej i poprzecznej oraz usytuowania osi według dokumentacji budowy</w:t>
            </w:r>
          </w:p>
        </w:tc>
      </w:tr>
      <w:tr w:rsidR="00156A21" w:rsidRPr="00965E34" w:rsidTr="00335BE1">
        <w:trPr>
          <w:cantSplit/>
          <w:trHeight w:val="460"/>
          <w:jc w:val="center"/>
        </w:trPr>
        <w:tc>
          <w:tcPr>
            <w:tcW w:w="269" w:type="pct"/>
          </w:tcPr>
          <w:p w:rsidR="00156A21" w:rsidRPr="00965E34" w:rsidRDefault="00156A21" w:rsidP="000E19C4">
            <w:pPr>
              <w:jc w:val="both"/>
              <w:rPr>
                <w:sz w:val="22"/>
                <w:szCs w:val="22"/>
              </w:rPr>
            </w:pPr>
            <w:r w:rsidRPr="00965E34">
              <w:rPr>
                <w:sz w:val="22"/>
                <w:szCs w:val="22"/>
              </w:rPr>
              <w:t>6.</w:t>
            </w:r>
          </w:p>
        </w:tc>
        <w:tc>
          <w:tcPr>
            <w:tcW w:w="1924" w:type="pct"/>
          </w:tcPr>
          <w:p w:rsidR="00156A21" w:rsidRPr="00965E34" w:rsidRDefault="00156A21" w:rsidP="000E19C4">
            <w:pPr>
              <w:jc w:val="both"/>
              <w:rPr>
                <w:sz w:val="22"/>
                <w:szCs w:val="22"/>
              </w:rPr>
            </w:pPr>
            <w:r w:rsidRPr="00965E34">
              <w:rPr>
                <w:sz w:val="22"/>
                <w:szCs w:val="22"/>
              </w:rPr>
              <w:t>Ukształtowanie osi w planie</w:t>
            </w:r>
          </w:p>
        </w:tc>
        <w:tc>
          <w:tcPr>
            <w:tcW w:w="2807" w:type="pct"/>
            <w:vMerge/>
          </w:tcPr>
          <w:p w:rsidR="00156A21" w:rsidRPr="00965E34" w:rsidRDefault="00156A21" w:rsidP="000E19C4">
            <w:pPr>
              <w:jc w:val="both"/>
              <w:rPr>
                <w:sz w:val="22"/>
                <w:szCs w:val="22"/>
              </w:rPr>
            </w:pPr>
          </w:p>
        </w:tc>
      </w:tr>
      <w:tr w:rsidR="00156A21" w:rsidRPr="00965E34" w:rsidTr="00335BE1">
        <w:trPr>
          <w:cantSplit/>
          <w:jc w:val="center"/>
        </w:trPr>
        <w:tc>
          <w:tcPr>
            <w:tcW w:w="269" w:type="pct"/>
          </w:tcPr>
          <w:p w:rsidR="00156A21" w:rsidRPr="00965E34" w:rsidRDefault="00156A21" w:rsidP="000E19C4">
            <w:pPr>
              <w:jc w:val="both"/>
              <w:rPr>
                <w:sz w:val="22"/>
                <w:szCs w:val="22"/>
              </w:rPr>
            </w:pPr>
            <w:r w:rsidRPr="00965E34">
              <w:rPr>
                <w:sz w:val="22"/>
                <w:szCs w:val="22"/>
              </w:rPr>
              <w:t>7.</w:t>
            </w:r>
          </w:p>
        </w:tc>
        <w:tc>
          <w:tcPr>
            <w:tcW w:w="1924" w:type="pct"/>
          </w:tcPr>
          <w:p w:rsidR="00156A21" w:rsidRPr="00965E34" w:rsidRDefault="00156A21" w:rsidP="000E19C4">
            <w:pPr>
              <w:jc w:val="both"/>
              <w:rPr>
                <w:sz w:val="22"/>
                <w:szCs w:val="22"/>
              </w:rPr>
            </w:pPr>
            <w:r w:rsidRPr="00965E34">
              <w:rPr>
                <w:sz w:val="22"/>
                <w:szCs w:val="22"/>
              </w:rPr>
              <w:t>Grubość warstwy</w:t>
            </w:r>
          </w:p>
        </w:tc>
        <w:tc>
          <w:tcPr>
            <w:tcW w:w="2807" w:type="pct"/>
          </w:tcPr>
          <w:p w:rsidR="00156A21" w:rsidRPr="00965E34" w:rsidRDefault="00156A21" w:rsidP="000E19C4">
            <w:pPr>
              <w:jc w:val="both"/>
              <w:rPr>
                <w:sz w:val="22"/>
                <w:szCs w:val="22"/>
              </w:rPr>
            </w:pPr>
            <w:r w:rsidRPr="00965E34">
              <w:rPr>
                <w:sz w:val="22"/>
                <w:szCs w:val="22"/>
              </w:rPr>
              <w:t xml:space="preserve">2 próbki z każdego pasa o powierzchni do </w:t>
            </w:r>
            <w:smartTag w:uri="urn:schemas-microsoft-com:office:smarttags" w:element="metricconverter">
              <w:smartTagPr>
                <w:attr w:name="ProductID" w:val="3000 m2"/>
              </w:smartTagPr>
              <w:r w:rsidRPr="00965E34">
                <w:rPr>
                  <w:sz w:val="22"/>
                  <w:szCs w:val="22"/>
                </w:rPr>
                <w:t>3000 m</w:t>
              </w:r>
              <w:r w:rsidRPr="00965E34">
                <w:rPr>
                  <w:sz w:val="22"/>
                  <w:szCs w:val="22"/>
                  <w:vertAlign w:val="superscript"/>
                </w:rPr>
                <w:t>2</w:t>
              </w:r>
            </w:smartTag>
          </w:p>
        </w:tc>
      </w:tr>
      <w:tr w:rsidR="00156A21" w:rsidRPr="00965E34" w:rsidTr="00335BE1">
        <w:trPr>
          <w:cantSplit/>
          <w:jc w:val="center"/>
        </w:trPr>
        <w:tc>
          <w:tcPr>
            <w:tcW w:w="269" w:type="pct"/>
          </w:tcPr>
          <w:p w:rsidR="00156A21" w:rsidRPr="00965E34" w:rsidRDefault="00156A21" w:rsidP="000E19C4">
            <w:pPr>
              <w:jc w:val="both"/>
              <w:rPr>
                <w:sz w:val="22"/>
                <w:szCs w:val="22"/>
              </w:rPr>
            </w:pPr>
            <w:r w:rsidRPr="00965E34">
              <w:rPr>
                <w:sz w:val="22"/>
                <w:szCs w:val="22"/>
              </w:rPr>
              <w:t>8.</w:t>
            </w:r>
          </w:p>
        </w:tc>
        <w:tc>
          <w:tcPr>
            <w:tcW w:w="1924" w:type="pct"/>
          </w:tcPr>
          <w:p w:rsidR="00156A21" w:rsidRPr="00965E34" w:rsidRDefault="00156A21" w:rsidP="000E19C4">
            <w:pPr>
              <w:jc w:val="both"/>
              <w:rPr>
                <w:sz w:val="22"/>
                <w:szCs w:val="22"/>
              </w:rPr>
            </w:pPr>
            <w:r w:rsidRPr="00965E34">
              <w:rPr>
                <w:sz w:val="22"/>
                <w:szCs w:val="22"/>
              </w:rPr>
              <w:t>Złącza podłużne i poprzeczne</w:t>
            </w:r>
          </w:p>
        </w:tc>
        <w:tc>
          <w:tcPr>
            <w:tcW w:w="2807" w:type="pct"/>
          </w:tcPr>
          <w:p w:rsidR="00156A21" w:rsidRPr="00965E34" w:rsidRDefault="00156A21" w:rsidP="000E19C4">
            <w:pPr>
              <w:jc w:val="both"/>
              <w:rPr>
                <w:sz w:val="22"/>
                <w:szCs w:val="22"/>
              </w:rPr>
            </w:pPr>
            <w:r w:rsidRPr="00965E34">
              <w:rPr>
                <w:sz w:val="22"/>
                <w:szCs w:val="22"/>
              </w:rPr>
              <w:t>Cała długość złącza</w:t>
            </w:r>
          </w:p>
        </w:tc>
      </w:tr>
      <w:tr w:rsidR="00156A21" w:rsidRPr="00965E34" w:rsidTr="00335BE1">
        <w:trPr>
          <w:cantSplit/>
          <w:jc w:val="center"/>
        </w:trPr>
        <w:tc>
          <w:tcPr>
            <w:tcW w:w="269" w:type="pct"/>
          </w:tcPr>
          <w:p w:rsidR="00156A21" w:rsidRPr="00965E34" w:rsidRDefault="00156A21" w:rsidP="000E19C4">
            <w:pPr>
              <w:jc w:val="both"/>
              <w:rPr>
                <w:sz w:val="22"/>
                <w:szCs w:val="22"/>
              </w:rPr>
            </w:pPr>
            <w:r w:rsidRPr="00965E34">
              <w:rPr>
                <w:sz w:val="22"/>
                <w:szCs w:val="22"/>
              </w:rPr>
              <w:t>9.</w:t>
            </w:r>
          </w:p>
        </w:tc>
        <w:tc>
          <w:tcPr>
            <w:tcW w:w="1924" w:type="pct"/>
          </w:tcPr>
          <w:p w:rsidR="00156A21" w:rsidRPr="00965E34" w:rsidRDefault="00156A21" w:rsidP="000E19C4">
            <w:pPr>
              <w:jc w:val="both"/>
              <w:rPr>
                <w:sz w:val="22"/>
                <w:szCs w:val="22"/>
              </w:rPr>
            </w:pPr>
            <w:r w:rsidRPr="00965E34">
              <w:rPr>
                <w:sz w:val="22"/>
                <w:szCs w:val="22"/>
              </w:rPr>
              <w:t>Krawędż, obramowanie warstwy</w:t>
            </w:r>
          </w:p>
        </w:tc>
        <w:tc>
          <w:tcPr>
            <w:tcW w:w="2807" w:type="pct"/>
          </w:tcPr>
          <w:p w:rsidR="00156A21" w:rsidRPr="00965E34" w:rsidRDefault="00156A21" w:rsidP="000E19C4">
            <w:pPr>
              <w:jc w:val="both"/>
              <w:rPr>
                <w:sz w:val="22"/>
                <w:szCs w:val="22"/>
              </w:rPr>
            </w:pPr>
            <w:r w:rsidRPr="00965E34">
              <w:rPr>
                <w:sz w:val="22"/>
                <w:szCs w:val="22"/>
              </w:rPr>
              <w:t>Cała długość</w:t>
            </w:r>
          </w:p>
        </w:tc>
      </w:tr>
      <w:tr w:rsidR="00156A21" w:rsidRPr="00965E34" w:rsidTr="00335BE1">
        <w:trPr>
          <w:cantSplit/>
          <w:jc w:val="center"/>
        </w:trPr>
        <w:tc>
          <w:tcPr>
            <w:tcW w:w="269" w:type="pct"/>
          </w:tcPr>
          <w:p w:rsidR="00156A21" w:rsidRPr="00965E34" w:rsidRDefault="00156A21" w:rsidP="000E19C4">
            <w:pPr>
              <w:jc w:val="both"/>
              <w:rPr>
                <w:sz w:val="22"/>
                <w:szCs w:val="22"/>
              </w:rPr>
            </w:pPr>
            <w:r w:rsidRPr="00965E34">
              <w:rPr>
                <w:sz w:val="22"/>
                <w:szCs w:val="22"/>
              </w:rPr>
              <w:t>10.</w:t>
            </w:r>
          </w:p>
        </w:tc>
        <w:tc>
          <w:tcPr>
            <w:tcW w:w="1924" w:type="pct"/>
          </w:tcPr>
          <w:p w:rsidR="00156A21" w:rsidRPr="00965E34" w:rsidRDefault="00156A21" w:rsidP="000E19C4">
            <w:pPr>
              <w:jc w:val="both"/>
              <w:rPr>
                <w:sz w:val="22"/>
                <w:szCs w:val="22"/>
              </w:rPr>
            </w:pPr>
            <w:r w:rsidRPr="00965E34">
              <w:rPr>
                <w:sz w:val="22"/>
                <w:szCs w:val="22"/>
              </w:rPr>
              <w:t>Wygląd warstwy</w:t>
            </w:r>
          </w:p>
        </w:tc>
        <w:tc>
          <w:tcPr>
            <w:tcW w:w="2807" w:type="pct"/>
          </w:tcPr>
          <w:p w:rsidR="00156A21" w:rsidRPr="00965E34" w:rsidRDefault="00156A21" w:rsidP="000E19C4">
            <w:pPr>
              <w:jc w:val="both"/>
              <w:rPr>
                <w:sz w:val="22"/>
                <w:szCs w:val="22"/>
              </w:rPr>
            </w:pPr>
            <w:r w:rsidRPr="00965E34">
              <w:rPr>
                <w:sz w:val="22"/>
                <w:szCs w:val="22"/>
              </w:rPr>
              <w:t>Ocena ciągła</w:t>
            </w:r>
          </w:p>
        </w:tc>
      </w:tr>
      <w:tr w:rsidR="00156A21" w:rsidRPr="00965E34" w:rsidTr="00335BE1">
        <w:trPr>
          <w:cantSplit/>
          <w:jc w:val="center"/>
        </w:trPr>
        <w:tc>
          <w:tcPr>
            <w:tcW w:w="269" w:type="pct"/>
          </w:tcPr>
          <w:p w:rsidR="00156A21" w:rsidRPr="00965E34" w:rsidRDefault="00156A21" w:rsidP="000E19C4">
            <w:pPr>
              <w:jc w:val="both"/>
              <w:rPr>
                <w:sz w:val="22"/>
                <w:szCs w:val="22"/>
              </w:rPr>
            </w:pPr>
            <w:r w:rsidRPr="00965E34">
              <w:rPr>
                <w:sz w:val="22"/>
                <w:szCs w:val="22"/>
              </w:rPr>
              <w:t>11.</w:t>
            </w:r>
          </w:p>
        </w:tc>
        <w:tc>
          <w:tcPr>
            <w:tcW w:w="1924" w:type="pct"/>
          </w:tcPr>
          <w:p w:rsidR="00156A21" w:rsidRPr="00965E34" w:rsidRDefault="00156A21" w:rsidP="000E19C4">
            <w:pPr>
              <w:jc w:val="both"/>
              <w:rPr>
                <w:sz w:val="22"/>
                <w:szCs w:val="22"/>
              </w:rPr>
            </w:pPr>
            <w:r w:rsidRPr="00965E34">
              <w:rPr>
                <w:sz w:val="22"/>
                <w:szCs w:val="22"/>
              </w:rPr>
              <w:t>Zagęszczenie warstwy</w:t>
            </w:r>
          </w:p>
        </w:tc>
        <w:tc>
          <w:tcPr>
            <w:tcW w:w="2807" w:type="pct"/>
          </w:tcPr>
          <w:p w:rsidR="00156A21" w:rsidRPr="00965E34" w:rsidRDefault="00156A21" w:rsidP="000E19C4">
            <w:pPr>
              <w:jc w:val="both"/>
              <w:rPr>
                <w:sz w:val="22"/>
                <w:szCs w:val="22"/>
                <w:vertAlign w:val="superscript"/>
              </w:rPr>
            </w:pPr>
            <w:r w:rsidRPr="00965E34">
              <w:rPr>
                <w:sz w:val="22"/>
                <w:szCs w:val="22"/>
              </w:rPr>
              <w:t xml:space="preserve">2 próbki z każdego pasa o powierzchni do </w:t>
            </w:r>
            <w:smartTag w:uri="urn:schemas-microsoft-com:office:smarttags" w:element="metricconverter">
              <w:smartTagPr>
                <w:attr w:name="ProductID" w:val="3000 m2"/>
              </w:smartTagPr>
              <w:r w:rsidRPr="00965E34">
                <w:rPr>
                  <w:sz w:val="22"/>
                  <w:szCs w:val="22"/>
                </w:rPr>
                <w:t>3000 m</w:t>
              </w:r>
              <w:r w:rsidRPr="00965E34">
                <w:rPr>
                  <w:sz w:val="22"/>
                  <w:szCs w:val="22"/>
                  <w:vertAlign w:val="superscript"/>
                </w:rPr>
                <w:t>2</w:t>
              </w:r>
            </w:smartTag>
          </w:p>
        </w:tc>
      </w:tr>
      <w:tr w:rsidR="00156A21" w:rsidRPr="00965E34" w:rsidTr="00335BE1">
        <w:trPr>
          <w:cantSplit/>
          <w:jc w:val="center"/>
        </w:trPr>
        <w:tc>
          <w:tcPr>
            <w:tcW w:w="269" w:type="pct"/>
          </w:tcPr>
          <w:p w:rsidR="00156A21" w:rsidRPr="00965E34" w:rsidRDefault="00156A21" w:rsidP="000E19C4">
            <w:pPr>
              <w:jc w:val="both"/>
              <w:rPr>
                <w:sz w:val="22"/>
                <w:szCs w:val="22"/>
              </w:rPr>
            </w:pPr>
            <w:r w:rsidRPr="00965E34">
              <w:rPr>
                <w:sz w:val="22"/>
                <w:szCs w:val="22"/>
              </w:rPr>
              <w:t>12.</w:t>
            </w:r>
          </w:p>
        </w:tc>
        <w:tc>
          <w:tcPr>
            <w:tcW w:w="1924" w:type="pct"/>
          </w:tcPr>
          <w:p w:rsidR="00156A21" w:rsidRPr="00965E34" w:rsidRDefault="00156A21" w:rsidP="000E19C4">
            <w:pPr>
              <w:jc w:val="both"/>
              <w:rPr>
                <w:sz w:val="22"/>
                <w:szCs w:val="22"/>
              </w:rPr>
            </w:pPr>
            <w:r w:rsidRPr="00965E34">
              <w:rPr>
                <w:sz w:val="22"/>
                <w:szCs w:val="22"/>
              </w:rPr>
              <w:t>Wolna przestrzeń w warstwie</w:t>
            </w:r>
          </w:p>
        </w:tc>
        <w:tc>
          <w:tcPr>
            <w:tcW w:w="2807" w:type="pct"/>
          </w:tcPr>
          <w:p w:rsidR="00156A21" w:rsidRPr="00965E34" w:rsidRDefault="00156A21" w:rsidP="000E19C4">
            <w:pPr>
              <w:jc w:val="both"/>
              <w:rPr>
                <w:sz w:val="22"/>
                <w:szCs w:val="22"/>
              </w:rPr>
            </w:pPr>
            <w:r w:rsidRPr="00965E34">
              <w:rPr>
                <w:sz w:val="22"/>
                <w:szCs w:val="22"/>
              </w:rPr>
              <w:t>Jw.</w:t>
            </w:r>
          </w:p>
        </w:tc>
      </w:tr>
    </w:tbl>
    <w:p w:rsidR="00156A21" w:rsidRPr="00965E34" w:rsidRDefault="00156A21" w:rsidP="000E19C4">
      <w:pPr>
        <w:jc w:val="both"/>
        <w:rPr>
          <w:sz w:val="22"/>
          <w:szCs w:val="22"/>
        </w:rPr>
      </w:pPr>
    </w:p>
    <w:p w:rsidR="00156A21" w:rsidRPr="00965E34" w:rsidRDefault="00156A21" w:rsidP="000E19C4">
      <w:pPr>
        <w:jc w:val="both"/>
        <w:rPr>
          <w:sz w:val="22"/>
          <w:szCs w:val="22"/>
          <w:u w:val="single"/>
        </w:rPr>
      </w:pPr>
      <w:r w:rsidRPr="00965E34">
        <w:rPr>
          <w:b/>
          <w:sz w:val="22"/>
          <w:szCs w:val="22"/>
        </w:rPr>
        <w:t>6.4.2.</w:t>
      </w:r>
      <w:r w:rsidRPr="00965E34">
        <w:rPr>
          <w:sz w:val="22"/>
          <w:szCs w:val="22"/>
        </w:rPr>
        <w:t xml:space="preserve">   Szerokość warstwy </w:t>
      </w:r>
    </w:p>
    <w:p w:rsidR="00156A21" w:rsidRPr="00965E34" w:rsidRDefault="00156A21" w:rsidP="000E19C4">
      <w:pPr>
        <w:jc w:val="both"/>
        <w:rPr>
          <w:sz w:val="22"/>
          <w:szCs w:val="22"/>
        </w:rPr>
      </w:pPr>
      <w:r w:rsidRPr="00965E34">
        <w:rPr>
          <w:sz w:val="22"/>
          <w:szCs w:val="22"/>
        </w:rPr>
        <w:t xml:space="preserve">Szerokość warstwy ścieralnej z betonu asfaltowego  powinna być  zgodna z dokumentacją  projektową, z tolerancją  + </w:t>
      </w:r>
      <w:smartTag w:uri="urn:schemas-microsoft-com:office:smarttags" w:element="metricconverter">
        <w:smartTagPr>
          <w:attr w:name="ProductID" w:val="5 cm"/>
        </w:smartTagPr>
        <w:r w:rsidRPr="00965E34">
          <w:rPr>
            <w:sz w:val="22"/>
            <w:szCs w:val="22"/>
          </w:rPr>
          <w:t>5 cm</w:t>
        </w:r>
      </w:smartTag>
      <w:r w:rsidRPr="00965E34">
        <w:rPr>
          <w:sz w:val="22"/>
          <w:szCs w:val="22"/>
        </w:rPr>
        <w:t xml:space="preserve">. Szerokość warstwy asfaltowej niżej położonej , nie ograniczonej krawężnikiem lub opornikiem  w nowej konstrukcji nawierzchni, powinna być szersza z każdej strony co najmniej o grubość warstwy  na niej położonej, nie mniej jednak niż </w:t>
      </w:r>
      <w:smartTag w:uri="urn:schemas-microsoft-com:office:smarttags" w:element="metricconverter">
        <w:smartTagPr>
          <w:attr w:name="ProductID" w:val="5 cm"/>
        </w:smartTagPr>
        <w:r w:rsidRPr="00965E34">
          <w:rPr>
            <w:sz w:val="22"/>
            <w:szCs w:val="22"/>
          </w:rPr>
          <w:t>5 cm</w:t>
        </w:r>
      </w:smartTag>
      <w:r w:rsidRPr="00965E34">
        <w:rPr>
          <w:sz w:val="22"/>
          <w:szCs w:val="22"/>
        </w:rPr>
        <w:t>.</w:t>
      </w:r>
    </w:p>
    <w:p w:rsidR="00156A21" w:rsidRPr="00965E34" w:rsidRDefault="00156A21" w:rsidP="000E19C4">
      <w:pPr>
        <w:pStyle w:val="Tekstpodstawowy2"/>
        <w:spacing w:line="240" w:lineRule="auto"/>
        <w:jc w:val="both"/>
        <w:rPr>
          <w:rFonts w:ascii="Times New Roman" w:hAnsi="Times New Roman"/>
          <w:sz w:val="22"/>
          <w:szCs w:val="22"/>
          <w:lang w:val="pl-PL"/>
        </w:rPr>
      </w:pPr>
      <w:r w:rsidRPr="00965E34">
        <w:rPr>
          <w:rFonts w:ascii="Times New Roman" w:hAnsi="Times New Roman"/>
          <w:sz w:val="22"/>
          <w:szCs w:val="22"/>
          <w:lang w:val="pl-PL"/>
        </w:rPr>
        <w:t>Wymagania dotyczące równości warstwy nawierzchni:</w:t>
      </w:r>
    </w:p>
    <w:p w:rsidR="00156A21" w:rsidRPr="00965E34" w:rsidRDefault="00156A21" w:rsidP="000E19C4">
      <w:pPr>
        <w:jc w:val="both"/>
        <w:rPr>
          <w:sz w:val="22"/>
          <w:szCs w:val="22"/>
        </w:rPr>
      </w:pPr>
      <w:r w:rsidRPr="00965E34">
        <w:rPr>
          <w:sz w:val="22"/>
          <w:szCs w:val="22"/>
        </w:rPr>
        <w:t xml:space="preserve">Nierówności podłużne i poprzeczne (dla drogi klasy GP), mierzone wg BN-68/8931-04 nie powinny być większe niż  warstwy ścieralnej L  z betonu asfaltowego – </w:t>
      </w:r>
      <w:smartTag w:uri="urn:schemas-microsoft-com:office:smarttags" w:element="metricconverter">
        <w:smartTagPr>
          <w:attr w:name="ProductID" w:val="9 mm"/>
        </w:smartTagPr>
        <w:r w:rsidRPr="00965E34">
          <w:rPr>
            <w:sz w:val="22"/>
            <w:szCs w:val="22"/>
          </w:rPr>
          <w:t>9 mm</w:t>
        </w:r>
      </w:smartTag>
      <w:r w:rsidRPr="00965E34">
        <w:rPr>
          <w:sz w:val="22"/>
          <w:szCs w:val="22"/>
        </w:rPr>
        <w:t xml:space="preserve"> . </w:t>
      </w:r>
    </w:p>
    <w:p w:rsidR="00156A21" w:rsidRPr="00965E34" w:rsidRDefault="00156A21" w:rsidP="000E19C4">
      <w:pPr>
        <w:pStyle w:val="Tekstpodstawowy2"/>
        <w:spacing w:line="240" w:lineRule="auto"/>
        <w:jc w:val="both"/>
        <w:rPr>
          <w:rFonts w:ascii="Times New Roman" w:hAnsi="Times New Roman"/>
          <w:sz w:val="22"/>
          <w:szCs w:val="22"/>
          <w:lang w:val="pl-PL"/>
        </w:rPr>
      </w:pPr>
      <w:r w:rsidRPr="00965E34">
        <w:rPr>
          <w:rFonts w:ascii="Times New Roman" w:hAnsi="Times New Roman"/>
          <w:b/>
          <w:sz w:val="22"/>
          <w:szCs w:val="22"/>
          <w:lang w:val="pl-PL"/>
        </w:rPr>
        <w:t>6.4.4.</w:t>
      </w:r>
      <w:r w:rsidRPr="00965E34">
        <w:rPr>
          <w:rFonts w:ascii="Times New Roman" w:hAnsi="Times New Roman"/>
          <w:sz w:val="22"/>
          <w:szCs w:val="22"/>
          <w:lang w:val="pl-PL"/>
        </w:rPr>
        <w:t>Spadki poprzeczne nawierzchni .</w:t>
      </w:r>
    </w:p>
    <w:p w:rsidR="00156A21" w:rsidRPr="00965E34" w:rsidRDefault="00156A21" w:rsidP="000E19C4">
      <w:pPr>
        <w:pStyle w:val="Tekstpodstawowy2"/>
        <w:spacing w:line="240" w:lineRule="auto"/>
        <w:jc w:val="both"/>
        <w:rPr>
          <w:rFonts w:ascii="Times New Roman" w:hAnsi="Times New Roman"/>
          <w:sz w:val="22"/>
          <w:szCs w:val="22"/>
          <w:lang w:val="pl-PL"/>
        </w:rPr>
      </w:pPr>
      <w:r w:rsidRPr="00965E34">
        <w:rPr>
          <w:rFonts w:ascii="Times New Roman" w:hAnsi="Times New Roman"/>
          <w:sz w:val="22"/>
          <w:szCs w:val="22"/>
          <w:lang w:val="pl-PL"/>
        </w:rPr>
        <w:t>Spadki poprzeczne warstwy na odcinkach  prostych i na łukach  powinny być zgodne   z dokumentacją projektową ,</w:t>
      </w:r>
    </w:p>
    <w:p w:rsidR="00156A21" w:rsidRPr="00965E34" w:rsidRDefault="00156A21" w:rsidP="000E19C4">
      <w:pPr>
        <w:pStyle w:val="Tekstpodstawowy2"/>
        <w:spacing w:line="240" w:lineRule="auto"/>
        <w:jc w:val="both"/>
        <w:rPr>
          <w:rFonts w:ascii="Times New Roman" w:hAnsi="Times New Roman"/>
          <w:sz w:val="22"/>
          <w:szCs w:val="22"/>
          <w:lang w:val="pl-PL"/>
        </w:rPr>
      </w:pPr>
      <w:r w:rsidRPr="00965E34">
        <w:rPr>
          <w:rFonts w:ascii="Times New Roman" w:hAnsi="Times New Roman"/>
          <w:sz w:val="22"/>
          <w:szCs w:val="22"/>
          <w:lang w:val="pl-PL"/>
        </w:rPr>
        <w:t xml:space="preserve"> z tolerancją  </w:t>
      </w:r>
      <w:r w:rsidRPr="00965E34">
        <w:rPr>
          <w:rFonts w:ascii="Times New Roman" w:hAnsi="Times New Roman"/>
          <w:sz w:val="22"/>
          <w:szCs w:val="22"/>
        </w:rPr>
        <w:sym w:font="Symbol" w:char="F0B1"/>
      </w:r>
      <w:r w:rsidRPr="00965E34">
        <w:rPr>
          <w:rFonts w:ascii="Times New Roman" w:hAnsi="Times New Roman"/>
          <w:sz w:val="22"/>
          <w:szCs w:val="22"/>
          <w:lang w:val="pl-PL"/>
        </w:rPr>
        <w:t xml:space="preserve"> 0,5 % .</w:t>
      </w:r>
    </w:p>
    <w:p w:rsidR="00156A21" w:rsidRPr="00965E34" w:rsidRDefault="00156A21" w:rsidP="000E19C4">
      <w:pPr>
        <w:pStyle w:val="Tekstpodstawowy2"/>
        <w:spacing w:line="240" w:lineRule="auto"/>
        <w:jc w:val="both"/>
        <w:rPr>
          <w:rFonts w:ascii="Times New Roman" w:hAnsi="Times New Roman"/>
          <w:sz w:val="22"/>
          <w:szCs w:val="22"/>
          <w:lang w:val="pl-PL"/>
        </w:rPr>
      </w:pPr>
      <w:r w:rsidRPr="00965E34">
        <w:rPr>
          <w:rFonts w:ascii="Times New Roman" w:hAnsi="Times New Roman"/>
          <w:sz w:val="22"/>
          <w:szCs w:val="22"/>
          <w:lang w:val="pl-PL"/>
        </w:rPr>
        <w:t>Wymagania dotyczące niwelety nawierzchni .</w:t>
      </w:r>
    </w:p>
    <w:p w:rsidR="00156A21" w:rsidRPr="00965E34" w:rsidRDefault="00156A21" w:rsidP="000E19C4">
      <w:pPr>
        <w:pStyle w:val="Tekstpodstawowy3"/>
        <w:rPr>
          <w:szCs w:val="22"/>
        </w:rPr>
      </w:pPr>
      <w:r w:rsidRPr="00965E34">
        <w:rPr>
          <w:szCs w:val="22"/>
        </w:rPr>
        <w:t xml:space="preserve">Rzędne wysokościowe warstwy  powinny być zgodne z dokumentacją projektową , z  tolerancją  </w:t>
      </w:r>
      <w:r w:rsidRPr="00965E34">
        <w:rPr>
          <w:szCs w:val="22"/>
        </w:rPr>
        <w:sym w:font="Symbol" w:char="F0B1"/>
      </w:r>
      <w:smartTag w:uri="urn:schemas-microsoft-com:office:smarttags" w:element="metricconverter">
        <w:smartTagPr>
          <w:attr w:name="ProductID" w:val="1 cm"/>
        </w:smartTagPr>
        <w:r w:rsidRPr="00965E34">
          <w:rPr>
            <w:szCs w:val="22"/>
          </w:rPr>
          <w:t>1 cm</w:t>
        </w:r>
      </w:smartTag>
      <w:r w:rsidRPr="00965E34">
        <w:rPr>
          <w:szCs w:val="22"/>
        </w:rPr>
        <w:t>.</w:t>
      </w:r>
    </w:p>
    <w:p w:rsidR="00156A21" w:rsidRPr="00965E34" w:rsidRDefault="00156A21" w:rsidP="000E19C4">
      <w:pPr>
        <w:jc w:val="both"/>
        <w:rPr>
          <w:sz w:val="22"/>
          <w:szCs w:val="22"/>
          <w:u w:val="single"/>
        </w:rPr>
      </w:pPr>
      <w:r w:rsidRPr="00965E34">
        <w:rPr>
          <w:b/>
          <w:sz w:val="22"/>
          <w:szCs w:val="22"/>
        </w:rPr>
        <w:t>6.4.6.</w:t>
      </w:r>
      <w:r w:rsidRPr="00965E34">
        <w:rPr>
          <w:sz w:val="22"/>
          <w:szCs w:val="22"/>
        </w:rPr>
        <w:t xml:space="preserve">  Ukształtowanie  osi drogi w planie .</w:t>
      </w:r>
    </w:p>
    <w:p w:rsidR="00156A21" w:rsidRPr="00965E34" w:rsidRDefault="00156A21" w:rsidP="000E19C4">
      <w:pPr>
        <w:jc w:val="both"/>
        <w:rPr>
          <w:sz w:val="22"/>
          <w:szCs w:val="22"/>
        </w:rPr>
      </w:pPr>
      <w:r w:rsidRPr="00965E34">
        <w:rPr>
          <w:sz w:val="22"/>
          <w:szCs w:val="22"/>
        </w:rPr>
        <w:t xml:space="preserve">Oś warstwy w planie powinna być usytuowana zgodnie z dokumentacją projektową , z tolerancją  </w:t>
      </w:r>
      <w:smartTag w:uri="urn:schemas-microsoft-com:office:smarttags" w:element="metricconverter">
        <w:smartTagPr>
          <w:attr w:name="ProductID" w:val="5 cm"/>
        </w:smartTagPr>
        <w:r w:rsidRPr="00965E34">
          <w:rPr>
            <w:sz w:val="22"/>
            <w:szCs w:val="22"/>
          </w:rPr>
          <w:t>5 cm</w:t>
        </w:r>
      </w:smartTag>
      <w:r w:rsidRPr="00965E34">
        <w:rPr>
          <w:sz w:val="22"/>
          <w:szCs w:val="22"/>
        </w:rPr>
        <w:t>.</w:t>
      </w:r>
    </w:p>
    <w:p w:rsidR="00156A21" w:rsidRPr="00965E34" w:rsidRDefault="00156A21" w:rsidP="000E19C4">
      <w:pPr>
        <w:pStyle w:val="Tekstpodstawowy2"/>
        <w:spacing w:line="240" w:lineRule="auto"/>
        <w:jc w:val="both"/>
        <w:rPr>
          <w:rFonts w:ascii="Times New Roman" w:hAnsi="Times New Roman"/>
          <w:sz w:val="22"/>
          <w:szCs w:val="22"/>
          <w:lang w:val="pl-PL"/>
        </w:rPr>
      </w:pPr>
      <w:r w:rsidRPr="00965E34">
        <w:rPr>
          <w:rFonts w:ascii="Times New Roman" w:hAnsi="Times New Roman"/>
          <w:b/>
          <w:sz w:val="22"/>
          <w:szCs w:val="22"/>
          <w:lang w:val="pl-PL"/>
        </w:rPr>
        <w:t>6.4.7.</w:t>
      </w:r>
      <w:r w:rsidRPr="00965E34">
        <w:rPr>
          <w:rFonts w:ascii="Times New Roman" w:hAnsi="Times New Roman"/>
          <w:sz w:val="22"/>
          <w:szCs w:val="22"/>
          <w:lang w:val="pl-PL"/>
        </w:rPr>
        <w:t xml:space="preserve">  Wymagania dotyczące grubości nawierzchni.</w:t>
      </w:r>
    </w:p>
    <w:p w:rsidR="00156A21" w:rsidRPr="00965E34" w:rsidRDefault="00156A21" w:rsidP="000E19C4">
      <w:pPr>
        <w:jc w:val="both"/>
        <w:rPr>
          <w:sz w:val="22"/>
          <w:szCs w:val="22"/>
        </w:rPr>
      </w:pPr>
      <w:r w:rsidRPr="00965E34">
        <w:rPr>
          <w:sz w:val="22"/>
          <w:szCs w:val="22"/>
        </w:rPr>
        <w:t xml:space="preserve"> Grubość warstwy nawierzchni powinna być zgodna z  grubością projektową ,  z tolerancją  </w:t>
      </w:r>
      <w:r w:rsidRPr="00965E34">
        <w:rPr>
          <w:sz w:val="22"/>
          <w:szCs w:val="22"/>
        </w:rPr>
        <w:sym w:font="Symbol" w:char="F0B1"/>
      </w:r>
      <w:r w:rsidRPr="00965E34">
        <w:rPr>
          <w:sz w:val="22"/>
          <w:szCs w:val="22"/>
        </w:rPr>
        <w:t xml:space="preserve"> 10 %.</w:t>
      </w:r>
    </w:p>
    <w:p w:rsidR="00156A21" w:rsidRPr="00965E34" w:rsidRDefault="00156A21" w:rsidP="000E19C4">
      <w:pPr>
        <w:jc w:val="both"/>
        <w:rPr>
          <w:sz w:val="22"/>
          <w:szCs w:val="22"/>
          <w:u w:val="single"/>
        </w:rPr>
      </w:pPr>
      <w:r w:rsidRPr="00965E34">
        <w:rPr>
          <w:b/>
          <w:sz w:val="22"/>
          <w:szCs w:val="22"/>
        </w:rPr>
        <w:t>6.4.8</w:t>
      </w:r>
      <w:r w:rsidRPr="00965E34">
        <w:rPr>
          <w:sz w:val="22"/>
          <w:szCs w:val="22"/>
        </w:rPr>
        <w:t>.  Złącza  podłużne i poprzeczne .</w:t>
      </w:r>
    </w:p>
    <w:p w:rsidR="00156A21" w:rsidRPr="00965E34" w:rsidRDefault="00156A21" w:rsidP="000E19C4">
      <w:pPr>
        <w:jc w:val="both"/>
        <w:rPr>
          <w:sz w:val="22"/>
          <w:szCs w:val="22"/>
        </w:rPr>
      </w:pPr>
      <w:r w:rsidRPr="00965E34">
        <w:rPr>
          <w:sz w:val="22"/>
          <w:szCs w:val="22"/>
        </w:rPr>
        <w:t xml:space="preserve">Złącza w  nawierzchni  powinny  być  wykonane w linii prostej, równolegle lub prostopadle do osi w konstrukcji wielowarstwowej powinny być przesunięte  względem siebie co najmniej o </w:t>
      </w:r>
      <w:smartTag w:uri="urn:schemas-microsoft-com:office:smarttags" w:element="metricconverter">
        <w:smartTagPr>
          <w:attr w:name="ProductID" w:val="15 cm"/>
        </w:smartTagPr>
        <w:r w:rsidRPr="00965E34">
          <w:rPr>
            <w:sz w:val="22"/>
            <w:szCs w:val="22"/>
          </w:rPr>
          <w:t>15 cm</w:t>
        </w:r>
      </w:smartTag>
      <w:r w:rsidRPr="00965E34">
        <w:rPr>
          <w:sz w:val="22"/>
          <w:szCs w:val="22"/>
        </w:rPr>
        <w:t>. Złącza  powinny   być  całkowicie  związane  a  przylegające warstwy  powinny   być  w  jednym poziomie.</w:t>
      </w:r>
    </w:p>
    <w:p w:rsidR="00156A21" w:rsidRPr="00965E34" w:rsidRDefault="00156A21" w:rsidP="000E19C4">
      <w:pPr>
        <w:pStyle w:val="Tekstpodstawowy2"/>
        <w:spacing w:line="240" w:lineRule="auto"/>
        <w:jc w:val="both"/>
        <w:rPr>
          <w:rFonts w:ascii="Times New Roman" w:hAnsi="Times New Roman"/>
          <w:sz w:val="22"/>
          <w:szCs w:val="22"/>
          <w:u w:val="single"/>
          <w:lang w:val="pl-PL"/>
        </w:rPr>
      </w:pPr>
      <w:r w:rsidRPr="00965E34">
        <w:rPr>
          <w:rFonts w:ascii="Times New Roman" w:hAnsi="Times New Roman"/>
          <w:b/>
          <w:sz w:val="22"/>
          <w:szCs w:val="22"/>
          <w:lang w:val="pl-PL"/>
        </w:rPr>
        <w:t>6.4.9</w:t>
      </w:r>
      <w:r w:rsidRPr="00965E34">
        <w:rPr>
          <w:rFonts w:ascii="Times New Roman" w:hAnsi="Times New Roman"/>
          <w:sz w:val="22"/>
          <w:szCs w:val="22"/>
          <w:lang w:val="pl-PL"/>
        </w:rPr>
        <w:t>.  Krawędź , obramowanie warstwy .</w:t>
      </w:r>
    </w:p>
    <w:p w:rsidR="00156A21" w:rsidRPr="00965E34" w:rsidRDefault="00156A21" w:rsidP="000E19C4">
      <w:pPr>
        <w:jc w:val="both"/>
        <w:rPr>
          <w:sz w:val="22"/>
          <w:szCs w:val="22"/>
        </w:rPr>
      </w:pPr>
      <w:r w:rsidRPr="00965E34">
        <w:rPr>
          <w:sz w:val="22"/>
          <w:szCs w:val="22"/>
        </w:rPr>
        <w:t>Warstwa ścieralna przy  opornikach drogowych i urządzeniach w jezdni  powinna wystawać  3-</w:t>
      </w:r>
      <w:smartTag w:uri="urn:schemas-microsoft-com:office:smarttags" w:element="metricconverter">
        <w:smartTagPr>
          <w:attr w:name="ProductID" w:val="5 mm"/>
        </w:smartTagPr>
        <w:r w:rsidRPr="00965E34">
          <w:rPr>
            <w:sz w:val="22"/>
            <w:szCs w:val="22"/>
          </w:rPr>
          <w:t>5 mm</w:t>
        </w:r>
      </w:smartTag>
      <w:r w:rsidRPr="00965E34">
        <w:rPr>
          <w:sz w:val="22"/>
          <w:szCs w:val="22"/>
        </w:rPr>
        <w:t xml:space="preserve"> ponad ich powierzchnię. Warstwy  bez  oporników   powinny  być równo obcięte lub wyprofilowane oraz pokryte asfaltem.</w:t>
      </w:r>
    </w:p>
    <w:p w:rsidR="00156A21" w:rsidRPr="00965E34" w:rsidRDefault="00156A21" w:rsidP="000E19C4">
      <w:pPr>
        <w:jc w:val="both"/>
        <w:rPr>
          <w:sz w:val="22"/>
          <w:szCs w:val="22"/>
          <w:u w:val="single"/>
        </w:rPr>
      </w:pPr>
      <w:r w:rsidRPr="00965E34">
        <w:rPr>
          <w:b/>
          <w:sz w:val="22"/>
          <w:szCs w:val="22"/>
        </w:rPr>
        <w:t>6.4.10.</w:t>
      </w:r>
      <w:r w:rsidRPr="00965E34">
        <w:rPr>
          <w:sz w:val="22"/>
          <w:szCs w:val="22"/>
        </w:rPr>
        <w:t xml:space="preserve"> Wymagania dotyczące wyglądu nawierzchni :</w:t>
      </w:r>
    </w:p>
    <w:p w:rsidR="00156A21" w:rsidRPr="00965E34" w:rsidRDefault="00156A21" w:rsidP="000E19C4">
      <w:pPr>
        <w:jc w:val="both"/>
        <w:rPr>
          <w:sz w:val="22"/>
          <w:szCs w:val="22"/>
        </w:rPr>
      </w:pPr>
      <w:r w:rsidRPr="00965E34">
        <w:rPr>
          <w:sz w:val="22"/>
          <w:szCs w:val="22"/>
        </w:rPr>
        <w:t xml:space="preserve"> Wygląd warstwy z betonu asfaltowego powinien mieć jednolitą teksturę ,  bez miejsc  przeasfaltowanych , porowatych , łuszczących się i spękanych.</w:t>
      </w:r>
    </w:p>
    <w:p w:rsidR="00156A21" w:rsidRPr="00965E34" w:rsidRDefault="00156A21" w:rsidP="000E19C4">
      <w:pPr>
        <w:pStyle w:val="Tekstpodstawowy2"/>
        <w:spacing w:line="240" w:lineRule="auto"/>
        <w:jc w:val="both"/>
        <w:rPr>
          <w:rFonts w:ascii="Times New Roman" w:hAnsi="Times New Roman"/>
          <w:sz w:val="22"/>
          <w:szCs w:val="22"/>
          <w:lang w:val="pl-PL"/>
        </w:rPr>
      </w:pPr>
      <w:r w:rsidRPr="00965E34">
        <w:rPr>
          <w:rFonts w:ascii="Times New Roman" w:hAnsi="Times New Roman"/>
          <w:b/>
          <w:sz w:val="22"/>
          <w:szCs w:val="22"/>
          <w:lang w:val="pl-PL"/>
        </w:rPr>
        <w:t>6.4.11.</w:t>
      </w:r>
      <w:r w:rsidRPr="00965E34">
        <w:rPr>
          <w:rFonts w:ascii="Times New Roman" w:hAnsi="Times New Roman"/>
          <w:sz w:val="22"/>
          <w:szCs w:val="22"/>
          <w:lang w:val="pl-PL"/>
        </w:rPr>
        <w:t xml:space="preserve"> Zagęszczenie warstwy i wolna przestrzeń w warstwie.</w:t>
      </w:r>
    </w:p>
    <w:p w:rsidR="00156A21" w:rsidRPr="00965E34" w:rsidRDefault="00156A21" w:rsidP="000E19C4">
      <w:pPr>
        <w:jc w:val="both"/>
        <w:rPr>
          <w:sz w:val="22"/>
          <w:szCs w:val="22"/>
        </w:rPr>
      </w:pPr>
      <w:r w:rsidRPr="00965E34">
        <w:rPr>
          <w:sz w:val="22"/>
          <w:szCs w:val="22"/>
        </w:rPr>
        <w:t xml:space="preserve"> Zagęszczenie ułożonej warstwy i wolna przestrzeń  w warstwie powinny  być zgodne z wymaganiami  ustalonymi w recepcie laboratoryjnej . Wskaźnik każdej zagęszczonej warstwy powinien wynosić  </w:t>
      </w:r>
      <w:r w:rsidRPr="00965E34">
        <w:rPr>
          <w:sz w:val="22"/>
          <w:szCs w:val="22"/>
        </w:rPr>
        <w:sym w:font="Symbol" w:char="F0B3"/>
      </w:r>
      <w:r w:rsidRPr="00965E34">
        <w:rPr>
          <w:sz w:val="22"/>
          <w:szCs w:val="22"/>
        </w:rPr>
        <w:t xml:space="preserve"> 98 %  w każdym  punkcie warstwy.</w:t>
      </w:r>
    </w:p>
    <w:p w:rsidR="00156A21" w:rsidRPr="00965E34" w:rsidRDefault="00156A21" w:rsidP="000E19C4">
      <w:pPr>
        <w:jc w:val="both"/>
        <w:rPr>
          <w:b/>
          <w:sz w:val="22"/>
          <w:szCs w:val="22"/>
        </w:rPr>
      </w:pPr>
    </w:p>
    <w:p w:rsidR="00156A21" w:rsidRPr="00965E34" w:rsidRDefault="00156A21" w:rsidP="000E19C4">
      <w:pPr>
        <w:jc w:val="both"/>
        <w:rPr>
          <w:b/>
          <w:sz w:val="22"/>
          <w:szCs w:val="22"/>
        </w:rPr>
      </w:pPr>
      <w:r w:rsidRPr="00965E34">
        <w:rPr>
          <w:b/>
          <w:sz w:val="22"/>
          <w:szCs w:val="22"/>
        </w:rPr>
        <w:t>7.   OBMIAR   ROBÓT</w:t>
      </w:r>
    </w:p>
    <w:p w:rsidR="00156A21" w:rsidRPr="00965E34" w:rsidRDefault="00156A21" w:rsidP="000E19C4">
      <w:pPr>
        <w:jc w:val="both"/>
        <w:rPr>
          <w:sz w:val="22"/>
          <w:szCs w:val="22"/>
        </w:rPr>
      </w:pPr>
      <w:r w:rsidRPr="00965E34">
        <w:rPr>
          <w:b/>
          <w:sz w:val="22"/>
          <w:szCs w:val="22"/>
        </w:rPr>
        <w:t>7.1.</w:t>
      </w:r>
      <w:r w:rsidRPr="00965E34">
        <w:rPr>
          <w:sz w:val="22"/>
          <w:szCs w:val="22"/>
        </w:rPr>
        <w:t xml:space="preserve">       Ogólne zasady obmiaru robót</w:t>
      </w:r>
      <w:bookmarkStart w:id="1598" w:name="_Toc314128634"/>
    </w:p>
    <w:p w:rsidR="00156A21" w:rsidRPr="00965E34" w:rsidRDefault="00156A21" w:rsidP="000E19C4">
      <w:pPr>
        <w:jc w:val="both"/>
        <w:rPr>
          <w:sz w:val="22"/>
          <w:szCs w:val="22"/>
        </w:rPr>
      </w:pPr>
      <w:r w:rsidRPr="00965E34">
        <w:rPr>
          <w:sz w:val="22"/>
          <w:szCs w:val="22"/>
        </w:rPr>
        <w:t xml:space="preserve">Ogólne zasady obmiaru robót podano w </w:t>
      </w:r>
      <w:r w:rsidR="001C1A5B">
        <w:rPr>
          <w:sz w:val="22"/>
          <w:szCs w:val="22"/>
        </w:rPr>
        <w:t>STWIORB</w:t>
      </w:r>
      <w:r w:rsidRPr="00965E34">
        <w:rPr>
          <w:sz w:val="22"/>
          <w:szCs w:val="22"/>
        </w:rPr>
        <w:t xml:space="preserve">  D-M-00.00.00.  „Wymagania ogólne” pkt.7.</w:t>
      </w:r>
      <w:bookmarkEnd w:id="1598"/>
    </w:p>
    <w:p w:rsidR="00156A21" w:rsidRPr="00965E34" w:rsidRDefault="00156A21" w:rsidP="000E19C4">
      <w:pPr>
        <w:jc w:val="both"/>
        <w:rPr>
          <w:sz w:val="22"/>
          <w:szCs w:val="22"/>
        </w:rPr>
      </w:pPr>
      <w:r w:rsidRPr="00965E34">
        <w:rPr>
          <w:b/>
          <w:sz w:val="22"/>
          <w:szCs w:val="22"/>
        </w:rPr>
        <w:t>7.2.</w:t>
      </w:r>
      <w:r w:rsidRPr="00965E34">
        <w:rPr>
          <w:sz w:val="22"/>
          <w:szCs w:val="22"/>
        </w:rPr>
        <w:t xml:space="preserve">       Jednostka obmiarowa  jest -  metr kwadratowy (m</w:t>
      </w:r>
      <w:r w:rsidRPr="00965E34">
        <w:rPr>
          <w:sz w:val="22"/>
          <w:szCs w:val="22"/>
          <w:vertAlign w:val="superscript"/>
        </w:rPr>
        <w:t>2</w:t>
      </w:r>
      <w:r w:rsidRPr="00965E34">
        <w:rPr>
          <w:sz w:val="22"/>
          <w:szCs w:val="22"/>
        </w:rPr>
        <w:t>)  wbudowanej mieszanki</w:t>
      </w:r>
      <w:r w:rsidR="005A7845">
        <w:rPr>
          <w:sz w:val="22"/>
          <w:szCs w:val="22"/>
        </w:rPr>
        <w:t xml:space="preserve"> asfaltowej</w:t>
      </w:r>
      <w:r w:rsidRPr="00965E34">
        <w:rPr>
          <w:sz w:val="22"/>
          <w:szCs w:val="22"/>
        </w:rPr>
        <w:t>.</w:t>
      </w:r>
    </w:p>
    <w:p w:rsidR="00156A21" w:rsidRPr="00965E34" w:rsidRDefault="00156A21" w:rsidP="000E19C4">
      <w:pPr>
        <w:jc w:val="both"/>
        <w:rPr>
          <w:b/>
          <w:sz w:val="22"/>
          <w:szCs w:val="22"/>
        </w:rPr>
      </w:pPr>
    </w:p>
    <w:p w:rsidR="00156A21" w:rsidRPr="00965E34" w:rsidRDefault="00156A21" w:rsidP="000E19C4">
      <w:pPr>
        <w:jc w:val="both"/>
        <w:rPr>
          <w:b/>
          <w:sz w:val="22"/>
          <w:szCs w:val="22"/>
          <w:u w:val="single"/>
        </w:rPr>
      </w:pPr>
      <w:r w:rsidRPr="00965E34">
        <w:rPr>
          <w:b/>
          <w:sz w:val="22"/>
          <w:szCs w:val="22"/>
        </w:rPr>
        <w:t>8.   ODBIÓR   ROBÓT</w:t>
      </w:r>
    </w:p>
    <w:p w:rsidR="00156A21" w:rsidRPr="00965E34" w:rsidRDefault="00156A21" w:rsidP="000E19C4">
      <w:pPr>
        <w:jc w:val="both"/>
        <w:rPr>
          <w:sz w:val="22"/>
          <w:szCs w:val="22"/>
        </w:rPr>
      </w:pPr>
      <w:r w:rsidRPr="00965E34">
        <w:rPr>
          <w:sz w:val="22"/>
          <w:szCs w:val="22"/>
        </w:rPr>
        <w:t>Ogólne zasady odbioru robót .</w:t>
      </w:r>
    </w:p>
    <w:p w:rsidR="00156A21" w:rsidRPr="00965E34" w:rsidRDefault="00156A21" w:rsidP="000E19C4">
      <w:pPr>
        <w:jc w:val="both"/>
        <w:rPr>
          <w:sz w:val="22"/>
          <w:szCs w:val="22"/>
        </w:rPr>
      </w:pPr>
      <w:r w:rsidRPr="00965E34">
        <w:rPr>
          <w:sz w:val="22"/>
          <w:szCs w:val="22"/>
        </w:rPr>
        <w:t xml:space="preserve">Ogólne zasady odbioru robot podano w </w:t>
      </w:r>
      <w:r w:rsidR="001C1A5B">
        <w:rPr>
          <w:sz w:val="22"/>
          <w:szCs w:val="22"/>
        </w:rPr>
        <w:t>STWIORB</w:t>
      </w:r>
      <w:r w:rsidRPr="00965E34">
        <w:rPr>
          <w:sz w:val="22"/>
          <w:szCs w:val="22"/>
        </w:rPr>
        <w:t xml:space="preserve">  D-M-00.00.00.  „Wymagania ogólne” pkt.8.</w:t>
      </w:r>
    </w:p>
    <w:p w:rsidR="00156A21" w:rsidRPr="00965E34" w:rsidRDefault="00156A21" w:rsidP="000E19C4">
      <w:pPr>
        <w:jc w:val="both"/>
        <w:rPr>
          <w:sz w:val="22"/>
          <w:szCs w:val="22"/>
        </w:rPr>
      </w:pPr>
      <w:r w:rsidRPr="00965E34">
        <w:rPr>
          <w:sz w:val="22"/>
          <w:szCs w:val="22"/>
        </w:rPr>
        <w:t xml:space="preserve">Roboty uznaje się za wykonane zgodnie z dokumentacją projektową i </w:t>
      </w:r>
      <w:r w:rsidR="001C1A5B">
        <w:rPr>
          <w:sz w:val="22"/>
          <w:szCs w:val="22"/>
        </w:rPr>
        <w:t>STWIORB</w:t>
      </w:r>
      <w:r w:rsidRPr="00965E34">
        <w:rPr>
          <w:sz w:val="22"/>
          <w:szCs w:val="22"/>
        </w:rPr>
        <w:t xml:space="preserve"> , jeżeli wszystkie pomiary i  badania z zachowaniem tolerancji wg pktu 6 </w:t>
      </w:r>
      <w:r w:rsidR="001C1A5B">
        <w:rPr>
          <w:sz w:val="22"/>
          <w:szCs w:val="22"/>
        </w:rPr>
        <w:t>STWIORB</w:t>
      </w:r>
      <w:r w:rsidRPr="00965E34">
        <w:rPr>
          <w:sz w:val="22"/>
          <w:szCs w:val="22"/>
        </w:rPr>
        <w:t xml:space="preserve"> i PN-S-96025:2000 dały wyniki pozytywne .</w:t>
      </w:r>
    </w:p>
    <w:p w:rsidR="00156A21" w:rsidRPr="00965E34" w:rsidRDefault="00156A21" w:rsidP="000E19C4">
      <w:pPr>
        <w:jc w:val="both"/>
        <w:rPr>
          <w:b/>
          <w:sz w:val="22"/>
          <w:szCs w:val="22"/>
        </w:rPr>
      </w:pPr>
    </w:p>
    <w:p w:rsidR="00156A21" w:rsidRPr="00965E34" w:rsidRDefault="00156A21" w:rsidP="000E19C4">
      <w:pPr>
        <w:jc w:val="both"/>
        <w:rPr>
          <w:b/>
          <w:sz w:val="22"/>
          <w:szCs w:val="22"/>
        </w:rPr>
      </w:pPr>
      <w:r w:rsidRPr="00965E34">
        <w:rPr>
          <w:b/>
          <w:sz w:val="22"/>
          <w:szCs w:val="22"/>
        </w:rPr>
        <w:t>9.   PODSTAWA   PŁATNOŚCI</w:t>
      </w:r>
    </w:p>
    <w:p w:rsidR="00156A21" w:rsidRPr="00965E34" w:rsidRDefault="00156A21" w:rsidP="000E19C4">
      <w:pPr>
        <w:jc w:val="both"/>
        <w:rPr>
          <w:sz w:val="22"/>
          <w:szCs w:val="22"/>
        </w:rPr>
      </w:pPr>
      <w:r w:rsidRPr="00965E34">
        <w:rPr>
          <w:b/>
          <w:sz w:val="22"/>
          <w:szCs w:val="22"/>
        </w:rPr>
        <w:t>9.1.</w:t>
      </w:r>
      <w:r w:rsidRPr="00965E34">
        <w:rPr>
          <w:sz w:val="22"/>
          <w:szCs w:val="22"/>
        </w:rPr>
        <w:t xml:space="preserve">  Ogólne ustalenia dotyczące podstawy płatności Ogólne ustalenia dotyczące podstawy płatności podano w </w:t>
      </w:r>
      <w:r w:rsidR="001C1A5B">
        <w:rPr>
          <w:sz w:val="22"/>
          <w:szCs w:val="22"/>
        </w:rPr>
        <w:t>STWIORB</w:t>
      </w:r>
      <w:r w:rsidRPr="00965E34">
        <w:rPr>
          <w:sz w:val="22"/>
          <w:szCs w:val="22"/>
        </w:rPr>
        <w:t xml:space="preserve">  D-M-00.00.00.  „Wymagania  ogólne” pkt.9.</w:t>
      </w:r>
    </w:p>
    <w:p w:rsidR="00156A21" w:rsidRPr="00965E34" w:rsidRDefault="00156A21" w:rsidP="000E19C4">
      <w:pPr>
        <w:jc w:val="both"/>
        <w:rPr>
          <w:sz w:val="22"/>
          <w:szCs w:val="22"/>
        </w:rPr>
      </w:pPr>
      <w:r w:rsidRPr="00965E34">
        <w:rPr>
          <w:sz w:val="22"/>
          <w:szCs w:val="22"/>
        </w:rPr>
        <w:t xml:space="preserve">     Cena jednostki obmiarowej .</w:t>
      </w:r>
    </w:p>
    <w:p w:rsidR="00156A21" w:rsidRPr="00965E34" w:rsidRDefault="00156A21" w:rsidP="000E19C4">
      <w:pPr>
        <w:jc w:val="both"/>
        <w:rPr>
          <w:sz w:val="22"/>
          <w:szCs w:val="22"/>
        </w:rPr>
      </w:pPr>
      <w:r w:rsidRPr="00965E34">
        <w:rPr>
          <w:sz w:val="22"/>
          <w:szCs w:val="22"/>
        </w:rPr>
        <w:t xml:space="preserve">     Cena wykonania </w:t>
      </w:r>
      <w:smartTag w:uri="urn:schemas-microsoft-com:office:smarttags" w:element="metricconverter">
        <w:smartTagPr>
          <w:attr w:name="ProductID" w:val="1 m2"/>
        </w:smartTagPr>
        <w:r w:rsidRPr="00965E34">
          <w:rPr>
            <w:sz w:val="22"/>
            <w:szCs w:val="22"/>
          </w:rPr>
          <w:t>1 m</w:t>
        </w:r>
        <w:r w:rsidRPr="00965E34">
          <w:rPr>
            <w:sz w:val="22"/>
            <w:szCs w:val="22"/>
            <w:vertAlign w:val="superscript"/>
          </w:rPr>
          <w:t>2</w:t>
        </w:r>
      </w:smartTag>
      <w:r w:rsidRPr="00965E34">
        <w:rPr>
          <w:sz w:val="22"/>
          <w:szCs w:val="22"/>
        </w:rPr>
        <w:t xml:space="preserve"> warstwy nawierzchni  z  betonu asfaltowego obejmuje :</w:t>
      </w:r>
    </w:p>
    <w:p w:rsidR="00156A21" w:rsidRPr="00D424EB" w:rsidRDefault="00156A21" w:rsidP="006D012F">
      <w:pPr>
        <w:pStyle w:val="Akapitzlist"/>
        <w:numPr>
          <w:ilvl w:val="0"/>
          <w:numId w:val="155"/>
        </w:numPr>
        <w:jc w:val="both"/>
        <w:rPr>
          <w:sz w:val="22"/>
          <w:szCs w:val="22"/>
        </w:rPr>
      </w:pPr>
      <w:r w:rsidRPr="00D424EB">
        <w:rPr>
          <w:sz w:val="22"/>
          <w:szCs w:val="22"/>
        </w:rPr>
        <w:t>prace pomiarowe  i  roboty przygotowawcze ,</w:t>
      </w:r>
    </w:p>
    <w:p w:rsidR="00156A21" w:rsidRPr="00D424EB" w:rsidRDefault="00156A21" w:rsidP="006D012F">
      <w:pPr>
        <w:pStyle w:val="Akapitzlist"/>
        <w:numPr>
          <w:ilvl w:val="0"/>
          <w:numId w:val="155"/>
        </w:numPr>
        <w:jc w:val="both"/>
        <w:rPr>
          <w:sz w:val="22"/>
          <w:szCs w:val="22"/>
        </w:rPr>
      </w:pPr>
      <w:r w:rsidRPr="00D424EB">
        <w:rPr>
          <w:sz w:val="22"/>
          <w:szCs w:val="22"/>
        </w:rPr>
        <w:t>oznakowanie robót zgodnie z zatwierdzonym projektem organizacji ruchu ,</w:t>
      </w:r>
    </w:p>
    <w:p w:rsidR="00156A21" w:rsidRPr="00D424EB" w:rsidRDefault="00156A21" w:rsidP="006D012F">
      <w:pPr>
        <w:pStyle w:val="Akapitzlist"/>
        <w:numPr>
          <w:ilvl w:val="0"/>
          <w:numId w:val="155"/>
        </w:numPr>
        <w:jc w:val="both"/>
        <w:rPr>
          <w:sz w:val="22"/>
          <w:szCs w:val="22"/>
        </w:rPr>
      </w:pPr>
      <w:r w:rsidRPr="00D424EB">
        <w:rPr>
          <w:sz w:val="22"/>
          <w:szCs w:val="22"/>
        </w:rPr>
        <w:t>dostarczenie materiałów ,</w:t>
      </w:r>
    </w:p>
    <w:p w:rsidR="00156A21" w:rsidRPr="00D424EB" w:rsidRDefault="00156A21" w:rsidP="006D012F">
      <w:pPr>
        <w:pStyle w:val="Akapitzlist"/>
        <w:numPr>
          <w:ilvl w:val="0"/>
          <w:numId w:val="155"/>
        </w:numPr>
        <w:jc w:val="both"/>
        <w:rPr>
          <w:sz w:val="22"/>
          <w:szCs w:val="22"/>
        </w:rPr>
      </w:pPr>
      <w:r w:rsidRPr="00D424EB">
        <w:rPr>
          <w:sz w:val="22"/>
          <w:szCs w:val="22"/>
        </w:rPr>
        <w:t>wyprodukowanie mieszanki mineralno-asfaltowej i jej transport na miejsce wbudowania ,</w:t>
      </w:r>
    </w:p>
    <w:p w:rsidR="00156A21" w:rsidRPr="00D424EB" w:rsidRDefault="00156A21" w:rsidP="006D012F">
      <w:pPr>
        <w:pStyle w:val="Akapitzlist"/>
        <w:numPr>
          <w:ilvl w:val="0"/>
          <w:numId w:val="155"/>
        </w:numPr>
        <w:jc w:val="both"/>
        <w:rPr>
          <w:sz w:val="22"/>
          <w:szCs w:val="22"/>
        </w:rPr>
      </w:pPr>
      <w:r w:rsidRPr="00D424EB">
        <w:rPr>
          <w:sz w:val="22"/>
          <w:szCs w:val="22"/>
        </w:rPr>
        <w:t>posmarowanie lepiszczem krawędzi urządzeń obcych i krawężników ,</w:t>
      </w:r>
    </w:p>
    <w:p w:rsidR="00156A21" w:rsidRPr="00D424EB" w:rsidRDefault="00D424EB" w:rsidP="006D012F">
      <w:pPr>
        <w:pStyle w:val="Akapitzlist"/>
        <w:numPr>
          <w:ilvl w:val="0"/>
          <w:numId w:val="155"/>
        </w:numPr>
        <w:jc w:val="both"/>
        <w:rPr>
          <w:sz w:val="22"/>
          <w:szCs w:val="22"/>
        </w:rPr>
      </w:pPr>
      <w:r w:rsidRPr="00D424EB">
        <w:rPr>
          <w:sz w:val="22"/>
          <w:szCs w:val="22"/>
        </w:rPr>
        <w:t>skropienie międzywarstwowe</w:t>
      </w:r>
      <w:r w:rsidR="00156A21" w:rsidRPr="00D424EB">
        <w:rPr>
          <w:sz w:val="22"/>
          <w:szCs w:val="22"/>
        </w:rPr>
        <w:t>,</w:t>
      </w:r>
    </w:p>
    <w:p w:rsidR="00156A21" w:rsidRPr="00D424EB" w:rsidRDefault="00156A21" w:rsidP="006D012F">
      <w:pPr>
        <w:pStyle w:val="Akapitzlist"/>
        <w:numPr>
          <w:ilvl w:val="0"/>
          <w:numId w:val="155"/>
        </w:numPr>
        <w:jc w:val="both"/>
        <w:rPr>
          <w:sz w:val="22"/>
          <w:szCs w:val="22"/>
        </w:rPr>
      </w:pPr>
      <w:r w:rsidRPr="00D424EB">
        <w:rPr>
          <w:sz w:val="22"/>
          <w:szCs w:val="22"/>
        </w:rPr>
        <w:t>rozłożenie i zagęszczenie mieszanki mineralno-asfaltowej ,</w:t>
      </w:r>
    </w:p>
    <w:p w:rsidR="00156A21" w:rsidRPr="00D424EB" w:rsidRDefault="00156A21" w:rsidP="006D012F">
      <w:pPr>
        <w:pStyle w:val="Akapitzlist"/>
        <w:numPr>
          <w:ilvl w:val="0"/>
          <w:numId w:val="155"/>
        </w:numPr>
        <w:jc w:val="both"/>
        <w:rPr>
          <w:sz w:val="22"/>
          <w:szCs w:val="22"/>
        </w:rPr>
      </w:pPr>
      <w:r w:rsidRPr="00D424EB">
        <w:rPr>
          <w:sz w:val="22"/>
          <w:szCs w:val="22"/>
        </w:rPr>
        <w:t>obcięcie krawędzi i posmarowanie asfaltem ,</w:t>
      </w:r>
    </w:p>
    <w:p w:rsidR="00156A21" w:rsidRPr="00D424EB" w:rsidRDefault="00156A21" w:rsidP="006D012F">
      <w:pPr>
        <w:pStyle w:val="Akapitzlist"/>
        <w:numPr>
          <w:ilvl w:val="0"/>
          <w:numId w:val="155"/>
        </w:numPr>
        <w:jc w:val="both"/>
        <w:rPr>
          <w:sz w:val="22"/>
          <w:szCs w:val="22"/>
        </w:rPr>
      </w:pPr>
      <w:r w:rsidRPr="00D424EB">
        <w:rPr>
          <w:sz w:val="22"/>
          <w:szCs w:val="22"/>
        </w:rPr>
        <w:t>przeprowadzenie pomiarów  i  badań laboratoryjnych , wymaganych w specyfikacji technicznej .</w:t>
      </w:r>
    </w:p>
    <w:p w:rsidR="00156A21" w:rsidRPr="00965E34" w:rsidRDefault="00156A21" w:rsidP="000E19C4">
      <w:pPr>
        <w:jc w:val="both"/>
        <w:rPr>
          <w:b/>
          <w:sz w:val="22"/>
          <w:szCs w:val="22"/>
        </w:rPr>
      </w:pPr>
    </w:p>
    <w:p w:rsidR="00156A21" w:rsidRPr="00965E34" w:rsidRDefault="00156A21" w:rsidP="000E19C4">
      <w:pPr>
        <w:jc w:val="both"/>
        <w:rPr>
          <w:b/>
          <w:sz w:val="22"/>
          <w:szCs w:val="22"/>
        </w:rPr>
      </w:pPr>
      <w:r w:rsidRPr="00965E34">
        <w:rPr>
          <w:b/>
          <w:sz w:val="22"/>
          <w:szCs w:val="22"/>
        </w:rPr>
        <w:t>10.  PRZEPISY   ZWIĄZANE</w:t>
      </w:r>
    </w:p>
    <w:p w:rsidR="00156A21" w:rsidRPr="00965E34" w:rsidRDefault="00156A21" w:rsidP="000E19C4">
      <w:pPr>
        <w:jc w:val="both"/>
        <w:rPr>
          <w:sz w:val="22"/>
          <w:szCs w:val="22"/>
        </w:rPr>
      </w:pPr>
    </w:p>
    <w:p w:rsidR="00156A21" w:rsidRPr="00965E34" w:rsidRDefault="00156A21" w:rsidP="000E19C4">
      <w:pPr>
        <w:jc w:val="both"/>
        <w:rPr>
          <w:sz w:val="22"/>
          <w:szCs w:val="22"/>
        </w:rPr>
      </w:pPr>
      <w:r w:rsidRPr="00965E34">
        <w:rPr>
          <w:b/>
          <w:sz w:val="22"/>
          <w:szCs w:val="22"/>
        </w:rPr>
        <w:t>10.1.</w:t>
      </w:r>
      <w:r w:rsidRPr="00965E34">
        <w:rPr>
          <w:sz w:val="22"/>
          <w:szCs w:val="22"/>
        </w:rPr>
        <w:t xml:space="preserve">    Normy</w:t>
      </w:r>
    </w:p>
    <w:p w:rsidR="00156A21" w:rsidRPr="00965E34" w:rsidRDefault="00156A21" w:rsidP="000E19C4">
      <w:pPr>
        <w:jc w:val="both"/>
        <w:rPr>
          <w:sz w:val="22"/>
          <w:szCs w:val="22"/>
        </w:rPr>
      </w:pPr>
      <w:r w:rsidRPr="00965E34">
        <w:rPr>
          <w:sz w:val="22"/>
          <w:szCs w:val="22"/>
        </w:rPr>
        <w:t>1. PN-S-96025:2000 Drogi samochodowe i lotniskowe. Nawierzchnie asfaltowe.Wymagania.</w:t>
      </w:r>
    </w:p>
    <w:p w:rsidR="00156A21" w:rsidRPr="00965E34" w:rsidRDefault="00156A21" w:rsidP="000E19C4">
      <w:pPr>
        <w:jc w:val="both"/>
        <w:rPr>
          <w:sz w:val="22"/>
          <w:szCs w:val="22"/>
        </w:rPr>
      </w:pPr>
      <w:r w:rsidRPr="00965E34">
        <w:rPr>
          <w:sz w:val="22"/>
          <w:szCs w:val="22"/>
        </w:rPr>
        <w:t>2.  PN-61/S-96504    Drogi samochodowe. Wypełniacz kamienny do mas bitumicznych.</w:t>
      </w:r>
    </w:p>
    <w:p w:rsidR="00156A21" w:rsidRPr="00965E34" w:rsidRDefault="00156A21" w:rsidP="000E19C4">
      <w:pPr>
        <w:jc w:val="both"/>
        <w:rPr>
          <w:sz w:val="22"/>
          <w:szCs w:val="22"/>
        </w:rPr>
      </w:pPr>
      <w:r w:rsidRPr="00965E34">
        <w:rPr>
          <w:sz w:val="22"/>
          <w:szCs w:val="22"/>
        </w:rPr>
        <w:t>3.  PN-B-11112        Kruszywo mineralne. Kruszywo łamane do nawierzchni drogowych.</w:t>
      </w:r>
    </w:p>
    <w:p w:rsidR="00156A21" w:rsidRPr="00965E34" w:rsidRDefault="00156A21" w:rsidP="000E19C4">
      <w:pPr>
        <w:jc w:val="both"/>
        <w:rPr>
          <w:sz w:val="22"/>
          <w:szCs w:val="22"/>
        </w:rPr>
      </w:pPr>
      <w:r w:rsidRPr="00965E34">
        <w:rPr>
          <w:sz w:val="22"/>
          <w:szCs w:val="22"/>
          <w:lang w:val="de-DE"/>
        </w:rPr>
        <w:t xml:space="preserve">4.  PN-EN 12591:2004 Asfalty i produktyasfaltowe. </w:t>
      </w:r>
      <w:r w:rsidRPr="00965E34">
        <w:rPr>
          <w:sz w:val="22"/>
          <w:szCs w:val="22"/>
        </w:rPr>
        <w:t>Wymagania dla asfaltów drogowych.</w:t>
      </w:r>
    </w:p>
    <w:p w:rsidR="00156A21" w:rsidRPr="00965E34" w:rsidRDefault="00156A21" w:rsidP="000E19C4">
      <w:pPr>
        <w:jc w:val="both"/>
        <w:rPr>
          <w:sz w:val="22"/>
          <w:szCs w:val="22"/>
        </w:rPr>
      </w:pPr>
      <w:r w:rsidRPr="00965E34">
        <w:rPr>
          <w:sz w:val="22"/>
          <w:szCs w:val="22"/>
        </w:rPr>
        <w:t>5. BN-68/8931-04    Pomiar równości nawierzchni planografem i łatą .</w:t>
      </w:r>
    </w:p>
    <w:p w:rsidR="00156A21" w:rsidRPr="00965E34" w:rsidRDefault="00156A21" w:rsidP="000E19C4">
      <w:pPr>
        <w:jc w:val="both"/>
        <w:rPr>
          <w:b/>
          <w:sz w:val="22"/>
          <w:szCs w:val="22"/>
        </w:rPr>
      </w:pPr>
      <w:r w:rsidRPr="00965E34">
        <w:rPr>
          <w:sz w:val="22"/>
          <w:szCs w:val="22"/>
        </w:rPr>
        <w:t>6. Zestaw norm związanych z normami podstawowymi dotyczącymi badań laboratoryjnych.</w:t>
      </w:r>
    </w:p>
    <w:p w:rsidR="00156A21" w:rsidRPr="00965E34" w:rsidRDefault="00156A21" w:rsidP="000E19C4">
      <w:pPr>
        <w:jc w:val="both"/>
        <w:rPr>
          <w:sz w:val="22"/>
          <w:szCs w:val="22"/>
        </w:rPr>
      </w:pPr>
      <w:r w:rsidRPr="00D424EB">
        <w:rPr>
          <w:b/>
          <w:sz w:val="22"/>
          <w:szCs w:val="22"/>
        </w:rPr>
        <w:t>10.2.</w:t>
      </w:r>
      <w:r w:rsidRPr="00965E34">
        <w:rPr>
          <w:sz w:val="22"/>
          <w:szCs w:val="22"/>
        </w:rPr>
        <w:t xml:space="preserve">   Inne dokumenty</w:t>
      </w:r>
    </w:p>
    <w:p w:rsidR="00156A21" w:rsidRPr="00965E34" w:rsidRDefault="00156A21" w:rsidP="000E19C4">
      <w:pPr>
        <w:jc w:val="both"/>
        <w:rPr>
          <w:sz w:val="22"/>
          <w:szCs w:val="22"/>
        </w:rPr>
      </w:pPr>
      <w:r w:rsidRPr="00965E34">
        <w:rPr>
          <w:sz w:val="22"/>
          <w:szCs w:val="22"/>
        </w:rPr>
        <w:t>7. Zeszyt 60. Informacje. Instrukcje. Warunki techniczne. Drogowe kationowe emulsje asfaltowe EmA - 99. IBDiM 1999 r.</w:t>
      </w:r>
    </w:p>
    <w:p w:rsidR="00156A21" w:rsidRPr="00965E34" w:rsidRDefault="00156A21" w:rsidP="000E19C4">
      <w:pPr>
        <w:jc w:val="both"/>
        <w:rPr>
          <w:sz w:val="22"/>
          <w:szCs w:val="22"/>
        </w:rPr>
      </w:pPr>
      <w:r w:rsidRPr="00965E34">
        <w:rPr>
          <w:sz w:val="22"/>
          <w:szCs w:val="22"/>
        </w:rPr>
        <w:t xml:space="preserve">8. Katalog Typowych Konstrukcji Nawierzchni podatnych i półsztywnych.IBDiM. 1997  </w:t>
      </w:r>
    </w:p>
    <w:p w:rsidR="00156A21" w:rsidRPr="00965E34" w:rsidRDefault="00156A21" w:rsidP="000E19C4">
      <w:pPr>
        <w:pStyle w:val="Tekstkomentarza"/>
        <w:jc w:val="both"/>
        <w:rPr>
          <w:sz w:val="22"/>
          <w:szCs w:val="22"/>
        </w:rPr>
      </w:pPr>
      <w:r w:rsidRPr="00965E34">
        <w:rPr>
          <w:sz w:val="22"/>
          <w:szCs w:val="22"/>
        </w:rPr>
        <w:t xml:space="preserve">9. Zeszyt nr 29. Informacje. Instrukcje. „Wytyczne zagęszczania walcami wibracyjnymi K-12 gruntów, kruszyw </w:t>
      </w:r>
    </w:p>
    <w:p w:rsidR="00156A21" w:rsidRPr="00965E34" w:rsidRDefault="00156A21" w:rsidP="000E19C4">
      <w:pPr>
        <w:jc w:val="both"/>
        <w:rPr>
          <w:sz w:val="22"/>
          <w:szCs w:val="22"/>
        </w:rPr>
      </w:pPr>
      <w:r w:rsidRPr="00965E34">
        <w:rPr>
          <w:sz w:val="22"/>
          <w:szCs w:val="22"/>
        </w:rPr>
        <w:t xml:space="preserve">    i mieszanek mineralno-bitumicznych”. IBDiM 1990r.</w:t>
      </w:r>
    </w:p>
    <w:p w:rsidR="00156A21" w:rsidRPr="00965E34" w:rsidRDefault="00156A21" w:rsidP="000E19C4">
      <w:pPr>
        <w:jc w:val="both"/>
        <w:rPr>
          <w:sz w:val="22"/>
          <w:szCs w:val="22"/>
        </w:rPr>
      </w:pPr>
      <w:r w:rsidRPr="00965E34">
        <w:rPr>
          <w:sz w:val="22"/>
          <w:szCs w:val="22"/>
        </w:rPr>
        <w:t>10. Zeszyt 64 IBDiM:2002 Procedury badań do projektowania składu i kontroli mieszanek mineralno-asfaltowych .</w:t>
      </w:r>
    </w:p>
    <w:p w:rsidR="00156A21" w:rsidRPr="00965E34" w:rsidRDefault="00156A21" w:rsidP="000E19C4">
      <w:pPr>
        <w:jc w:val="both"/>
        <w:rPr>
          <w:sz w:val="22"/>
          <w:szCs w:val="22"/>
        </w:rPr>
      </w:pPr>
      <w:r w:rsidRPr="00965E34">
        <w:rPr>
          <w:sz w:val="22"/>
          <w:szCs w:val="22"/>
        </w:rPr>
        <w:t xml:space="preserve">Rozporządzenie Ministra Transportu i Gospodarki Morskiej z dnia 2 marca 1999 r , w sprawie warunków technicznych     </w:t>
      </w:r>
    </w:p>
    <w:p w:rsidR="00156A21" w:rsidRPr="00965E34" w:rsidRDefault="00156A21" w:rsidP="000E19C4">
      <w:pPr>
        <w:jc w:val="both"/>
        <w:rPr>
          <w:sz w:val="22"/>
          <w:szCs w:val="22"/>
        </w:rPr>
      </w:pPr>
      <w:r w:rsidRPr="00965E34">
        <w:rPr>
          <w:sz w:val="22"/>
          <w:szCs w:val="22"/>
        </w:rPr>
        <w:t xml:space="preserve">      jakim powinny odpowiadać drogi publiczne i ich  usytuowanie (Dz.U.Nr 43 z 1999 r,poz.430) .</w:t>
      </w:r>
    </w:p>
    <w:p w:rsidR="00156A21" w:rsidRPr="00965E34" w:rsidRDefault="00156A21" w:rsidP="000E19C4">
      <w:pPr>
        <w:tabs>
          <w:tab w:val="left" w:pos="426"/>
        </w:tabs>
        <w:suppressAutoHyphens/>
        <w:jc w:val="both"/>
        <w:rPr>
          <w:sz w:val="22"/>
          <w:szCs w:val="22"/>
        </w:rPr>
      </w:pPr>
    </w:p>
    <w:p w:rsidR="00156A21" w:rsidRPr="00965E34" w:rsidRDefault="00156A21" w:rsidP="000E19C4">
      <w:pPr>
        <w:tabs>
          <w:tab w:val="left" w:pos="426"/>
        </w:tabs>
        <w:suppressAutoHyphens/>
        <w:jc w:val="both"/>
        <w:rPr>
          <w:sz w:val="22"/>
          <w:szCs w:val="22"/>
        </w:rPr>
      </w:pPr>
    </w:p>
    <w:p w:rsidR="00156A21" w:rsidRPr="00965E34" w:rsidRDefault="00156A21" w:rsidP="000E19C4">
      <w:pPr>
        <w:tabs>
          <w:tab w:val="left" w:pos="426"/>
        </w:tabs>
        <w:suppressAutoHyphens/>
        <w:jc w:val="both"/>
        <w:rPr>
          <w:sz w:val="22"/>
          <w:szCs w:val="22"/>
        </w:rPr>
      </w:pPr>
    </w:p>
    <w:p w:rsidR="00156A21" w:rsidRPr="00716054" w:rsidRDefault="00156A21" w:rsidP="00716054">
      <w:pPr>
        <w:rPr>
          <w:rStyle w:val="Pogrubienie"/>
        </w:rPr>
      </w:pPr>
    </w:p>
    <w:p w:rsidR="00156A21" w:rsidRPr="00716054" w:rsidRDefault="00156A21" w:rsidP="00716054">
      <w:pPr>
        <w:rPr>
          <w:rStyle w:val="Pogrubienie"/>
        </w:rPr>
      </w:pPr>
    </w:p>
    <w:p w:rsidR="002D5605" w:rsidRDefault="001A115A" w:rsidP="00805820">
      <w:pPr>
        <w:pStyle w:val="Nagwek2"/>
        <w:spacing w:after="120"/>
        <w:jc w:val="center"/>
        <w:rPr>
          <w:b w:val="0"/>
          <w:snapToGrid w:val="0"/>
          <w:sz w:val="28"/>
          <w:szCs w:val="28"/>
        </w:rPr>
      </w:pPr>
      <w:bookmarkStart w:id="1599" w:name="_Toc378186125"/>
      <w:bookmarkStart w:id="1600" w:name="_Toc320116728"/>
      <w:bookmarkEnd w:id="131"/>
      <w:r w:rsidRPr="00716054">
        <w:rPr>
          <w:rStyle w:val="Pogrubienie"/>
        </w:rPr>
        <w:br w:type="page"/>
      </w:r>
    </w:p>
    <w:p w:rsidR="00BA7A68" w:rsidRPr="00716054" w:rsidRDefault="00BA7A68" w:rsidP="00EE1448">
      <w:pPr>
        <w:pStyle w:val="Nagwek1"/>
        <w:jc w:val="center"/>
        <w:rPr>
          <w:rStyle w:val="Pogrubienie"/>
        </w:rPr>
      </w:pPr>
      <w:bookmarkStart w:id="1601" w:name="_Toc5874085"/>
      <w:r w:rsidRPr="00EE1448">
        <w:lastRenderedPageBreak/>
        <w:t>D.06.00.00. ROBOTY WYKOŃCZENIOWE</w:t>
      </w:r>
      <w:bookmarkEnd w:id="1601"/>
    </w:p>
    <w:p w:rsidR="00BA7A68" w:rsidRPr="00716054" w:rsidRDefault="00BA7A68" w:rsidP="00716054">
      <w:pPr>
        <w:rPr>
          <w:rStyle w:val="Pogrubienie"/>
        </w:rPr>
      </w:pPr>
    </w:p>
    <w:p w:rsidR="00BA7A68" w:rsidRPr="00CF679D" w:rsidRDefault="00BA7A68" w:rsidP="00CF679D">
      <w:pPr>
        <w:pStyle w:val="Nagwek2"/>
        <w:spacing w:after="120"/>
        <w:jc w:val="center"/>
      </w:pPr>
      <w:bookmarkStart w:id="1602" w:name="_Toc5874086"/>
      <w:r w:rsidRPr="00CF679D">
        <w:t>D.06.01.01. Umocnienie skarp, rowów i ścieków</w:t>
      </w:r>
      <w:bookmarkEnd w:id="1602"/>
    </w:p>
    <w:p w:rsidR="00BA7A68" w:rsidRDefault="00BA7A68" w:rsidP="001A115A">
      <w:pPr>
        <w:jc w:val="center"/>
      </w:pPr>
    </w:p>
    <w:p w:rsidR="00BA7A68" w:rsidRPr="00CF679D" w:rsidRDefault="00BA7A68" w:rsidP="00CF679D">
      <w:pPr>
        <w:pStyle w:val="Nagwek2"/>
        <w:spacing w:after="120"/>
        <w:jc w:val="center"/>
      </w:pPr>
      <w:bookmarkStart w:id="1603" w:name="_Toc311707099"/>
      <w:bookmarkStart w:id="1604" w:name="_Toc448779421"/>
      <w:bookmarkStart w:id="1605" w:name="_Toc5874087"/>
      <w:r w:rsidRPr="00CF679D">
        <w:t>D.06.01.01.02/04</w:t>
      </w:r>
      <w:bookmarkEnd w:id="1603"/>
      <w:r w:rsidRPr="00CF679D">
        <w:t xml:space="preserve"> Ręczne plantowanie skarp i dna wykopów oraz korony nasypów w</w:t>
      </w:r>
      <w:r w:rsidR="00E807C7" w:rsidRPr="00CF679D">
        <w:t> </w:t>
      </w:r>
      <w:r w:rsidRPr="00CF679D">
        <w:t>gruntach kat. I-III</w:t>
      </w:r>
      <w:bookmarkEnd w:id="1604"/>
      <w:bookmarkEnd w:id="1605"/>
    </w:p>
    <w:p w:rsidR="00BA7A68" w:rsidRDefault="00BA7A68" w:rsidP="001A115A">
      <w:pPr>
        <w:jc w:val="center"/>
      </w:pPr>
    </w:p>
    <w:p w:rsidR="00BA7A68" w:rsidRPr="00CF679D" w:rsidRDefault="00BA7A68" w:rsidP="00CF679D">
      <w:pPr>
        <w:pStyle w:val="Nagwek2"/>
        <w:spacing w:after="120"/>
        <w:jc w:val="center"/>
        <w:rPr>
          <w:b w:val="0"/>
          <w:bCs/>
        </w:rPr>
      </w:pPr>
      <w:bookmarkStart w:id="1606" w:name="_Toc5874088"/>
      <w:r w:rsidRPr="00CF679D">
        <w:t>D.06.01.0</w:t>
      </w:r>
      <w:r w:rsidR="00E807C7" w:rsidRPr="00CF679D">
        <w:t>6</w:t>
      </w:r>
      <w:r w:rsidRPr="00CF679D">
        <w:t xml:space="preserve">.21 Umocnienie skarp płytami ażurowymi </w:t>
      </w:r>
      <w:r w:rsidR="00205BF1">
        <w:t>75</w:t>
      </w:r>
      <w:r w:rsidRPr="00CF679D">
        <w:t>x</w:t>
      </w:r>
      <w:r w:rsidR="00205BF1">
        <w:t>10</w:t>
      </w:r>
      <w:r w:rsidRPr="00CF679D">
        <w:t>0x1</w:t>
      </w:r>
      <w:r w:rsidR="00205BF1">
        <w:t>2</w:t>
      </w:r>
      <w:r w:rsidRPr="00CF679D">
        <w:t xml:space="preserve"> cm </w:t>
      </w:r>
      <w:r w:rsidR="00205BF1">
        <w:t>.</w:t>
      </w:r>
      <w:r w:rsidRPr="00CF679D">
        <w:t xml:space="preserve"> Wypełnienie wolnych przestrzeni humusem i obsianie trawą, podsypka cem.-piaskowa 5cm. Płyty kotwione do skarpy.</w:t>
      </w:r>
      <w:bookmarkEnd w:id="1606"/>
    </w:p>
    <w:p w:rsidR="00BA7A68" w:rsidRPr="00BA7A68" w:rsidRDefault="00BA7A68" w:rsidP="00BA7A68"/>
    <w:p w:rsidR="00BA7A68" w:rsidRDefault="00BA7A68" w:rsidP="00BA7A68"/>
    <w:p w:rsidR="00BA7A68" w:rsidRPr="0072339F" w:rsidRDefault="00BA7A68" w:rsidP="00BA7A68">
      <w:pPr>
        <w:jc w:val="both"/>
        <w:rPr>
          <w:b/>
          <w:sz w:val="22"/>
          <w:szCs w:val="22"/>
        </w:rPr>
      </w:pPr>
      <w:r w:rsidRPr="0072339F">
        <w:rPr>
          <w:b/>
          <w:sz w:val="22"/>
          <w:szCs w:val="22"/>
        </w:rPr>
        <w:t>1.0 WSTĘP</w:t>
      </w:r>
    </w:p>
    <w:p w:rsidR="00BA7A68" w:rsidRPr="0072339F" w:rsidRDefault="00BA7A68" w:rsidP="00BA7A68">
      <w:pPr>
        <w:jc w:val="both"/>
        <w:rPr>
          <w:b/>
          <w:sz w:val="22"/>
          <w:szCs w:val="22"/>
        </w:rPr>
      </w:pPr>
      <w:r w:rsidRPr="0072339F">
        <w:rPr>
          <w:b/>
          <w:sz w:val="22"/>
          <w:szCs w:val="22"/>
        </w:rPr>
        <w:t xml:space="preserve">1.1. Przedmiot </w:t>
      </w:r>
      <w:r w:rsidR="001C1A5B">
        <w:rPr>
          <w:b/>
          <w:sz w:val="22"/>
          <w:szCs w:val="22"/>
        </w:rPr>
        <w:t>STWIORB</w:t>
      </w:r>
    </w:p>
    <w:p w:rsidR="00BA7A68" w:rsidRDefault="00BA7A68" w:rsidP="00BA7A68">
      <w:pPr>
        <w:pStyle w:val="Standardowytekst"/>
        <w:rPr>
          <w:sz w:val="22"/>
          <w:szCs w:val="22"/>
        </w:rPr>
      </w:pPr>
      <w:bookmarkStart w:id="1607" w:name="_Toc302740333"/>
      <w:r w:rsidRPr="0072339F">
        <w:rPr>
          <w:sz w:val="22"/>
          <w:szCs w:val="22"/>
        </w:rPr>
        <w:t>Przedmiotem niniejszej szczegółowej specyfikacji technicznej są wymagania dotyczące wykonania i odbioru robót dotyczących umocnie</w:t>
      </w:r>
      <w:bookmarkEnd w:id="1607"/>
      <w:r w:rsidRPr="0072339F">
        <w:rPr>
          <w:sz w:val="22"/>
          <w:szCs w:val="22"/>
        </w:rPr>
        <w:t>ń które zostaną wykonane w ramach projektu:</w:t>
      </w:r>
      <w:r w:rsidR="000F427C">
        <w:rPr>
          <w:sz w:val="22"/>
          <w:szCs w:val="22"/>
        </w:rPr>
        <w:t>” Remont mostu w ciągu drogi dz. Nr ewid. 3331, 2899 w km 0+060 w miejscowości Posada Jaśliska”</w:t>
      </w:r>
      <w:r w:rsidRPr="00536B9C">
        <w:rPr>
          <w:sz w:val="22"/>
          <w:szCs w:val="22"/>
        </w:rPr>
        <w:t>.</w:t>
      </w:r>
    </w:p>
    <w:p w:rsidR="00BA7A68" w:rsidRPr="0072339F" w:rsidRDefault="00BA7A68" w:rsidP="00BA7A68">
      <w:pPr>
        <w:jc w:val="both"/>
        <w:rPr>
          <w:b/>
          <w:sz w:val="22"/>
          <w:szCs w:val="22"/>
        </w:rPr>
      </w:pPr>
      <w:r w:rsidRPr="0072339F">
        <w:rPr>
          <w:b/>
          <w:sz w:val="22"/>
          <w:szCs w:val="22"/>
        </w:rPr>
        <w:t xml:space="preserve">1.2. Zakres stosowania </w:t>
      </w:r>
      <w:r w:rsidR="001C1A5B">
        <w:rPr>
          <w:b/>
          <w:sz w:val="22"/>
          <w:szCs w:val="22"/>
        </w:rPr>
        <w:t>STWIORB</w:t>
      </w:r>
    </w:p>
    <w:p w:rsidR="00BA7A68" w:rsidRPr="0072339F" w:rsidRDefault="00BA7A68" w:rsidP="00BA7A68">
      <w:pPr>
        <w:numPr>
          <w:ilvl w:val="12"/>
          <w:numId w:val="0"/>
        </w:numPr>
        <w:jc w:val="both"/>
        <w:rPr>
          <w:sz w:val="22"/>
          <w:szCs w:val="22"/>
        </w:rPr>
      </w:pPr>
      <w:r w:rsidRPr="0072339F">
        <w:rPr>
          <w:sz w:val="22"/>
          <w:szCs w:val="22"/>
        </w:rPr>
        <w:t>Specyfikacja Techniczna jest stosowana jako Dokument Przetar</w:t>
      </w:r>
      <w:r w:rsidRPr="0072339F">
        <w:rPr>
          <w:sz w:val="22"/>
          <w:szCs w:val="22"/>
        </w:rPr>
        <w:softHyphen/>
        <w:t>gowy i Kontraktowy przy zlecaniu i reali</w:t>
      </w:r>
      <w:r w:rsidRPr="0072339F">
        <w:rPr>
          <w:sz w:val="22"/>
          <w:szCs w:val="22"/>
        </w:rPr>
        <w:softHyphen/>
        <w:t>zacji Robót wymienionych w punkcie 1.1.</w:t>
      </w:r>
    </w:p>
    <w:p w:rsidR="00BA7A68" w:rsidRPr="0072339F" w:rsidRDefault="00BA7A68" w:rsidP="00BA7A68">
      <w:pPr>
        <w:jc w:val="both"/>
        <w:rPr>
          <w:b/>
          <w:bCs/>
          <w:sz w:val="22"/>
          <w:szCs w:val="22"/>
        </w:rPr>
      </w:pPr>
      <w:r w:rsidRPr="0072339F">
        <w:rPr>
          <w:b/>
          <w:bCs/>
          <w:sz w:val="22"/>
          <w:szCs w:val="22"/>
        </w:rPr>
        <w:t xml:space="preserve">1.3. Zakres robót objętych </w:t>
      </w:r>
      <w:r w:rsidR="001C1A5B">
        <w:rPr>
          <w:b/>
          <w:bCs/>
          <w:sz w:val="22"/>
          <w:szCs w:val="22"/>
        </w:rPr>
        <w:t>STWIORB</w:t>
      </w:r>
    </w:p>
    <w:p w:rsidR="00BA7A68" w:rsidRPr="0072339F" w:rsidRDefault="00BA7A68" w:rsidP="00BA7A68">
      <w:pPr>
        <w:rPr>
          <w:sz w:val="22"/>
          <w:szCs w:val="22"/>
        </w:rPr>
      </w:pPr>
      <w:r w:rsidRPr="0072339F">
        <w:rPr>
          <w:sz w:val="22"/>
          <w:szCs w:val="22"/>
        </w:rPr>
        <w:t>Ustalenia zawarte w niniejszej specyfikacji dotyczą zasad prowadzenia robót związanych z trwałym powierzchniowym umocnieniem skarp, rowów i ścieków następującymi sposobami:</w:t>
      </w:r>
    </w:p>
    <w:p w:rsidR="00BA7A68" w:rsidRPr="0072339F" w:rsidRDefault="00BA7A68" w:rsidP="006D012F">
      <w:pPr>
        <w:numPr>
          <w:ilvl w:val="0"/>
          <w:numId w:val="89"/>
        </w:numPr>
        <w:overflowPunct w:val="0"/>
        <w:autoSpaceDE w:val="0"/>
        <w:autoSpaceDN w:val="0"/>
        <w:adjustRightInd w:val="0"/>
        <w:jc w:val="both"/>
        <w:textAlignment w:val="baseline"/>
        <w:rPr>
          <w:b/>
          <w:sz w:val="22"/>
          <w:szCs w:val="22"/>
        </w:rPr>
      </w:pPr>
      <w:r w:rsidRPr="0072339F">
        <w:rPr>
          <w:sz w:val="22"/>
          <w:szCs w:val="22"/>
        </w:rPr>
        <w:t>humusowaniem, obsianiem, darniowaniem;</w:t>
      </w:r>
    </w:p>
    <w:p w:rsidR="00BA7A68" w:rsidRPr="0072339F" w:rsidRDefault="00BA7A68" w:rsidP="006D012F">
      <w:pPr>
        <w:numPr>
          <w:ilvl w:val="0"/>
          <w:numId w:val="89"/>
        </w:numPr>
        <w:overflowPunct w:val="0"/>
        <w:autoSpaceDE w:val="0"/>
        <w:autoSpaceDN w:val="0"/>
        <w:adjustRightInd w:val="0"/>
        <w:jc w:val="both"/>
        <w:textAlignment w:val="baseline"/>
        <w:rPr>
          <w:b/>
          <w:sz w:val="22"/>
          <w:szCs w:val="22"/>
        </w:rPr>
      </w:pPr>
      <w:r w:rsidRPr="0072339F">
        <w:rPr>
          <w:sz w:val="22"/>
          <w:szCs w:val="22"/>
        </w:rPr>
        <w:t>zastosowaniem elementów prefabrykowanych;</w:t>
      </w:r>
    </w:p>
    <w:p w:rsidR="00BA7A68" w:rsidRPr="0072339F" w:rsidRDefault="00BA7A68" w:rsidP="00BA7A68">
      <w:pPr>
        <w:jc w:val="both"/>
        <w:rPr>
          <w:b/>
          <w:sz w:val="22"/>
          <w:szCs w:val="22"/>
        </w:rPr>
      </w:pPr>
      <w:r w:rsidRPr="0072339F">
        <w:rPr>
          <w:b/>
          <w:sz w:val="22"/>
          <w:szCs w:val="22"/>
        </w:rPr>
        <w:t>1.4. Określenia podstawowe</w:t>
      </w:r>
    </w:p>
    <w:p w:rsidR="00BA7A68" w:rsidRPr="0072339F" w:rsidRDefault="00BA7A68" w:rsidP="00BA7A68">
      <w:pPr>
        <w:numPr>
          <w:ilvl w:val="12"/>
          <w:numId w:val="0"/>
        </w:numPr>
        <w:jc w:val="both"/>
        <w:rPr>
          <w:sz w:val="22"/>
          <w:szCs w:val="22"/>
        </w:rPr>
      </w:pPr>
      <w:r w:rsidRPr="0072339F">
        <w:rPr>
          <w:sz w:val="22"/>
          <w:szCs w:val="22"/>
        </w:rPr>
        <w:t>Określenia podane w niniejszej ST są zgodne z zamieszczonymi w ST D-M.00.00.00. "Wymagania ogólne" pkt. 1.4.</w:t>
      </w:r>
    </w:p>
    <w:p w:rsidR="00BA7A68" w:rsidRPr="0072339F" w:rsidRDefault="00BA7A68" w:rsidP="00BA7A68">
      <w:pPr>
        <w:jc w:val="both"/>
        <w:rPr>
          <w:sz w:val="22"/>
          <w:szCs w:val="22"/>
        </w:rPr>
      </w:pPr>
      <w:r w:rsidRPr="0072339F">
        <w:rPr>
          <w:b/>
          <w:bCs/>
          <w:sz w:val="22"/>
          <w:szCs w:val="22"/>
        </w:rPr>
        <w:t>1.4.1.</w:t>
      </w:r>
      <w:r w:rsidRPr="0072339F">
        <w:rPr>
          <w:bCs/>
          <w:sz w:val="22"/>
          <w:szCs w:val="22"/>
        </w:rPr>
        <w:t>Rów</w:t>
      </w:r>
      <w:r w:rsidRPr="0072339F">
        <w:rPr>
          <w:sz w:val="22"/>
          <w:szCs w:val="22"/>
        </w:rPr>
        <w:t xml:space="preserve"> - otwarty wykop, który zbiera i odprowadza wodę.</w:t>
      </w:r>
    </w:p>
    <w:p w:rsidR="00BA7A68" w:rsidRPr="0072339F" w:rsidRDefault="00BA7A68" w:rsidP="00BA7A68">
      <w:pPr>
        <w:jc w:val="both"/>
        <w:rPr>
          <w:sz w:val="22"/>
          <w:szCs w:val="22"/>
        </w:rPr>
      </w:pPr>
      <w:r w:rsidRPr="0072339F">
        <w:rPr>
          <w:b/>
          <w:bCs/>
          <w:sz w:val="22"/>
          <w:szCs w:val="22"/>
        </w:rPr>
        <w:t>1.4.2</w:t>
      </w:r>
      <w:r w:rsidRPr="0072339F">
        <w:rPr>
          <w:b/>
          <w:sz w:val="22"/>
          <w:szCs w:val="22"/>
        </w:rPr>
        <w:t>.</w:t>
      </w:r>
      <w:r w:rsidRPr="0072339F">
        <w:rPr>
          <w:bCs/>
          <w:sz w:val="22"/>
          <w:szCs w:val="22"/>
        </w:rPr>
        <w:t xml:space="preserve">Ziemia urodzajna (humus) </w:t>
      </w:r>
      <w:r w:rsidRPr="0072339F">
        <w:rPr>
          <w:sz w:val="22"/>
          <w:szCs w:val="22"/>
        </w:rPr>
        <w:t>- ziemia roślinna zawierająca co najmniej 2% części organicznych.</w:t>
      </w:r>
    </w:p>
    <w:p w:rsidR="00BA7A68" w:rsidRPr="0072339F" w:rsidRDefault="00BA7A68" w:rsidP="00BA7A68">
      <w:pPr>
        <w:jc w:val="both"/>
        <w:rPr>
          <w:sz w:val="22"/>
          <w:szCs w:val="22"/>
        </w:rPr>
      </w:pPr>
      <w:r w:rsidRPr="0072339F">
        <w:rPr>
          <w:b/>
          <w:bCs/>
          <w:sz w:val="22"/>
          <w:szCs w:val="22"/>
        </w:rPr>
        <w:t>1.4.3.</w:t>
      </w:r>
      <w:r w:rsidRPr="0072339F">
        <w:rPr>
          <w:bCs/>
          <w:sz w:val="22"/>
          <w:szCs w:val="22"/>
        </w:rPr>
        <w:t>Humusowanie</w:t>
      </w:r>
      <w:r w:rsidRPr="0072339F">
        <w:rPr>
          <w:sz w:val="22"/>
          <w:szCs w:val="22"/>
        </w:rPr>
        <w:t xml:space="preserve"> – zespół  czynności przygotowujących powierzchnię gruntu do obudowy roślinnej, obejmujący dogęszczenie </w:t>
      </w:r>
    </w:p>
    <w:p w:rsidR="00BA7A68" w:rsidRPr="0072339F" w:rsidRDefault="00BA7A68" w:rsidP="00BA7A68">
      <w:pPr>
        <w:jc w:val="both"/>
        <w:rPr>
          <w:sz w:val="22"/>
          <w:szCs w:val="22"/>
        </w:rPr>
      </w:pPr>
      <w:r w:rsidRPr="0072339F">
        <w:rPr>
          <w:sz w:val="22"/>
          <w:szCs w:val="22"/>
        </w:rPr>
        <w:t>gruntu, rowkowanie, naniesienie ziemi urodzajnej z jej grabieniem (bronowaniem) i dogęszczeniem.</w:t>
      </w:r>
    </w:p>
    <w:p w:rsidR="00BA7A68" w:rsidRPr="0072339F" w:rsidRDefault="00BA7A68" w:rsidP="006D012F">
      <w:pPr>
        <w:pStyle w:val="Akapitzlist"/>
        <w:numPr>
          <w:ilvl w:val="2"/>
          <w:numId w:val="180"/>
        </w:numPr>
        <w:jc w:val="both"/>
        <w:rPr>
          <w:bCs/>
          <w:sz w:val="22"/>
          <w:szCs w:val="22"/>
        </w:rPr>
      </w:pPr>
      <w:r w:rsidRPr="0072339F">
        <w:rPr>
          <w:bCs/>
          <w:sz w:val="22"/>
          <w:szCs w:val="22"/>
        </w:rPr>
        <w:t xml:space="preserve">Prefabrykat - element wykonany w zakładzie przemysłowym, który po zmontowaniu na budowie stanowi umocnienie </w:t>
      </w:r>
      <w:r>
        <w:rPr>
          <w:bCs/>
          <w:sz w:val="22"/>
          <w:szCs w:val="22"/>
        </w:rPr>
        <w:t>skarp</w:t>
      </w:r>
    </w:p>
    <w:p w:rsidR="00BA7A68" w:rsidRPr="0072339F" w:rsidRDefault="00BA7A68" w:rsidP="006D012F">
      <w:pPr>
        <w:pStyle w:val="Akapitzlist"/>
        <w:numPr>
          <w:ilvl w:val="2"/>
          <w:numId w:val="180"/>
        </w:numPr>
        <w:jc w:val="both"/>
        <w:rPr>
          <w:bCs/>
          <w:sz w:val="22"/>
          <w:szCs w:val="22"/>
        </w:rPr>
      </w:pPr>
      <w:r w:rsidRPr="0072339F">
        <w:rPr>
          <w:bCs/>
          <w:sz w:val="22"/>
          <w:szCs w:val="22"/>
        </w:rPr>
        <w:t>Hydroobsiew</w:t>
      </w:r>
      <w:r w:rsidRPr="0072339F">
        <w:rPr>
          <w:sz w:val="22"/>
          <w:szCs w:val="22"/>
        </w:rPr>
        <w:t xml:space="preserve"> - proces obejmujący nanoszenie hydromechaniczne mieszanek siewnych, środków użyźniających i emulsji przeciwerozyjnych w celu umocnienia biologicznego powierzchni gruntu.</w:t>
      </w:r>
    </w:p>
    <w:p w:rsidR="00BA7A68" w:rsidRPr="0072339F" w:rsidRDefault="00BA7A68" w:rsidP="00BA7A68">
      <w:pPr>
        <w:jc w:val="both"/>
        <w:rPr>
          <w:sz w:val="22"/>
          <w:szCs w:val="22"/>
        </w:rPr>
      </w:pPr>
      <w:r w:rsidRPr="0072339F">
        <w:rPr>
          <w:b/>
          <w:sz w:val="22"/>
          <w:szCs w:val="22"/>
        </w:rPr>
        <w:t>1.4.6.</w:t>
      </w:r>
      <w:r w:rsidRPr="0072339F">
        <w:rPr>
          <w:sz w:val="22"/>
          <w:szCs w:val="22"/>
        </w:rPr>
        <w:t xml:space="preserve">Pozostałe określenia podstawowe są zgodne z odpowiednimi polskimi normami i z definicjami podanymi w </w:t>
      </w:r>
      <w:r w:rsidR="001C1A5B">
        <w:rPr>
          <w:sz w:val="22"/>
          <w:szCs w:val="22"/>
        </w:rPr>
        <w:t>STWIORB</w:t>
      </w:r>
      <w:r w:rsidRPr="0072339F">
        <w:rPr>
          <w:sz w:val="22"/>
          <w:szCs w:val="22"/>
        </w:rPr>
        <w:t xml:space="preserve"> D-M-00.00.00.</w:t>
      </w:r>
    </w:p>
    <w:p w:rsidR="00BA7A68" w:rsidRPr="00716054" w:rsidRDefault="00BA7A68" w:rsidP="00716054">
      <w:pPr>
        <w:rPr>
          <w:rStyle w:val="Pogrubienie"/>
        </w:rPr>
      </w:pPr>
    </w:p>
    <w:p w:rsidR="00BA7A68" w:rsidRPr="00716054" w:rsidRDefault="00BA7A68" w:rsidP="00716054">
      <w:pPr>
        <w:rPr>
          <w:rStyle w:val="Pogrubienie"/>
        </w:rPr>
      </w:pPr>
      <w:bookmarkStart w:id="1608" w:name="_Toc302740334"/>
      <w:bookmarkStart w:id="1609" w:name="_Toc302934792"/>
      <w:bookmarkStart w:id="1610" w:name="_Toc303009191"/>
      <w:bookmarkStart w:id="1611" w:name="_Toc307165729"/>
      <w:bookmarkStart w:id="1612" w:name="_Toc307309578"/>
      <w:bookmarkStart w:id="1613" w:name="_Toc307314503"/>
      <w:bookmarkStart w:id="1614" w:name="_Toc307315397"/>
      <w:bookmarkStart w:id="1615" w:name="_Toc307402766"/>
      <w:bookmarkStart w:id="1616" w:name="_Toc311647236"/>
      <w:bookmarkStart w:id="1617" w:name="_Toc311707103"/>
      <w:bookmarkStart w:id="1618" w:name="_Toc314128644"/>
      <w:bookmarkStart w:id="1619" w:name="_Toc314138125"/>
      <w:bookmarkStart w:id="1620" w:name="_Toc347923090"/>
      <w:bookmarkStart w:id="1621" w:name="_Toc348897442"/>
      <w:bookmarkStart w:id="1622" w:name="_Toc377492839"/>
      <w:bookmarkStart w:id="1623" w:name="_Toc378184750"/>
      <w:bookmarkStart w:id="1624" w:name="_Toc378186104"/>
      <w:bookmarkStart w:id="1625" w:name="_Toc382249349"/>
      <w:bookmarkStart w:id="1626" w:name="_Toc401052641"/>
      <w:bookmarkStart w:id="1627" w:name="_Toc409258448"/>
      <w:bookmarkStart w:id="1628" w:name="_Toc409259131"/>
      <w:bookmarkStart w:id="1629" w:name="_Toc412033438"/>
      <w:bookmarkStart w:id="1630" w:name="_Toc448604090"/>
      <w:bookmarkStart w:id="1631" w:name="_Toc448779426"/>
      <w:bookmarkStart w:id="1632" w:name="_Toc449470657"/>
      <w:r w:rsidRPr="00716054">
        <w:rPr>
          <w:rStyle w:val="Pogrubienie"/>
        </w:rPr>
        <w:t>2.0 MATERIAŁY</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rsidR="00BA7A68" w:rsidRPr="00716054" w:rsidRDefault="00BA7A68" w:rsidP="00716054">
      <w:pPr>
        <w:rPr>
          <w:rStyle w:val="Pogrubienie"/>
        </w:rPr>
      </w:pPr>
      <w:bookmarkStart w:id="1633" w:name="_Toc302740335"/>
      <w:bookmarkStart w:id="1634" w:name="_Toc302934793"/>
      <w:bookmarkStart w:id="1635" w:name="_Toc303009192"/>
      <w:bookmarkStart w:id="1636" w:name="_Toc307165730"/>
      <w:bookmarkStart w:id="1637" w:name="_Toc307309579"/>
      <w:bookmarkStart w:id="1638" w:name="_Toc307314504"/>
      <w:bookmarkStart w:id="1639" w:name="_Toc307315398"/>
      <w:bookmarkStart w:id="1640" w:name="_Toc307402767"/>
      <w:bookmarkStart w:id="1641" w:name="_Toc311647237"/>
      <w:bookmarkStart w:id="1642" w:name="_Toc311707104"/>
      <w:bookmarkStart w:id="1643" w:name="_Toc314128645"/>
      <w:bookmarkStart w:id="1644" w:name="_Toc314138126"/>
      <w:bookmarkStart w:id="1645" w:name="_Toc347923091"/>
      <w:bookmarkStart w:id="1646" w:name="_Toc348897443"/>
      <w:bookmarkStart w:id="1647" w:name="_Toc377492840"/>
      <w:bookmarkStart w:id="1648" w:name="_Toc378184751"/>
      <w:bookmarkStart w:id="1649" w:name="_Toc378186105"/>
      <w:bookmarkStart w:id="1650" w:name="_Toc382249350"/>
      <w:bookmarkStart w:id="1651" w:name="_Toc401052642"/>
      <w:bookmarkStart w:id="1652" w:name="_Toc409258449"/>
      <w:bookmarkStart w:id="1653" w:name="_Toc409259132"/>
      <w:bookmarkStart w:id="1654" w:name="_Toc412033439"/>
      <w:bookmarkStart w:id="1655" w:name="_Toc448604091"/>
      <w:bookmarkStart w:id="1656" w:name="_Toc448779427"/>
      <w:bookmarkStart w:id="1657" w:name="_Toc449470658"/>
      <w:r w:rsidRPr="00716054">
        <w:rPr>
          <w:rStyle w:val="Pogrubienie"/>
        </w:rPr>
        <w:t>2.1. Ogólne wymagania dotyczące materiałów</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rsidR="00BA7A68" w:rsidRPr="0072339F" w:rsidRDefault="00BA7A68" w:rsidP="00BA7A68">
      <w:pPr>
        <w:jc w:val="both"/>
        <w:rPr>
          <w:sz w:val="22"/>
          <w:szCs w:val="22"/>
        </w:rPr>
      </w:pPr>
      <w:r w:rsidRPr="0072339F">
        <w:rPr>
          <w:sz w:val="22"/>
          <w:szCs w:val="22"/>
        </w:rPr>
        <w:t xml:space="preserve">Ogólne wymagania dotyczące materiałów, ich pozyskiwania i składowania, podano w  </w:t>
      </w:r>
      <w:r w:rsidR="001C1A5B">
        <w:rPr>
          <w:sz w:val="22"/>
          <w:szCs w:val="22"/>
        </w:rPr>
        <w:t>STWIORB</w:t>
      </w:r>
      <w:r w:rsidRPr="0072339F">
        <w:rPr>
          <w:sz w:val="22"/>
          <w:szCs w:val="22"/>
        </w:rPr>
        <w:t xml:space="preserve"> D-M-00.00.00 „Wymagania ogólne” pkt 2.</w:t>
      </w:r>
    </w:p>
    <w:p w:rsidR="00BA7A68" w:rsidRPr="0072339F" w:rsidRDefault="00BA7A68" w:rsidP="00BA7A68">
      <w:pPr>
        <w:jc w:val="both"/>
        <w:rPr>
          <w:b/>
          <w:bCs/>
          <w:sz w:val="22"/>
          <w:szCs w:val="22"/>
        </w:rPr>
      </w:pPr>
      <w:r w:rsidRPr="0072339F">
        <w:rPr>
          <w:b/>
          <w:bCs/>
          <w:sz w:val="22"/>
          <w:szCs w:val="22"/>
        </w:rPr>
        <w:t>2.2. Rodzaje materiałów</w:t>
      </w:r>
    </w:p>
    <w:p w:rsidR="00BA7A68" w:rsidRPr="0072339F" w:rsidRDefault="00BA7A68" w:rsidP="00BA7A68">
      <w:pPr>
        <w:jc w:val="both"/>
        <w:rPr>
          <w:sz w:val="22"/>
          <w:szCs w:val="22"/>
        </w:rPr>
      </w:pPr>
      <w:r w:rsidRPr="0072339F">
        <w:rPr>
          <w:sz w:val="22"/>
          <w:szCs w:val="22"/>
        </w:rPr>
        <w:t>Materiałami stosowanymi są:</w:t>
      </w:r>
    </w:p>
    <w:p w:rsidR="00BA7A68" w:rsidRPr="0072339F" w:rsidRDefault="00BA7A68" w:rsidP="006D012F">
      <w:pPr>
        <w:numPr>
          <w:ilvl w:val="0"/>
          <w:numId w:val="98"/>
        </w:numPr>
        <w:overflowPunct w:val="0"/>
        <w:autoSpaceDE w:val="0"/>
        <w:autoSpaceDN w:val="0"/>
        <w:adjustRightInd w:val="0"/>
        <w:jc w:val="both"/>
        <w:textAlignment w:val="baseline"/>
        <w:rPr>
          <w:sz w:val="22"/>
          <w:szCs w:val="22"/>
        </w:rPr>
      </w:pPr>
      <w:r w:rsidRPr="0072339F">
        <w:rPr>
          <w:sz w:val="22"/>
          <w:szCs w:val="22"/>
        </w:rPr>
        <w:t>ziemia urodzajna (humus)</w:t>
      </w:r>
    </w:p>
    <w:p w:rsidR="00BA7A68" w:rsidRPr="0072339F" w:rsidRDefault="00BA7A68" w:rsidP="006D012F">
      <w:pPr>
        <w:numPr>
          <w:ilvl w:val="0"/>
          <w:numId w:val="98"/>
        </w:numPr>
        <w:overflowPunct w:val="0"/>
        <w:autoSpaceDE w:val="0"/>
        <w:autoSpaceDN w:val="0"/>
        <w:adjustRightInd w:val="0"/>
        <w:jc w:val="both"/>
        <w:textAlignment w:val="baseline"/>
        <w:rPr>
          <w:sz w:val="22"/>
          <w:szCs w:val="22"/>
        </w:rPr>
      </w:pPr>
      <w:r w:rsidRPr="0072339F">
        <w:rPr>
          <w:sz w:val="22"/>
          <w:szCs w:val="22"/>
        </w:rPr>
        <w:t xml:space="preserve">woda </w:t>
      </w:r>
    </w:p>
    <w:p w:rsidR="00BA7A68" w:rsidRPr="0072339F" w:rsidRDefault="00BA7A68" w:rsidP="006D012F">
      <w:pPr>
        <w:numPr>
          <w:ilvl w:val="0"/>
          <w:numId w:val="98"/>
        </w:numPr>
        <w:overflowPunct w:val="0"/>
        <w:autoSpaceDE w:val="0"/>
        <w:autoSpaceDN w:val="0"/>
        <w:adjustRightInd w:val="0"/>
        <w:jc w:val="both"/>
        <w:textAlignment w:val="baseline"/>
        <w:rPr>
          <w:sz w:val="22"/>
          <w:szCs w:val="22"/>
        </w:rPr>
      </w:pPr>
      <w:r w:rsidRPr="0072339F">
        <w:rPr>
          <w:sz w:val="22"/>
          <w:szCs w:val="22"/>
        </w:rPr>
        <w:t xml:space="preserve">prefabrykaty zgodne z dokumentacją projektową. </w:t>
      </w:r>
    </w:p>
    <w:p w:rsidR="00BA7A68" w:rsidRPr="0072339F" w:rsidRDefault="00BA7A68" w:rsidP="006D012F">
      <w:pPr>
        <w:numPr>
          <w:ilvl w:val="0"/>
          <w:numId w:val="98"/>
        </w:numPr>
        <w:overflowPunct w:val="0"/>
        <w:autoSpaceDE w:val="0"/>
        <w:autoSpaceDN w:val="0"/>
        <w:adjustRightInd w:val="0"/>
        <w:jc w:val="both"/>
        <w:textAlignment w:val="baseline"/>
        <w:rPr>
          <w:sz w:val="22"/>
          <w:szCs w:val="22"/>
        </w:rPr>
      </w:pPr>
      <w:r w:rsidRPr="0072339F">
        <w:rPr>
          <w:sz w:val="22"/>
          <w:szCs w:val="22"/>
        </w:rPr>
        <w:t>nasiona traw oraz roślin motylkowatych,</w:t>
      </w:r>
    </w:p>
    <w:p w:rsidR="00BA7A68" w:rsidRPr="0072339F" w:rsidRDefault="00BA7A68" w:rsidP="006D012F">
      <w:pPr>
        <w:numPr>
          <w:ilvl w:val="0"/>
          <w:numId w:val="98"/>
        </w:numPr>
        <w:overflowPunct w:val="0"/>
        <w:autoSpaceDE w:val="0"/>
        <w:autoSpaceDN w:val="0"/>
        <w:adjustRightInd w:val="0"/>
        <w:jc w:val="both"/>
        <w:textAlignment w:val="baseline"/>
        <w:rPr>
          <w:sz w:val="22"/>
          <w:szCs w:val="22"/>
        </w:rPr>
      </w:pPr>
      <w:r w:rsidRPr="0072339F">
        <w:rPr>
          <w:sz w:val="22"/>
          <w:szCs w:val="22"/>
        </w:rPr>
        <w:t>szpilki, paliki i pale,</w:t>
      </w:r>
    </w:p>
    <w:p w:rsidR="00BA7A68" w:rsidRPr="0072339F" w:rsidRDefault="00BA7A68" w:rsidP="006D012F">
      <w:pPr>
        <w:numPr>
          <w:ilvl w:val="0"/>
          <w:numId w:val="98"/>
        </w:numPr>
        <w:overflowPunct w:val="0"/>
        <w:autoSpaceDE w:val="0"/>
        <w:autoSpaceDN w:val="0"/>
        <w:adjustRightInd w:val="0"/>
        <w:jc w:val="both"/>
        <w:textAlignment w:val="baseline"/>
        <w:rPr>
          <w:sz w:val="22"/>
          <w:szCs w:val="22"/>
        </w:rPr>
      </w:pPr>
      <w:r w:rsidRPr="0072339F">
        <w:rPr>
          <w:sz w:val="22"/>
          <w:szCs w:val="22"/>
        </w:rPr>
        <w:t>cement,</w:t>
      </w:r>
    </w:p>
    <w:p w:rsidR="00BA7A68" w:rsidRPr="0072339F" w:rsidRDefault="00BA7A68" w:rsidP="006D012F">
      <w:pPr>
        <w:numPr>
          <w:ilvl w:val="0"/>
          <w:numId w:val="98"/>
        </w:numPr>
        <w:overflowPunct w:val="0"/>
        <w:autoSpaceDE w:val="0"/>
        <w:autoSpaceDN w:val="0"/>
        <w:adjustRightInd w:val="0"/>
        <w:jc w:val="both"/>
        <w:textAlignment w:val="baseline"/>
        <w:rPr>
          <w:sz w:val="22"/>
          <w:szCs w:val="22"/>
        </w:rPr>
      </w:pPr>
      <w:r w:rsidRPr="0072339F">
        <w:rPr>
          <w:sz w:val="22"/>
          <w:szCs w:val="22"/>
        </w:rPr>
        <w:lastRenderedPageBreak/>
        <w:t>zaprawa cementowa,</w:t>
      </w:r>
    </w:p>
    <w:p w:rsidR="00BA7A68" w:rsidRPr="0072339F" w:rsidRDefault="00BA7A68" w:rsidP="00BA7A68">
      <w:pPr>
        <w:overflowPunct w:val="0"/>
        <w:autoSpaceDE w:val="0"/>
        <w:autoSpaceDN w:val="0"/>
        <w:adjustRightInd w:val="0"/>
        <w:jc w:val="both"/>
        <w:textAlignment w:val="baseline"/>
        <w:rPr>
          <w:b/>
          <w:sz w:val="22"/>
          <w:szCs w:val="22"/>
        </w:rPr>
      </w:pPr>
      <w:r w:rsidRPr="0072339F">
        <w:rPr>
          <w:b/>
          <w:bCs/>
          <w:sz w:val="22"/>
          <w:szCs w:val="22"/>
        </w:rPr>
        <w:t>2.3. Ziemia urodzajna (humus)</w:t>
      </w:r>
    </w:p>
    <w:p w:rsidR="00BA7A68" w:rsidRPr="0072339F" w:rsidRDefault="00BA7A68" w:rsidP="00BA7A68">
      <w:pPr>
        <w:jc w:val="both"/>
        <w:rPr>
          <w:sz w:val="22"/>
          <w:szCs w:val="22"/>
        </w:rPr>
      </w:pPr>
      <w:r w:rsidRPr="0072339F">
        <w:rPr>
          <w:sz w:val="22"/>
          <w:szCs w:val="22"/>
        </w:rPr>
        <w:t>Ziemia urodzajna powinna zawierać co najmniej 2% części organicznych. Ziemia urodzajna powinna być wilgotna i pozbawiona kamieni większych od 5 cm oraz wolna od zanieczyszczeń obcych.</w:t>
      </w:r>
    </w:p>
    <w:p w:rsidR="00BA7A68" w:rsidRPr="0072339F" w:rsidRDefault="00BA7A68" w:rsidP="00BA7A68">
      <w:pPr>
        <w:jc w:val="both"/>
        <w:rPr>
          <w:sz w:val="22"/>
          <w:szCs w:val="22"/>
        </w:rPr>
      </w:pPr>
      <w:r w:rsidRPr="0072339F">
        <w:rPr>
          <w:sz w:val="22"/>
          <w:szCs w:val="22"/>
        </w:rPr>
        <w:t>W przypadkach wątpliwych Inspektor nadzoru może zlecić wykonanie badań w celu stwierdzenia, że ziemia urodzajna odpowiada następującym kryteriom:</w:t>
      </w:r>
    </w:p>
    <w:p w:rsidR="00BA7A68" w:rsidRPr="0072339F" w:rsidRDefault="00BA7A68" w:rsidP="00BA7A68">
      <w:pPr>
        <w:jc w:val="both"/>
        <w:rPr>
          <w:sz w:val="22"/>
          <w:szCs w:val="22"/>
        </w:rPr>
      </w:pPr>
      <w:r w:rsidRPr="0072339F">
        <w:rPr>
          <w:sz w:val="22"/>
          <w:szCs w:val="22"/>
        </w:rPr>
        <w:t>a) optymalny skład granulometryczny:</w:t>
      </w:r>
    </w:p>
    <w:p w:rsidR="00BA7A68" w:rsidRPr="0072339F" w:rsidRDefault="00BA7A68" w:rsidP="006D012F">
      <w:pPr>
        <w:numPr>
          <w:ilvl w:val="0"/>
          <w:numId w:val="99"/>
        </w:numPr>
        <w:overflowPunct w:val="0"/>
        <w:autoSpaceDE w:val="0"/>
        <w:autoSpaceDN w:val="0"/>
        <w:adjustRightInd w:val="0"/>
        <w:jc w:val="both"/>
        <w:textAlignment w:val="baseline"/>
        <w:rPr>
          <w:sz w:val="22"/>
          <w:szCs w:val="22"/>
        </w:rPr>
      </w:pPr>
      <w:r w:rsidRPr="0072339F">
        <w:rPr>
          <w:sz w:val="22"/>
          <w:szCs w:val="22"/>
        </w:rPr>
        <w:t>frakcja ilasta (d &lt; 0,002 mm) 12 - 18%,</w:t>
      </w:r>
    </w:p>
    <w:p w:rsidR="00BA7A68" w:rsidRPr="0072339F" w:rsidRDefault="00BA7A68" w:rsidP="006D012F">
      <w:pPr>
        <w:numPr>
          <w:ilvl w:val="0"/>
          <w:numId w:val="99"/>
        </w:numPr>
        <w:overflowPunct w:val="0"/>
        <w:autoSpaceDE w:val="0"/>
        <w:autoSpaceDN w:val="0"/>
        <w:adjustRightInd w:val="0"/>
        <w:jc w:val="both"/>
        <w:textAlignment w:val="baseline"/>
        <w:rPr>
          <w:sz w:val="22"/>
          <w:szCs w:val="22"/>
        </w:rPr>
      </w:pPr>
      <w:r w:rsidRPr="0072339F">
        <w:rPr>
          <w:sz w:val="22"/>
          <w:szCs w:val="22"/>
        </w:rPr>
        <w:t>frakcja pylasta (0,002 do 0,05mm) 20 - 30%,</w:t>
      </w:r>
    </w:p>
    <w:p w:rsidR="00BA7A68" w:rsidRPr="0072339F" w:rsidRDefault="00BA7A68" w:rsidP="006D012F">
      <w:pPr>
        <w:numPr>
          <w:ilvl w:val="0"/>
          <w:numId w:val="99"/>
        </w:numPr>
        <w:overflowPunct w:val="0"/>
        <w:autoSpaceDE w:val="0"/>
        <w:autoSpaceDN w:val="0"/>
        <w:adjustRightInd w:val="0"/>
        <w:jc w:val="both"/>
        <w:textAlignment w:val="baseline"/>
        <w:rPr>
          <w:sz w:val="22"/>
          <w:szCs w:val="22"/>
        </w:rPr>
      </w:pPr>
      <w:r w:rsidRPr="0072339F">
        <w:rPr>
          <w:sz w:val="22"/>
          <w:szCs w:val="22"/>
        </w:rPr>
        <w:t>frakcja piaszczysta (0,05 do 2,0 mm) 45 - 70%,</w:t>
      </w:r>
    </w:p>
    <w:p w:rsidR="00BA7A68" w:rsidRPr="0072339F" w:rsidRDefault="00BA7A68" w:rsidP="00BA7A68">
      <w:pPr>
        <w:jc w:val="both"/>
        <w:rPr>
          <w:sz w:val="22"/>
          <w:szCs w:val="22"/>
        </w:rPr>
      </w:pPr>
      <w:r w:rsidRPr="0072339F">
        <w:rPr>
          <w:sz w:val="22"/>
          <w:szCs w:val="22"/>
        </w:rPr>
        <w:t>b) zawartość fosforu (P2O5) &gt; 20 mg/m</w:t>
      </w:r>
      <w:r w:rsidRPr="0072339F">
        <w:rPr>
          <w:sz w:val="22"/>
          <w:szCs w:val="22"/>
          <w:vertAlign w:val="superscript"/>
        </w:rPr>
        <w:t>2</w:t>
      </w:r>
      <w:r w:rsidRPr="0072339F">
        <w:rPr>
          <w:sz w:val="22"/>
          <w:szCs w:val="22"/>
        </w:rPr>
        <w:t>,</w:t>
      </w:r>
    </w:p>
    <w:p w:rsidR="00BA7A68" w:rsidRPr="0072339F" w:rsidRDefault="00BA7A68" w:rsidP="00BA7A68">
      <w:pPr>
        <w:jc w:val="both"/>
        <w:rPr>
          <w:sz w:val="22"/>
          <w:szCs w:val="22"/>
        </w:rPr>
      </w:pPr>
      <w:r w:rsidRPr="0072339F">
        <w:rPr>
          <w:sz w:val="22"/>
          <w:szCs w:val="22"/>
        </w:rPr>
        <w:t>c) zawartość potasu (K2O) &gt; 30 mg/m</w:t>
      </w:r>
      <w:r w:rsidRPr="0072339F">
        <w:rPr>
          <w:sz w:val="22"/>
          <w:szCs w:val="22"/>
          <w:vertAlign w:val="superscript"/>
        </w:rPr>
        <w:t>2</w:t>
      </w:r>
      <w:r w:rsidRPr="0072339F">
        <w:rPr>
          <w:sz w:val="22"/>
          <w:szCs w:val="22"/>
        </w:rPr>
        <w:t>,</w:t>
      </w:r>
    </w:p>
    <w:p w:rsidR="00BA7A68" w:rsidRPr="0072339F" w:rsidRDefault="00BA7A68" w:rsidP="00BA7A68">
      <w:pPr>
        <w:jc w:val="both"/>
        <w:rPr>
          <w:sz w:val="22"/>
          <w:szCs w:val="22"/>
        </w:rPr>
      </w:pPr>
      <w:r w:rsidRPr="0072339F">
        <w:rPr>
          <w:sz w:val="22"/>
          <w:szCs w:val="22"/>
        </w:rPr>
        <w:t>d) kwasowość pH ³ 5,5.</w:t>
      </w:r>
    </w:p>
    <w:p w:rsidR="00BA7A68" w:rsidRPr="0072339F" w:rsidRDefault="00BA7A68" w:rsidP="00BA7A68">
      <w:pPr>
        <w:jc w:val="both"/>
        <w:rPr>
          <w:b/>
          <w:sz w:val="22"/>
          <w:szCs w:val="22"/>
        </w:rPr>
      </w:pPr>
      <w:r w:rsidRPr="0072339F">
        <w:rPr>
          <w:b/>
          <w:sz w:val="22"/>
          <w:szCs w:val="22"/>
        </w:rPr>
        <w:t xml:space="preserve">2.4. Elementy prefabrykowane </w:t>
      </w:r>
    </w:p>
    <w:p w:rsidR="00BA7A68" w:rsidRPr="00A279FA" w:rsidRDefault="00BA7A68" w:rsidP="00BA7A68">
      <w:pPr>
        <w:jc w:val="both"/>
        <w:rPr>
          <w:sz w:val="22"/>
          <w:szCs w:val="22"/>
        </w:rPr>
      </w:pPr>
      <w:r w:rsidRPr="0072339F">
        <w:rPr>
          <w:sz w:val="22"/>
          <w:szCs w:val="22"/>
        </w:rPr>
        <w:t xml:space="preserve">Kształt i wymiary prefabrykowanych elementów betonowych, użytych do wykonania umocnień, powinny być zgodne z dokumentacją projektową. Do wykonania prefabrykatów należy stosować beton wg PN-B-06250, klasy B30 (C25/30). Nasiąkliwość prefabrykatów nie powinna przekraczać 6%. Ścieralność na tarczy Boehmego nie powinna przekraczać 3,5 mm. Wytrzymałość betonu na </w:t>
      </w:r>
      <w:r w:rsidRPr="00A279FA">
        <w:rPr>
          <w:sz w:val="22"/>
          <w:szCs w:val="22"/>
        </w:rPr>
        <w:t>ściskanie powinna być zgodna z PN-B-06250 dla przyjętej klasy betonu. Powierzchnia prefabrykatów powinna być bez rys, pęknięć i ubytków betonu, o fakturze zatartej. Krawędzie elementów powinny być równe i proste. Wklęsłość lub wypukłość powierzchni elementów nie powinna przekraczać 3 mm.</w:t>
      </w:r>
    </w:p>
    <w:p w:rsidR="00BA7A68" w:rsidRPr="00A279FA" w:rsidRDefault="00BA7A68" w:rsidP="00BA7A68">
      <w:pPr>
        <w:ind w:firstLine="720"/>
        <w:jc w:val="both"/>
        <w:rPr>
          <w:sz w:val="22"/>
          <w:szCs w:val="22"/>
        </w:rPr>
      </w:pPr>
      <w:r w:rsidRPr="00A279FA">
        <w:rPr>
          <w:sz w:val="22"/>
          <w:szCs w:val="22"/>
        </w:rPr>
        <w:t>Dopuszczalne odchyłki wymiarów prefabrykatów:</w:t>
      </w:r>
    </w:p>
    <w:p w:rsidR="00BA7A68" w:rsidRPr="00A279FA" w:rsidRDefault="00BA7A68" w:rsidP="00BA7A68">
      <w:pPr>
        <w:pStyle w:val="Listapunktowana"/>
        <w:tabs>
          <w:tab w:val="num" w:pos="480"/>
        </w:tabs>
        <w:ind w:left="480" w:hanging="360"/>
        <w:rPr>
          <w:sz w:val="22"/>
          <w:szCs w:val="22"/>
        </w:rPr>
      </w:pPr>
      <w:r w:rsidRPr="00A279FA">
        <w:rPr>
          <w:sz w:val="22"/>
          <w:szCs w:val="22"/>
        </w:rPr>
        <w:t>na długości</w:t>
      </w:r>
      <w:r w:rsidRPr="00A279FA">
        <w:rPr>
          <w:sz w:val="22"/>
          <w:szCs w:val="22"/>
        </w:rPr>
        <w:tab/>
      </w:r>
      <w:r w:rsidRPr="00A279FA">
        <w:rPr>
          <w:sz w:val="22"/>
          <w:szCs w:val="22"/>
        </w:rPr>
        <w:tab/>
      </w:r>
      <w:r w:rsidRPr="00A279FA">
        <w:rPr>
          <w:sz w:val="22"/>
          <w:szCs w:val="22"/>
        </w:rPr>
        <w:sym w:font="Symbol" w:char="F0B1"/>
      </w:r>
      <w:r w:rsidRPr="00A279FA">
        <w:rPr>
          <w:sz w:val="22"/>
          <w:szCs w:val="22"/>
        </w:rPr>
        <w:t xml:space="preserve"> 10 mm,</w:t>
      </w:r>
    </w:p>
    <w:p w:rsidR="00BA7A68" w:rsidRPr="00A279FA" w:rsidRDefault="00BA7A68" w:rsidP="00BA7A68">
      <w:pPr>
        <w:pStyle w:val="Listapunktowana"/>
        <w:tabs>
          <w:tab w:val="num" w:pos="480"/>
        </w:tabs>
        <w:ind w:left="480" w:hanging="360"/>
        <w:rPr>
          <w:sz w:val="22"/>
          <w:szCs w:val="22"/>
        </w:rPr>
      </w:pPr>
      <w:r w:rsidRPr="00A279FA">
        <w:rPr>
          <w:sz w:val="22"/>
          <w:szCs w:val="22"/>
        </w:rPr>
        <w:t>na wysokości i szerokości</w:t>
      </w:r>
      <w:r w:rsidRPr="00A279FA">
        <w:rPr>
          <w:sz w:val="22"/>
          <w:szCs w:val="22"/>
        </w:rPr>
        <w:tab/>
      </w:r>
      <w:r w:rsidRPr="00A279FA">
        <w:rPr>
          <w:sz w:val="22"/>
          <w:szCs w:val="22"/>
        </w:rPr>
        <w:sym w:font="Symbol" w:char="F0B1"/>
      </w:r>
      <w:r w:rsidRPr="00A279FA">
        <w:rPr>
          <w:sz w:val="22"/>
          <w:szCs w:val="22"/>
        </w:rPr>
        <w:t xml:space="preserve">   3 mm.</w:t>
      </w:r>
    </w:p>
    <w:p w:rsidR="00BA7A68" w:rsidRPr="0072339F" w:rsidRDefault="00BA7A68" w:rsidP="00BA7A68">
      <w:pPr>
        <w:ind w:firstLine="720"/>
        <w:jc w:val="both"/>
        <w:rPr>
          <w:sz w:val="22"/>
          <w:szCs w:val="22"/>
        </w:rPr>
      </w:pPr>
      <w:r w:rsidRPr="00A279FA">
        <w:rPr>
          <w:sz w:val="22"/>
          <w:szCs w:val="22"/>
        </w:rPr>
        <w:t>Prefabrykaty betonowe powinny być składowane w pozycji wbudowania, na podłożu utwardzonym i dobrze</w:t>
      </w:r>
      <w:r w:rsidRPr="0072339F">
        <w:rPr>
          <w:sz w:val="22"/>
          <w:szCs w:val="22"/>
        </w:rPr>
        <w:t xml:space="preserve"> odwodnionym.</w:t>
      </w:r>
    </w:p>
    <w:p w:rsidR="00BA7A68" w:rsidRPr="0072339F" w:rsidRDefault="00BA7A68" w:rsidP="00BA7A68">
      <w:pPr>
        <w:jc w:val="both"/>
        <w:rPr>
          <w:b/>
          <w:bCs/>
          <w:sz w:val="22"/>
          <w:szCs w:val="22"/>
        </w:rPr>
      </w:pPr>
      <w:r w:rsidRPr="0072339F">
        <w:rPr>
          <w:b/>
          <w:bCs/>
          <w:sz w:val="22"/>
          <w:szCs w:val="22"/>
        </w:rPr>
        <w:t xml:space="preserve">2.5. Woda </w:t>
      </w:r>
    </w:p>
    <w:p w:rsidR="00BA7A68" w:rsidRPr="0072339F" w:rsidRDefault="00BA7A68" w:rsidP="00BA7A68">
      <w:pPr>
        <w:jc w:val="both"/>
        <w:rPr>
          <w:sz w:val="22"/>
          <w:szCs w:val="22"/>
        </w:rPr>
      </w:pPr>
      <w:r w:rsidRPr="0072339F">
        <w:rPr>
          <w:sz w:val="22"/>
          <w:szCs w:val="22"/>
        </w:rPr>
        <w:t xml:space="preserve">Należy stosować wodę zgodnie z normą PN-EN-1008 </w:t>
      </w:r>
    </w:p>
    <w:p w:rsidR="00BA7A68" w:rsidRPr="0072339F" w:rsidRDefault="00BA7A68" w:rsidP="00BA7A68">
      <w:pPr>
        <w:numPr>
          <w:ilvl w:val="12"/>
          <w:numId w:val="0"/>
        </w:numPr>
        <w:jc w:val="both"/>
        <w:rPr>
          <w:b/>
          <w:sz w:val="22"/>
          <w:szCs w:val="22"/>
        </w:rPr>
      </w:pPr>
      <w:r w:rsidRPr="0072339F">
        <w:rPr>
          <w:b/>
          <w:sz w:val="22"/>
          <w:szCs w:val="22"/>
        </w:rPr>
        <w:t xml:space="preserve">2.6. Materiały na podsypkę </w:t>
      </w:r>
    </w:p>
    <w:p w:rsidR="00BA7A68" w:rsidRPr="0072339F" w:rsidRDefault="00BA7A68" w:rsidP="00BA7A68">
      <w:pPr>
        <w:jc w:val="both"/>
        <w:rPr>
          <w:sz w:val="22"/>
          <w:szCs w:val="22"/>
        </w:rPr>
      </w:pPr>
      <w:r w:rsidRPr="0072339F">
        <w:rPr>
          <w:sz w:val="22"/>
          <w:szCs w:val="22"/>
        </w:rPr>
        <w:t>Do wykonania podsypki piaskowej grubości 15 cm należy stosować piasek naturalny spełniający wymagania PN-B-06712.</w:t>
      </w:r>
    </w:p>
    <w:p w:rsidR="00BA7A68" w:rsidRPr="0072339F" w:rsidRDefault="00BA7A68" w:rsidP="00BA7A68">
      <w:pPr>
        <w:jc w:val="both"/>
        <w:rPr>
          <w:b/>
          <w:bCs/>
          <w:sz w:val="22"/>
          <w:szCs w:val="22"/>
        </w:rPr>
      </w:pPr>
      <w:r w:rsidRPr="0072339F">
        <w:rPr>
          <w:b/>
          <w:bCs/>
          <w:sz w:val="22"/>
          <w:szCs w:val="22"/>
        </w:rPr>
        <w:t xml:space="preserve">2.7. Kruszywa </w:t>
      </w:r>
    </w:p>
    <w:p w:rsidR="00BA7A68" w:rsidRDefault="00BA7A68" w:rsidP="00BA7A68">
      <w:pPr>
        <w:jc w:val="both"/>
        <w:rPr>
          <w:sz w:val="22"/>
          <w:szCs w:val="22"/>
        </w:rPr>
      </w:pPr>
      <w:r w:rsidRPr="0072339F">
        <w:rPr>
          <w:sz w:val="22"/>
          <w:szCs w:val="22"/>
        </w:rPr>
        <w:t xml:space="preserve">Do produkcji mieszanki betonowej należy użyć kruszywa zgodnie z PN-EN-06712 </w:t>
      </w:r>
    </w:p>
    <w:p w:rsidR="00BA7A68" w:rsidRPr="0072339F" w:rsidRDefault="00BA7A68" w:rsidP="00BA7A68">
      <w:pPr>
        <w:jc w:val="both"/>
        <w:rPr>
          <w:sz w:val="22"/>
          <w:szCs w:val="22"/>
        </w:rPr>
      </w:pPr>
    </w:p>
    <w:p w:rsidR="00BA7A68" w:rsidRPr="00716054" w:rsidRDefault="00BA7A68" w:rsidP="00716054">
      <w:pPr>
        <w:rPr>
          <w:rStyle w:val="Pogrubienie"/>
        </w:rPr>
      </w:pPr>
      <w:bookmarkStart w:id="1658" w:name="_Toc302740336"/>
      <w:bookmarkStart w:id="1659" w:name="_Toc302934794"/>
      <w:bookmarkStart w:id="1660" w:name="_Toc303009193"/>
      <w:bookmarkStart w:id="1661" w:name="_Toc307165731"/>
      <w:bookmarkStart w:id="1662" w:name="_Toc307309580"/>
      <w:bookmarkStart w:id="1663" w:name="_Toc307314505"/>
      <w:bookmarkStart w:id="1664" w:name="_Toc307315399"/>
      <w:bookmarkStart w:id="1665" w:name="_Toc307402768"/>
      <w:bookmarkStart w:id="1666" w:name="_Toc311647238"/>
      <w:bookmarkStart w:id="1667" w:name="_Toc311707105"/>
      <w:bookmarkStart w:id="1668" w:name="_Toc314128646"/>
      <w:bookmarkStart w:id="1669" w:name="_Toc314138129"/>
      <w:bookmarkStart w:id="1670" w:name="_Toc347923093"/>
      <w:bookmarkStart w:id="1671" w:name="_Toc348897445"/>
      <w:bookmarkStart w:id="1672" w:name="_Toc377492841"/>
      <w:bookmarkStart w:id="1673" w:name="_Toc378184752"/>
      <w:bookmarkStart w:id="1674" w:name="_Toc378186106"/>
      <w:bookmarkStart w:id="1675" w:name="_Toc382249351"/>
      <w:bookmarkStart w:id="1676" w:name="_Toc401052643"/>
      <w:bookmarkStart w:id="1677" w:name="_Toc409258450"/>
      <w:bookmarkStart w:id="1678" w:name="_Toc409259133"/>
      <w:bookmarkStart w:id="1679" w:name="_Toc412033440"/>
      <w:bookmarkStart w:id="1680" w:name="_Toc448604092"/>
      <w:bookmarkStart w:id="1681" w:name="_Toc448779428"/>
      <w:bookmarkStart w:id="1682" w:name="_Toc449470659"/>
      <w:r w:rsidRPr="00716054">
        <w:rPr>
          <w:rStyle w:val="Pogrubienie"/>
        </w:rPr>
        <w:t>3.0 SPRZĘT</w:t>
      </w:r>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p>
    <w:p w:rsidR="00BA7A68" w:rsidRPr="00716054" w:rsidRDefault="00BA7A68" w:rsidP="00716054">
      <w:pPr>
        <w:rPr>
          <w:rStyle w:val="Pogrubienie"/>
        </w:rPr>
      </w:pPr>
      <w:bookmarkStart w:id="1683" w:name="_Toc302740337"/>
      <w:bookmarkStart w:id="1684" w:name="_Toc302934795"/>
      <w:bookmarkStart w:id="1685" w:name="_Toc303009194"/>
      <w:bookmarkStart w:id="1686" w:name="_Toc307165732"/>
      <w:bookmarkStart w:id="1687" w:name="_Toc307309581"/>
      <w:bookmarkStart w:id="1688" w:name="_Toc307314506"/>
      <w:bookmarkStart w:id="1689" w:name="_Toc307315400"/>
      <w:bookmarkStart w:id="1690" w:name="_Toc307402769"/>
      <w:bookmarkStart w:id="1691" w:name="_Toc311647239"/>
      <w:bookmarkStart w:id="1692" w:name="_Toc311707106"/>
      <w:bookmarkStart w:id="1693" w:name="_Toc314128647"/>
      <w:bookmarkStart w:id="1694" w:name="_Toc314138130"/>
      <w:bookmarkStart w:id="1695" w:name="_Toc347923094"/>
      <w:bookmarkStart w:id="1696" w:name="_Toc348897446"/>
      <w:bookmarkStart w:id="1697" w:name="_Toc377492842"/>
      <w:bookmarkStart w:id="1698" w:name="_Toc378184753"/>
      <w:bookmarkStart w:id="1699" w:name="_Toc378186107"/>
      <w:bookmarkStart w:id="1700" w:name="_Toc382249352"/>
      <w:bookmarkStart w:id="1701" w:name="_Toc401052644"/>
      <w:bookmarkStart w:id="1702" w:name="_Toc409258451"/>
      <w:bookmarkStart w:id="1703" w:name="_Toc409259134"/>
      <w:bookmarkStart w:id="1704" w:name="_Toc412033441"/>
      <w:bookmarkStart w:id="1705" w:name="_Toc448604093"/>
      <w:bookmarkStart w:id="1706" w:name="_Toc448779429"/>
      <w:bookmarkStart w:id="1707" w:name="_Toc449470660"/>
      <w:r w:rsidRPr="00716054">
        <w:rPr>
          <w:rStyle w:val="Pogrubienie"/>
        </w:rPr>
        <w:t>3.1. Ogólne wymagania dotyczące sprzętu</w:t>
      </w:r>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p>
    <w:p w:rsidR="00BA7A68" w:rsidRPr="0072339F" w:rsidRDefault="00BA7A68" w:rsidP="00BA7A68">
      <w:pPr>
        <w:jc w:val="both"/>
        <w:rPr>
          <w:sz w:val="22"/>
          <w:szCs w:val="22"/>
        </w:rPr>
      </w:pPr>
      <w:r w:rsidRPr="0072339F">
        <w:rPr>
          <w:sz w:val="22"/>
          <w:szCs w:val="22"/>
        </w:rPr>
        <w:t xml:space="preserve">Ogólne wymagania dotyczące sprzętu podano w </w:t>
      </w:r>
      <w:r w:rsidR="001C1A5B">
        <w:rPr>
          <w:sz w:val="22"/>
          <w:szCs w:val="22"/>
        </w:rPr>
        <w:t>STWIORB</w:t>
      </w:r>
      <w:r w:rsidRPr="0072339F">
        <w:rPr>
          <w:sz w:val="22"/>
          <w:szCs w:val="22"/>
        </w:rPr>
        <w:t xml:space="preserve"> D-M-00.00.00 „Wymagania ogólne” pkt 3.</w:t>
      </w:r>
    </w:p>
    <w:p w:rsidR="00BA7A68" w:rsidRPr="00716054" w:rsidRDefault="00BA7A68" w:rsidP="00716054">
      <w:pPr>
        <w:rPr>
          <w:rStyle w:val="Pogrubienie"/>
        </w:rPr>
      </w:pPr>
      <w:bookmarkStart w:id="1708" w:name="_Toc302740338"/>
      <w:bookmarkStart w:id="1709" w:name="_Toc302934796"/>
      <w:bookmarkStart w:id="1710" w:name="_Toc303009195"/>
      <w:bookmarkStart w:id="1711" w:name="_Toc307165733"/>
      <w:bookmarkStart w:id="1712" w:name="_Toc307309582"/>
      <w:bookmarkStart w:id="1713" w:name="_Toc307314507"/>
      <w:bookmarkStart w:id="1714" w:name="_Toc307315401"/>
      <w:bookmarkStart w:id="1715" w:name="_Toc307402770"/>
      <w:bookmarkStart w:id="1716" w:name="_Toc311647240"/>
      <w:bookmarkStart w:id="1717" w:name="_Toc311707107"/>
      <w:bookmarkStart w:id="1718" w:name="_Toc314128648"/>
      <w:bookmarkStart w:id="1719" w:name="_Toc314138131"/>
      <w:bookmarkStart w:id="1720" w:name="_Toc347923095"/>
      <w:bookmarkStart w:id="1721" w:name="_Toc348897447"/>
      <w:bookmarkStart w:id="1722" w:name="_Toc377492843"/>
      <w:bookmarkStart w:id="1723" w:name="_Toc378184754"/>
      <w:bookmarkStart w:id="1724" w:name="_Toc378186108"/>
      <w:bookmarkStart w:id="1725" w:name="_Toc382249353"/>
      <w:bookmarkStart w:id="1726" w:name="_Toc401052645"/>
      <w:bookmarkStart w:id="1727" w:name="_Toc409258452"/>
      <w:bookmarkStart w:id="1728" w:name="_Toc409259135"/>
      <w:bookmarkStart w:id="1729" w:name="_Toc412033442"/>
      <w:bookmarkStart w:id="1730" w:name="_Toc448604094"/>
      <w:bookmarkStart w:id="1731" w:name="_Toc448779430"/>
      <w:bookmarkStart w:id="1732" w:name="_Toc449470661"/>
      <w:r w:rsidRPr="00716054">
        <w:rPr>
          <w:rStyle w:val="Pogrubienie"/>
        </w:rPr>
        <w:t>3.2. Sprzęt do wykonania robót</w:t>
      </w:r>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p>
    <w:p w:rsidR="00BA7A68" w:rsidRPr="0072339F" w:rsidRDefault="00BA7A68" w:rsidP="00BA7A68">
      <w:pPr>
        <w:jc w:val="both"/>
        <w:rPr>
          <w:sz w:val="22"/>
          <w:szCs w:val="22"/>
        </w:rPr>
      </w:pPr>
      <w:r w:rsidRPr="0072339F">
        <w:rPr>
          <w:sz w:val="22"/>
          <w:szCs w:val="22"/>
        </w:rPr>
        <w:t>Wykonawca przystępujący do wykonania umocnienia powinien wykazać się możliwością korzystania z następującego sprzętu:</w:t>
      </w:r>
    </w:p>
    <w:p w:rsidR="00BA7A68" w:rsidRPr="0072339F" w:rsidRDefault="00BA7A68" w:rsidP="006D012F">
      <w:pPr>
        <w:numPr>
          <w:ilvl w:val="0"/>
          <w:numId w:val="100"/>
        </w:numPr>
        <w:overflowPunct w:val="0"/>
        <w:autoSpaceDE w:val="0"/>
        <w:autoSpaceDN w:val="0"/>
        <w:adjustRightInd w:val="0"/>
        <w:jc w:val="both"/>
        <w:textAlignment w:val="baseline"/>
        <w:rPr>
          <w:sz w:val="22"/>
          <w:szCs w:val="22"/>
        </w:rPr>
      </w:pPr>
      <w:r w:rsidRPr="0072339F">
        <w:rPr>
          <w:sz w:val="22"/>
          <w:szCs w:val="22"/>
        </w:rPr>
        <w:t>równiarek,</w:t>
      </w:r>
    </w:p>
    <w:p w:rsidR="00BA7A68" w:rsidRPr="0072339F" w:rsidRDefault="00BA7A68" w:rsidP="006D012F">
      <w:pPr>
        <w:numPr>
          <w:ilvl w:val="0"/>
          <w:numId w:val="96"/>
        </w:numPr>
        <w:overflowPunct w:val="0"/>
        <w:autoSpaceDE w:val="0"/>
        <w:autoSpaceDN w:val="0"/>
        <w:adjustRightInd w:val="0"/>
        <w:jc w:val="both"/>
        <w:textAlignment w:val="baseline"/>
        <w:rPr>
          <w:sz w:val="22"/>
          <w:szCs w:val="22"/>
        </w:rPr>
      </w:pPr>
      <w:r w:rsidRPr="0072339F">
        <w:rPr>
          <w:sz w:val="22"/>
          <w:szCs w:val="22"/>
        </w:rPr>
        <w:t>walców gładkich, żebrowanych lub ryflowanych,</w:t>
      </w:r>
    </w:p>
    <w:p w:rsidR="00BA7A68" w:rsidRPr="0072339F" w:rsidRDefault="00BA7A68" w:rsidP="006D012F">
      <w:pPr>
        <w:numPr>
          <w:ilvl w:val="0"/>
          <w:numId w:val="96"/>
        </w:numPr>
        <w:overflowPunct w:val="0"/>
        <w:autoSpaceDE w:val="0"/>
        <w:autoSpaceDN w:val="0"/>
        <w:adjustRightInd w:val="0"/>
        <w:jc w:val="both"/>
        <w:textAlignment w:val="baseline"/>
        <w:rPr>
          <w:sz w:val="22"/>
          <w:szCs w:val="22"/>
        </w:rPr>
      </w:pPr>
      <w:r w:rsidRPr="0072339F">
        <w:rPr>
          <w:sz w:val="22"/>
          <w:szCs w:val="22"/>
        </w:rPr>
        <w:t>ubijaków o ręcznym prowadzeniu,</w:t>
      </w:r>
    </w:p>
    <w:p w:rsidR="00BA7A68" w:rsidRPr="0072339F" w:rsidRDefault="00BA7A68" w:rsidP="006D012F">
      <w:pPr>
        <w:numPr>
          <w:ilvl w:val="0"/>
          <w:numId w:val="96"/>
        </w:numPr>
        <w:overflowPunct w:val="0"/>
        <w:autoSpaceDE w:val="0"/>
        <w:autoSpaceDN w:val="0"/>
        <w:adjustRightInd w:val="0"/>
        <w:jc w:val="both"/>
        <w:textAlignment w:val="baseline"/>
        <w:rPr>
          <w:sz w:val="22"/>
          <w:szCs w:val="22"/>
        </w:rPr>
      </w:pPr>
      <w:r w:rsidRPr="0072339F">
        <w:rPr>
          <w:sz w:val="22"/>
          <w:szCs w:val="22"/>
        </w:rPr>
        <w:t>wibratorów samobieżnych,</w:t>
      </w:r>
    </w:p>
    <w:p w:rsidR="00BA7A68" w:rsidRPr="0072339F" w:rsidRDefault="00BA7A68" w:rsidP="006D012F">
      <w:pPr>
        <w:numPr>
          <w:ilvl w:val="0"/>
          <w:numId w:val="96"/>
        </w:numPr>
        <w:overflowPunct w:val="0"/>
        <w:autoSpaceDE w:val="0"/>
        <w:autoSpaceDN w:val="0"/>
        <w:adjustRightInd w:val="0"/>
        <w:jc w:val="both"/>
        <w:textAlignment w:val="baseline"/>
        <w:rPr>
          <w:sz w:val="22"/>
          <w:szCs w:val="22"/>
        </w:rPr>
      </w:pPr>
      <w:r w:rsidRPr="0072339F">
        <w:rPr>
          <w:sz w:val="22"/>
          <w:szCs w:val="22"/>
        </w:rPr>
        <w:t>płyt ubijających,</w:t>
      </w:r>
    </w:p>
    <w:p w:rsidR="00BA7A68" w:rsidRPr="0072339F" w:rsidRDefault="00BA7A68" w:rsidP="006D012F">
      <w:pPr>
        <w:numPr>
          <w:ilvl w:val="0"/>
          <w:numId w:val="96"/>
        </w:numPr>
        <w:overflowPunct w:val="0"/>
        <w:autoSpaceDE w:val="0"/>
        <w:autoSpaceDN w:val="0"/>
        <w:adjustRightInd w:val="0"/>
        <w:jc w:val="both"/>
        <w:textAlignment w:val="baseline"/>
        <w:rPr>
          <w:sz w:val="22"/>
          <w:szCs w:val="22"/>
        </w:rPr>
      </w:pPr>
      <w:r w:rsidRPr="0072339F">
        <w:rPr>
          <w:sz w:val="22"/>
          <w:szCs w:val="22"/>
        </w:rPr>
        <w:t>cysterny z wodą pod ciśnieniem (do zraszania) oraz węży do podlewania (miejsc niedostępnych).</w:t>
      </w:r>
    </w:p>
    <w:p w:rsidR="00BA7A68" w:rsidRPr="0072339F" w:rsidRDefault="00BA7A68" w:rsidP="00BA7A68">
      <w:pPr>
        <w:jc w:val="both"/>
        <w:rPr>
          <w:sz w:val="22"/>
          <w:szCs w:val="22"/>
        </w:rPr>
      </w:pPr>
      <w:r w:rsidRPr="0072339F">
        <w:rPr>
          <w:sz w:val="22"/>
          <w:szCs w:val="22"/>
        </w:rPr>
        <w:t xml:space="preserve"> Sprzęt winien być sprawny technicznie i zaakceptowany przez Inspektora Nadzoru.  Użycie innego sprzętu pod warunkiem zaakceptowania przez Inspektora Nadzoru. </w:t>
      </w:r>
    </w:p>
    <w:p w:rsidR="00BA7A68" w:rsidRPr="00716054" w:rsidRDefault="00BA7A68" w:rsidP="00716054">
      <w:pPr>
        <w:rPr>
          <w:rStyle w:val="Pogrubienie"/>
        </w:rPr>
      </w:pPr>
      <w:bookmarkStart w:id="1733" w:name="_Toc302740339"/>
    </w:p>
    <w:p w:rsidR="00BA7A68" w:rsidRPr="00716054" w:rsidRDefault="00BA7A68" w:rsidP="00716054">
      <w:pPr>
        <w:rPr>
          <w:rStyle w:val="Pogrubienie"/>
        </w:rPr>
      </w:pPr>
      <w:bookmarkStart w:id="1734" w:name="_Toc302934797"/>
      <w:bookmarkStart w:id="1735" w:name="_Toc303009196"/>
      <w:bookmarkStart w:id="1736" w:name="_Toc307165734"/>
      <w:bookmarkStart w:id="1737" w:name="_Toc307309583"/>
      <w:bookmarkStart w:id="1738" w:name="_Toc307314508"/>
      <w:bookmarkStart w:id="1739" w:name="_Toc307315402"/>
      <w:bookmarkStart w:id="1740" w:name="_Toc307402771"/>
      <w:bookmarkStart w:id="1741" w:name="_Toc311647241"/>
      <w:bookmarkStart w:id="1742" w:name="_Toc311707108"/>
      <w:bookmarkStart w:id="1743" w:name="_Toc314128649"/>
      <w:bookmarkStart w:id="1744" w:name="_Toc314138132"/>
      <w:bookmarkStart w:id="1745" w:name="_Toc347923096"/>
      <w:bookmarkStart w:id="1746" w:name="_Toc348897448"/>
      <w:bookmarkStart w:id="1747" w:name="_Toc377492844"/>
      <w:bookmarkStart w:id="1748" w:name="_Toc378184755"/>
      <w:bookmarkStart w:id="1749" w:name="_Toc378186109"/>
      <w:bookmarkStart w:id="1750" w:name="_Toc382249354"/>
      <w:bookmarkStart w:id="1751" w:name="_Toc401052646"/>
      <w:bookmarkStart w:id="1752" w:name="_Toc409258453"/>
      <w:bookmarkStart w:id="1753" w:name="_Toc409259136"/>
      <w:bookmarkStart w:id="1754" w:name="_Toc412033443"/>
      <w:bookmarkStart w:id="1755" w:name="_Toc448604095"/>
      <w:bookmarkStart w:id="1756" w:name="_Toc448779431"/>
      <w:bookmarkStart w:id="1757" w:name="_Toc449470662"/>
      <w:r w:rsidRPr="00716054">
        <w:rPr>
          <w:rStyle w:val="Pogrubienie"/>
        </w:rPr>
        <w:t>4.0 TRANSPORT</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rsidR="00BA7A68" w:rsidRPr="00716054" w:rsidRDefault="00BA7A68" w:rsidP="00716054">
      <w:pPr>
        <w:rPr>
          <w:rStyle w:val="Pogrubienie"/>
        </w:rPr>
      </w:pPr>
      <w:bookmarkStart w:id="1758" w:name="_Toc302740340"/>
      <w:bookmarkStart w:id="1759" w:name="_Toc302934798"/>
      <w:bookmarkStart w:id="1760" w:name="_Toc303009197"/>
      <w:bookmarkStart w:id="1761" w:name="_Toc307165735"/>
      <w:bookmarkStart w:id="1762" w:name="_Toc307309584"/>
      <w:bookmarkStart w:id="1763" w:name="_Toc307314509"/>
      <w:bookmarkStart w:id="1764" w:name="_Toc307315403"/>
      <w:bookmarkStart w:id="1765" w:name="_Toc307402772"/>
      <w:bookmarkStart w:id="1766" w:name="_Toc311647242"/>
      <w:bookmarkStart w:id="1767" w:name="_Toc311707109"/>
      <w:bookmarkStart w:id="1768" w:name="_Toc314128650"/>
      <w:bookmarkStart w:id="1769" w:name="_Toc314138133"/>
      <w:bookmarkStart w:id="1770" w:name="_Toc347923097"/>
      <w:bookmarkStart w:id="1771" w:name="_Toc348897449"/>
      <w:bookmarkStart w:id="1772" w:name="_Toc377492845"/>
      <w:bookmarkStart w:id="1773" w:name="_Toc378184756"/>
      <w:bookmarkStart w:id="1774" w:name="_Toc378186110"/>
      <w:bookmarkStart w:id="1775" w:name="_Toc382249355"/>
      <w:bookmarkStart w:id="1776" w:name="_Toc401052647"/>
      <w:bookmarkStart w:id="1777" w:name="_Toc409258454"/>
      <w:bookmarkStart w:id="1778" w:name="_Toc409259137"/>
      <w:bookmarkStart w:id="1779" w:name="_Toc412033444"/>
      <w:bookmarkStart w:id="1780" w:name="_Toc448604096"/>
      <w:bookmarkStart w:id="1781" w:name="_Toc448779432"/>
      <w:bookmarkStart w:id="1782" w:name="_Toc449470663"/>
      <w:r w:rsidRPr="00716054">
        <w:rPr>
          <w:rStyle w:val="Pogrubienie"/>
        </w:rPr>
        <w:t>4.1. Ogólne wymagania dotyczące transportu</w:t>
      </w:r>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p>
    <w:p w:rsidR="00BA7A68" w:rsidRPr="0072339F" w:rsidRDefault="00BA7A68" w:rsidP="00BA7A68">
      <w:pPr>
        <w:jc w:val="both"/>
        <w:rPr>
          <w:sz w:val="22"/>
          <w:szCs w:val="22"/>
        </w:rPr>
      </w:pPr>
      <w:r w:rsidRPr="0072339F">
        <w:rPr>
          <w:sz w:val="22"/>
          <w:szCs w:val="22"/>
        </w:rPr>
        <w:t xml:space="preserve">Ogólne wymagania dotyczące transportu podano w </w:t>
      </w:r>
      <w:r w:rsidR="001C1A5B">
        <w:rPr>
          <w:sz w:val="22"/>
          <w:szCs w:val="22"/>
        </w:rPr>
        <w:t>STWIORB</w:t>
      </w:r>
      <w:r w:rsidRPr="0072339F">
        <w:rPr>
          <w:sz w:val="22"/>
          <w:szCs w:val="22"/>
        </w:rPr>
        <w:t xml:space="preserve"> D-M-00.00.00 „Wymagania ogólne” pkt 4.</w:t>
      </w:r>
    </w:p>
    <w:p w:rsidR="00BA7A68" w:rsidRPr="00716054" w:rsidRDefault="00BA7A68" w:rsidP="00716054">
      <w:pPr>
        <w:rPr>
          <w:rStyle w:val="Pogrubienie"/>
        </w:rPr>
      </w:pPr>
      <w:bookmarkStart w:id="1783" w:name="_Toc302740341"/>
      <w:bookmarkStart w:id="1784" w:name="_Toc302934799"/>
      <w:bookmarkStart w:id="1785" w:name="_Toc303009198"/>
      <w:bookmarkStart w:id="1786" w:name="_Toc307165736"/>
      <w:bookmarkStart w:id="1787" w:name="_Toc307309585"/>
      <w:bookmarkStart w:id="1788" w:name="_Toc307314510"/>
      <w:bookmarkStart w:id="1789" w:name="_Toc307315404"/>
      <w:bookmarkStart w:id="1790" w:name="_Toc307402773"/>
      <w:bookmarkStart w:id="1791" w:name="_Toc311647243"/>
      <w:bookmarkStart w:id="1792" w:name="_Toc311707110"/>
      <w:bookmarkStart w:id="1793" w:name="_Toc314128651"/>
      <w:bookmarkStart w:id="1794" w:name="_Toc314138134"/>
      <w:bookmarkStart w:id="1795" w:name="_Toc347923098"/>
      <w:bookmarkStart w:id="1796" w:name="_Toc348897450"/>
      <w:bookmarkStart w:id="1797" w:name="_Toc377492846"/>
      <w:bookmarkStart w:id="1798" w:name="_Toc378184757"/>
      <w:bookmarkStart w:id="1799" w:name="_Toc378186111"/>
      <w:bookmarkStart w:id="1800" w:name="_Toc382249356"/>
      <w:bookmarkStart w:id="1801" w:name="_Toc401052648"/>
      <w:bookmarkStart w:id="1802" w:name="_Toc409258455"/>
      <w:bookmarkStart w:id="1803" w:name="_Toc409259138"/>
      <w:bookmarkStart w:id="1804" w:name="_Toc412033445"/>
      <w:bookmarkStart w:id="1805" w:name="_Toc448604097"/>
      <w:bookmarkStart w:id="1806" w:name="_Toc448779433"/>
      <w:bookmarkStart w:id="1807" w:name="_Toc449470664"/>
      <w:r w:rsidRPr="00716054">
        <w:rPr>
          <w:rStyle w:val="Pogrubienie"/>
        </w:rPr>
        <w:lastRenderedPageBreak/>
        <w:t>4.2. Transport materiałów</w:t>
      </w:r>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rsidR="00BA7A68" w:rsidRPr="0072339F" w:rsidRDefault="00BA7A68" w:rsidP="00BA7A68">
      <w:pPr>
        <w:jc w:val="both"/>
        <w:rPr>
          <w:sz w:val="22"/>
          <w:szCs w:val="22"/>
        </w:rPr>
      </w:pPr>
      <w:r w:rsidRPr="0072339F">
        <w:rPr>
          <w:sz w:val="22"/>
          <w:szCs w:val="22"/>
        </w:rPr>
        <w:t>Nasiona traw można przewozić dowolnymi środkami transportu w warunkach zabezpieczających je przed zawilgoceniem.</w:t>
      </w:r>
    </w:p>
    <w:p w:rsidR="00BA7A68" w:rsidRPr="0072339F" w:rsidRDefault="00BA7A68" w:rsidP="00BA7A68">
      <w:pPr>
        <w:jc w:val="both"/>
        <w:rPr>
          <w:b/>
          <w:sz w:val="22"/>
          <w:szCs w:val="22"/>
        </w:rPr>
      </w:pPr>
      <w:r w:rsidRPr="0072339F">
        <w:rPr>
          <w:b/>
          <w:sz w:val="22"/>
          <w:szCs w:val="22"/>
        </w:rPr>
        <w:t xml:space="preserve">4.3. Transport prefabrykatów </w:t>
      </w:r>
      <w:r>
        <w:rPr>
          <w:b/>
          <w:sz w:val="22"/>
          <w:szCs w:val="22"/>
        </w:rPr>
        <w:t>oraz pozostałych materiałów</w:t>
      </w:r>
    </w:p>
    <w:p w:rsidR="00BA7A68" w:rsidRDefault="00BA7A68" w:rsidP="00BA7A68">
      <w:pPr>
        <w:pStyle w:val="Standardowytekst"/>
        <w:overflowPunct/>
        <w:autoSpaceDE/>
        <w:autoSpaceDN/>
        <w:adjustRightInd/>
        <w:textAlignment w:val="auto"/>
        <w:rPr>
          <w:sz w:val="22"/>
          <w:szCs w:val="22"/>
        </w:rPr>
      </w:pPr>
      <w:r w:rsidRPr="0072339F">
        <w:rPr>
          <w:sz w:val="22"/>
          <w:szCs w:val="22"/>
        </w:rPr>
        <w:t>Elementy prefabrykowane można przewozić dowolnymi środkami transportu w warunkach zabezpieczających je przed uszkodzeniami. Do transportu można przekazać elementy, w których beton osiągnął wytrzymałość, co najmniej 0,75 R</w:t>
      </w:r>
      <w:r w:rsidRPr="0072339F">
        <w:rPr>
          <w:sz w:val="22"/>
          <w:szCs w:val="22"/>
          <w:vertAlign w:val="subscript"/>
        </w:rPr>
        <w:t>G</w:t>
      </w:r>
      <w:r w:rsidRPr="0072339F">
        <w:rPr>
          <w:sz w:val="22"/>
          <w:szCs w:val="22"/>
        </w:rPr>
        <w:t>.</w:t>
      </w:r>
    </w:p>
    <w:p w:rsidR="00BA7A68" w:rsidRPr="00716054" w:rsidRDefault="00BA7A68" w:rsidP="00716054">
      <w:pPr>
        <w:rPr>
          <w:rStyle w:val="Pogrubienie"/>
        </w:rPr>
      </w:pPr>
      <w:bookmarkStart w:id="1808" w:name="_Toc302740342"/>
      <w:bookmarkStart w:id="1809" w:name="_Toc302934800"/>
      <w:bookmarkStart w:id="1810" w:name="_Toc303009199"/>
      <w:bookmarkStart w:id="1811" w:name="_Toc307165737"/>
      <w:bookmarkStart w:id="1812" w:name="_Toc307309586"/>
      <w:bookmarkStart w:id="1813" w:name="_Toc307314511"/>
      <w:bookmarkStart w:id="1814" w:name="_Toc307315405"/>
      <w:bookmarkStart w:id="1815" w:name="_Toc307402774"/>
      <w:bookmarkStart w:id="1816" w:name="_Toc311647244"/>
      <w:bookmarkStart w:id="1817" w:name="_Toc311707111"/>
      <w:bookmarkStart w:id="1818" w:name="_Toc314128652"/>
      <w:bookmarkStart w:id="1819" w:name="_Toc314138135"/>
      <w:bookmarkStart w:id="1820" w:name="_Toc347923099"/>
      <w:bookmarkStart w:id="1821" w:name="_Toc348897451"/>
      <w:bookmarkStart w:id="1822" w:name="_Toc377492847"/>
      <w:bookmarkStart w:id="1823" w:name="_Toc378184758"/>
      <w:bookmarkStart w:id="1824" w:name="_Toc378186112"/>
      <w:bookmarkStart w:id="1825" w:name="_Toc382249357"/>
      <w:bookmarkStart w:id="1826" w:name="_Toc401052649"/>
      <w:bookmarkStart w:id="1827" w:name="_Toc409258456"/>
      <w:bookmarkStart w:id="1828" w:name="_Toc409259139"/>
      <w:bookmarkStart w:id="1829" w:name="_Toc412033446"/>
      <w:bookmarkStart w:id="1830" w:name="_Toc448604098"/>
      <w:bookmarkStart w:id="1831" w:name="_Toc448779434"/>
      <w:bookmarkStart w:id="1832" w:name="_Toc449470665"/>
      <w:r w:rsidRPr="00716054">
        <w:rPr>
          <w:rStyle w:val="Pogrubienie"/>
        </w:rPr>
        <w:t>5.0 Wykonanie robót:</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p>
    <w:p w:rsidR="00BA7A68" w:rsidRPr="00716054" w:rsidRDefault="00BA7A68" w:rsidP="00716054">
      <w:pPr>
        <w:rPr>
          <w:rStyle w:val="Pogrubienie"/>
        </w:rPr>
      </w:pPr>
      <w:bookmarkStart w:id="1833" w:name="_Toc302740343"/>
      <w:bookmarkStart w:id="1834" w:name="_Toc302934801"/>
      <w:bookmarkStart w:id="1835" w:name="_Toc303009200"/>
      <w:bookmarkStart w:id="1836" w:name="_Toc307165738"/>
      <w:bookmarkStart w:id="1837" w:name="_Toc307309587"/>
      <w:bookmarkStart w:id="1838" w:name="_Toc307314512"/>
      <w:bookmarkStart w:id="1839" w:name="_Toc307315406"/>
      <w:bookmarkStart w:id="1840" w:name="_Toc307402775"/>
      <w:bookmarkStart w:id="1841" w:name="_Toc311647245"/>
      <w:bookmarkStart w:id="1842" w:name="_Toc311707112"/>
      <w:bookmarkStart w:id="1843" w:name="_Toc314128653"/>
      <w:bookmarkStart w:id="1844" w:name="_Toc314138136"/>
      <w:bookmarkStart w:id="1845" w:name="_Toc347923100"/>
      <w:bookmarkStart w:id="1846" w:name="_Toc348897452"/>
      <w:bookmarkStart w:id="1847" w:name="_Toc377492848"/>
      <w:bookmarkStart w:id="1848" w:name="_Toc378184759"/>
      <w:bookmarkStart w:id="1849" w:name="_Toc378186113"/>
      <w:bookmarkStart w:id="1850" w:name="_Toc382249358"/>
      <w:bookmarkStart w:id="1851" w:name="_Toc401052650"/>
      <w:bookmarkStart w:id="1852" w:name="_Toc409258457"/>
      <w:bookmarkStart w:id="1853" w:name="_Toc409259140"/>
      <w:bookmarkStart w:id="1854" w:name="_Toc412033447"/>
      <w:bookmarkStart w:id="1855" w:name="_Toc448604099"/>
      <w:bookmarkStart w:id="1856" w:name="_Toc448779435"/>
      <w:bookmarkStart w:id="1857" w:name="_Toc449470666"/>
      <w:r w:rsidRPr="00716054">
        <w:rPr>
          <w:rStyle w:val="Pogrubienie"/>
        </w:rPr>
        <w:t>5.1. Ogólne zasady wykonania robót:</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p>
    <w:p w:rsidR="00BA7A68" w:rsidRPr="0072339F" w:rsidRDefault="00BA7A68" w:rsidP="00BA7A68">
      <w:pPr>
        <w:jc w:val="both"/>
        <w:rPr>
          <w:sz w:val="22"/>
          <w:szCs w:val="22"/>
        </w:rPr>
      </w:pPr>
      <w:r w:rsidRPr="0072339F">
        <w:rPr>
          <w:sz w:val="22"/>
          <w:szCs w:val="22"/>
        </w:rPr>
        <w:t xml:space="preserve">Ogólne zasady wykonania robót podano w </w:t>
      </w:r>
      <w:r w:rsidR="001C1A5B">
        <w:rPr>
          <w:sz w:val="22"/>
          <w:szCs w:val="22"/>
        </w:rPr>
        <w:t>STWIORB</w:t>
      </w:r>
      <w:r w:rsidRPr="0072339F">
        <w:rPr>
          <w:sz w:val="22"/>
          <w:szCs w:val="22"/>
        </w:rPr>
        <w:t xml:space="preserve"> D-M-00.00.00 „Wymagania ogólne” pkt 5.</w:t>
      </w:r>
    </w:p>
    <w:p w:rsidR="00BA7A68" w:rsidRPr="0072339F" w:rsidRDefault="00BA7A68" w:rsidP="00BA7A68">
      <w:pPr>
        <w:jc w:val="both"/>
        <w:rPr>
          <w:b/>
          <w:sz w:val="22"/>
          <w:szCs w:val="22"/>
        </w:rPr>
      </w:pPr>
      <w:r w:rsidRPr="0072339F">
        <w:rPr>
          <w:b/>
          <w:bCs/>
          <w:sz w:val="22"/>
          <w:szCs w:val="22"/>
        </w:rPr>
        <w:t>5.2Humusowanie</w:t>
      </w:r>
    </w:p>
    <w:p w:rsidR="00BA7A68" w:rsidRPr="0072339F" w:rsidRDefault="00BA7A68" w:rsidP="00BA7A68">
      <w:pPr>
        <w:jc w:val="both"/>
        <w:rPr>
          <w:sz w:val="22"/>
          <w:szCs w:val="22"/>
        </w:rPr>
      </w:pPr>
      <w:r w:rsidRPr="0072339F">
        <w:rPr>
          <w:sz w:val="22"/>
          <w:szCs w:val="22"/>
        </w:rPr>
        <w:t>Humusowanie powinno być wykonywane od górnej krawędzi skarpy do jej dolnej krawędzi. Warstwa ziemi urodzajnej powinna sięgać poza górną krawędź skarpy i poza podnóże skarpy nasypu od 15 do 25 cm. Grubość pokrycia ziemią urodzajną powinna wynosić od 10 do 15 cm po moletowaniu i zagęszczeniu, w zależności od gruntu występującego na powierzchni skarpy.W celu lepszego powiązania warstwy ziemi urodzajnej z gruntem, na powierzchni skarpy należy wykonywać rowki poziome lub pod kątem 30</w:t>
      </w:r>
      <w:r w:rsidRPr="0072339F">
        <w:rPr>
          <w:sz w:val="22"/>
          <w:szCs w:val="22"/>
          <w:vertAlign w:val="superscript"/>
        </w:rPr>
        <w:t>o</w:t>
      </w:r>
      <w:r w:rsidRPr="0072339F">
        <w:rPr>
          <w:sz w:val="22"/>
          <w:szCs w:val="22"/>
        </w:rPr>
        <w:t xml:space="preserve"> do 45</w:t>
      </w:r>
      <w:r w:rsidRPr="0072339F">
        <w:rPr>
          <w:sz w:val="22"/>
          <w:szCs w:val="22"/>
          <w:vertAlign w:val="superscript"/>
        </w:rPr>
        <w:t>o</w:t>
      </w:r>
      <w:r w:rsidRPr="0072339F">
        <w:rPr>
          <w:sz w:val="22"/>
          <w:szCs w:val="22"/>
        </w:rPr>
        <w:t xml:space="preserve"> o głębokości od 3 do 5 cm, w odstępach co 0,5 do 1,0 m. Ułożoną warstwę ziemi urodzajnej należy zagrabić (pobronować) i lekko zagęścić przez ubicie ręczne lub mechaniczne.</w:t>
      </w:r>
    </w:p>
    <w:p w:rsidR="00BA7A68" w:rsidRPr="0072339F" w:rsidRDefault="00BA7A68" w:rsidP="00BA7A68">
      <w:pPr>
        <w:overflowPunct w:val="0"/>
        <w:autoSpaceDE w:val="0"/>
        <w:autoSpaceDN w:val="0"/>
        <w:adjustRightInd w:val="0"/>
        <w:jc w:val="both"/>
        <w:textAlignment w:val="baseline"/>
        <w:rPr>
          <w:b/>
          <w:sz w:val="22"/>
          <w:szCs w:val="22"/>
        </w:rPr>
      </w:pPr>
      <w:r w:rsidRPr="0072339F">
        <w:rPr>
          <w:b/>
          <w:sz w:val="22"/>
          <w:szCs w:val="22"/>
        </w:rPr>
        <w:t xml:space="preserve">5.3.Układanie elementów prefabrykowanych </w:t>
      </w:r>
      <w:r>
        <w:rPr>
          <w:b/>
          <w:sz w:val="22"/>
          <w:szCs w:val="22"/>
        </w:rPr>
        <w:t>oraz bruku kamiennego</w:t>
      </w:r>
    </w:p>
    <w:p w:rsidR="00BA7A68" w:rsidRPr="0072339F" w:rsidRDefault="00BA7A68" w:rsidP="00BA7A68">
      <w:pPr>
        <w:jc w:val="both"/>
        <w:rPr>
          <w:sz w:val="22"/>
          <w:szCs w:val="22"/>
        </w:rPr>
      </w:pPr>
      <w:r w:rsidRPr="0072339F">
        <w:rPr>
          <w:sz w:val="22"/>
          <w:szCs w:val="22"/>
        </w:rPr>
        <w:t xml:space="preserve">Elementy prefabrykowane należy ułożyć zgodnie z dokumentacją projektową </w:t>
      </w:r>
    </w:p>
    <w:p w:rsidR="00BA7A68" w:rsidRPr="0072339F" w:rsidRDefault="00BA7A68" w:rsidP="00BA7A68">
      <w:pPr>
        <w:jc w:val="both"/>
        <w:rPr>
          <w:sz w:val="22"/>
          <w:szCs w:val="22"/>
        </w:rPr>
      </w:pPr>
      <w:r w:rsidRPr="0072339F">
        <w:rPr>
          <w:b/>
          <w:sz w:val="22"/>
          <w:szCs w:val="22"/>
        </w:rPr>
        <w:t xml:space="preserve">5.4. </w:t>
      </w:r>
      <w:r w:rsidRPr="0072339F">
        <w:rPr>
          <w:sz w:val="22"/>
          <w:szCs w:val="22"/>
        </w:rPr>
        <w:t xml:space="preserve">Inne roboty objęte przedmiarem robót należy wykonać zgodnie z dokumentacją projektową. </w:t>
      </w:r>
    </w:p>
    <w:p w:rsidR="00BA7A68" w:rsidRPr="0072339F" w:rsidRDefault="00BA7A68" w:rsidP="00BA7A68">
      <w:pPr>
        <w:jc w:val="both"/>
        <w:rPr>
          <w:b/>
          <w:sz w:val="22"/>
          <w:szCs w:val="22"/>
        </w:rPr>
      </w:pPr>
    </w:p>
    <w:p w:rsidR="00BA7A68" w:rsidRPr="00716054" w:rsidRDefault="00BA7A68" w:rsidP="00716054">
      <w:pPr>
        <w:rPr>
          <w:rStyle w:val="Pogrubienie"/>
        </w:rPr>
      </w:pPr>
      <w:bookmarkStart w:id="1858" w:name="_Toc302740344"/>
      <w:bookmarkStart w:id="1859" w:name="_Toc302934802"/>
      <w:bookmarkStart w:id="1860" w:name="_Toc303009201"/>
      <w:bookmarkStart w:id="1861" w:name="_Toc307165739"/>
      <w:bookmarkStart w:id="1862" w:name="_Toc307309588"/>
      <w:bookmarkStart w:id="1863" w:name="_Toc307314513"/>
      <w:bookmarkStart w:id="1864" w:name="_Toc307315407"/>
      <w:bookmarkStart w:id="1865" w:name="_Toc307402776"/>
      <w:bookmarkStart w:id="1866" w:name="_Toc311647246"/>
      <w:bookmarkStart w:id="1867" w:name="_Toc311707113"/>
      <w:bookmarkStart w:id="1868" w:name="_Toc314128654"/>
      <w:bookmarkStart w:id="1869" w:name="_Toc314138137"/>
      <w:bookmarkStart w:id="1870" w:name="_Toc347923101"/>
      <w:bookmarkStart w:id="1871" w:name="_Toc348897453"/>
      <w:bookmarkStart w:id="1872" w:name="_Toc377492849"/>
      <w:bookmarkStart w:id="1873" w:name="_Toc378184760"/>
      <w:bookmarkStart w:id="1874" w:name="_Toc378186114"/>
      <w:bookmarkStart w:id="1875" w:name="_Toc382249359"/>
      <w:bookmarkStart w:id="1876" w:name="_Toc401052651"/>
      <w:bookmarkStart w:id="1877" w:name="_Toc409258458"/>
      <w:bookmarkStart w:id="1878" w:name="_Toc409259141"/>
      <w:bookmarkStart w:id="1879" w:name="_Toc412033448"/>
      <w:bookmarkStart w:id="1880" w:name="_Toc448604100"/>
      <w:bookmarkStart w:id="1881" w:name="_Toc448779436"/>
      <w:bookmarkStart w:id="1882" w:name="_Toc449470667"/>
      <w:r w:rsidRPr="00716054">
        <w:rPr>
          <w:rStyle w:val="Pogrubienie"/>
        </w:rPr>
        <w:t>6.0 KONTROLA JAKOŚCI ROBÓT</w:t>
      </w:r>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p>
    <w:p w:rsidR="00BA7A68" w:rsidRPr="00716054" w:rsidRDefault="00BA7A68" w:rsidP="00716054">
      <w:pPr>
        <w:rPr>
          <w:rStyle w:val="Pogrubienie"/>
        </w:rPr>
      </w:pPr>
      <w:bookmarkStart w:id="1883" w:name="_Toc302740345"/>
      <w:bookmarkStart w:id="1884" w:name="_Toc302934803"/>
      <w:bookmarkStart w:id="1885" w:name="_Toc303009202"/>
      <w:bookmarkStart w:id="1886" w:name="_Toc307165740"/>
      <w:bookmarkStart w:id="1887" w:name="_Toc307309589"/>
      <w:bookmarkStart w:id="1888" w:name="_Toc307314514"/>
      <w:bookmarkStart w:id="1889" w:name="_Toc307315408"/>
      <w:bookmarkStart w:id="1890" w:name="_Toc307402777"/>
      <w:bookmarkStart w:id="1891" w:name="_Toc311647247"/>
      <w:bookmarkStart w:id="1892" w:name="_Toc311707114"/>
      <w:bookmarkStart w:id="1893" w:name="_Toc314128655"/>
      <w:bookmarkStart w:id="1894" w:name="_Toc314138138"/>
      <w:bookmarkStart w:id="1895" w:name="_Toc347923102"/>
      <w:bookmarkStart w:id="1896" w:name="_Toc348897454"/>
      <w:bookmarkStart w:id="1897" w:name="_Toc377492850"/>
      <w:bookmarkStart w:id="1898" w:name="_Toc378184761"/>
      <w:bookmarkStart w:id="1899" w:name="_Toc378186115"/>
      <w:bookmarkStart w:id="1900" w:name="_Toc382249360"/>
      <w:bookmarkStart w:id="1901" w:name="_Toc401052652"/>
      <w:bookmarkStart w:id="1902" w:name="_Toc409258459"/>
      <w:bookmarkStart w:id="1903" w:name="_Toc409259142"/>
      <w:bookmarkStart w:id="1904" w:name="_Toc412033449"/>
      <w:bookmarkStart w:id="1905" w:name="_Toc448604101"/>
      <w:bookmarkStart w:id="1906" w:name="_Toc448779437"/>
      <w:bookmarkStart w:id="1907" w:name="_Toc449470668"/>
      <w:r w:rsidRPr="00716054">
        <w:rPr>
          <w:rStyle w:val="Pogrubienie"/>
        </w:rPr>
        <w:t>6.1. Ogólne zasady kontroli jakości robót</w:t>
      </w:r>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p>
    <w:p w:rsidR="00BA7A68" w:rsidRPr="0072339F" w:rsidRDefault="00BA7A68" w:rsidP="00BA7A68">
      <w:pPr>
        <w:jc w:val="both"/>
        <w:rPr>
          <w:sz w:val="22"/>
          <w:szCs w:val="22"/>
        </w:rPr>
      </w:pPr>
      <w:r w:rsidRPr="0072339F">
        <w:rPr>
          <w:sz w:val="22"/>
          <w:szCs w:val="22"/>
        </w:rPr>
        <w:t xml:space="preserve">Ogólne zasady kontroli jakości robót podano w </w:t>
      </w:r>
      <w:r w:rsidR="001C1A5B">
        <w:rPr>
          <w:sz w:val="22"/>
          <w:szCs w:val="22"/>
        </w:rPr>
        <w:t>STWIORB</w:t>
      </w:r>
      <w:r w:rsidRPr="0072339F">
        <w:rPr>
          <w:sz w:val="22"/>
          <w:szCs w:val="22"/>
        </w:rPr>
        <w:t xml:space="preserve"> D-M-00.00.00 „Wymagania ogólne” pkt 6.</w:t>
      </w:r>
    </w:p>
    <w:p w:rsidR="00BA7A68" w:rsidRPr="00716054" w:rsidRDefault="00BA7A68" w:rsidP="00716054">
      <w:pPr>
        <w:rPr>
          <w:rStyle w:val="Pogrubienie"/>
        </w:rPr>
      </w:pPr>
      <w:bookmarkStart w:id="1908" w:name="_Toc302740346"/>
      <w:bookmarkStart w:id="1909" w:name="_Toc302934804"/>
      <w:bookmarkStart w:id="1910" w:name="_Toc303009203"/>
      <w:bookmarkStart w:id="1911" w:name="_Toc307165741"/>
      <w:bookmarkStart w:id="1912" w:name="_Toc307309590"/>
      <w:bookmarkStart w:id="1913" w:name="_Toc307314515"/>
      <w:bookmarkStart w:id="1914" w:name="_Toc307315409"/>
      <w:bookmarkStart w:id="1915" w:name="_Toc307402778"/>
      <w:bookmarkStart w:id="1916" w:name="_Toc311647248"/>
      <w:bookmarkStart w:id="1917" w:name="_Toc311707115"/>
      <w:bookmarkStart w:id="1918" w:name="_Toc314128656"/>
      <w:bookmarkStart w:id="1919" w:name="_Toc314138139"/>
      <w:bookmarkStart w:id="1920" w:name="_Toc347923103"/>
      <w:bookmarkStart w:id="1921" w:name="_Toc348897455"/>
      <w:bookmarkStart w:id="1922" w:name="_Toc377492851"/>
      <w:bookmarkStart w:id="1923" w:name="_Toc378184762"/>
      <w:bookmarkStart w:id="1924" w:name="_Toc378186116"/>
      <w:bookmarkStart w:id="1925" w:name="_Toc382249361"/>
      <w:bookmarkStart w:id="1926" w:name="_Toc401052653"/>
      <w:bookmarkStart w:id="1927" w:name="_Toc409258460"/>
      <w:bookmarkStart w:id="1928" w:name="_Toc409259143"/>
      <w:bookmarkStart w:id="1929" w:name="_Toc412033450"/>
      <w:bookmarkStart w:id="1930" w:name="_Toc448604102"/>
      <w:bookmarkStart w:id="1931" w:name="_Toc448779438"/>
      <w:bookmarkStart w:id="1932" w:name="_Toc449470669"/>
      <w:r w:rsidRPr="00716054">
        <w:rPr>
          <w:rStyle w:val="Pogrubienie"/>
        </w:rPr>
        <w:t>6.2. Kontrola jakości humusowania i obsiania</w:t>
      </w:r>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p>
    <w:p w:rsidR="00BA7A68" w:rsidRPr="0072339F" w:rsidRDefault="00BA7A68" w:rsidP="00BA7A68">
      <w:pPr>
        <w:jc w:val="both"/>
        <w:rPr>
          <w:sz w:val="22"/>
          <w:szCs w:val="22"/>
        </w:rPr>
      </w:pPr>
      <w:r w:rsidRPr="0072339F">
        <w:rPr>
          <w:sz w:val="22"/>
          <w:szCs w:val="22"/>
        </w:rPr>
        <w:t xml:space="preserve">Kontrola polega na ocenie wizualnej jakości wykonanych robót i ich zgodności z </w:t>
      </w:r>
      <w:r w:rsidR="001C1A5B">
        <w:rPr>
          <w:sz w:val="22"/>
          <w:szCs w:val="22"/>
        </w:rPr>
        <w:t>STWIORB</w:t>
      </w:r>
      <w:r w:rsidRPr="0072339F">
        <w:rPr>
          <w:sz w:val="22"/>
          <w:szCs w:val="22"/>
        </w:rPr>
        <w:t>, oraz na sprawdzeniu daty ważności świadectwa wartości siewnej wysianej mieszanki nasion traw. Po wzejściu roślin, łączna powierzchnia nie porośniętych miejsc nie powinna być większa niż 2% powierzchni obsianej skarpy, a maksymalny wymiar pojedynczych nie zatrawionych miejsc nie powinien przekraczać 0,2 m</w:t>
      </w:r>
      <w:r w:rsidRPr="0072339F">
        <w:rPr>
          <w:sz w:val="22"/>
          <w:szCs w:val="22"/>
          <w:vertAlign w:val="superscript"/>
        </w:rPr>
        <w:t>2</w:t>
      </w:r>
      <w:r w:rsidRPr="0072339F">
        <w:rPr>
          <w:sz w:val="22"/>
          <w:szCs w:val="22"/>
        </w:rPr>
        <w:t>. Na zarośniętej powierzchni nie mogą występować wyżłobienia erozyjne ani lokalne zsuwy.</w:t>
      </w:r>
    </w:p>
    <w:p w:rsidR="00BA7A68" w:rsidRPr="00716054" w:rsidRDefault="00BA7A68" w:rsidP="00716054">
      <w:pPr>
        <w:rPr>
          <w:rStyle w:val="Pogrubienie"/>
        </w:rPr>
      </w:pPr>
      <w:bookmarkStart w:id="1933" w:name="_Toc302740347"/>
      <w:bookmarkStart w:id="1934" w:name="_Toc302934805"/>
      <w:bookmarkStart w:id="1935" w:name="_Toc303009204"/>
      <w:bookmarkStart w:id="1936" w:name="_Toc307165742"/>
      <w:bookmarkStart w:id="1937" w:name="_Toc307309591"/>
      <w:bookmarkStart w:id="1938" w:name="_Toc307314516"/>
      <w:bookmarkStart w:id="1939" w:name="_Toc307315410"/>
      <w:bookmarkStart w:id="1940" w:name="_Toc307402779"/>
      <w:bookmarkStart w:id="1941" w:name="_Toc311647249"/>
      <w:bookmarkStart w:id="1942" w:name="_Toc311707116"/>
      <w:bookmarkStart w:id="1943" w:name="_Toc314128657"/>
      <w:bookmarkStart w:id="1944" w:name="_Toc314138140"/>
      <w:bookmarkStart w:id="1945" w:name="_Toc347923104"/>
      <w:bookmarkStart w:id="1946" w:name="_Toc348897456"/>
      <w:bookmarkStart w:id="1947" w:name="_Toc377492852"/>
      <w:bookmarkStart w:id="1948" w:name="_Toc378184763"/>
      <w:bookmarkStart w:id="1949" w:name="_Toc378186117"/>
      <w:bookmarkStart w:id="1950" w:name="_Toc382249362"/>
      <w:bookmarkStart w:id="1951" w:name="_Toc401052654"/>
      <w:bookmarkStart w:id="1952" w:name="_Toc409258461"/>
      <w:bookmarkStart w:id="1953" w:name="_Toc409259144"/>
      <w:bookmarkStart w:id="1954" w:name="_Toc412033451"/>
      <w:bookmarkStart w:id="1955" w:name="_Toc448604103"/>
      <w:bookmarkStart w:id="1956" w:name="_Toc448779439"/>
      <w:bookmarkStart w:id="1957" w:name="_Toc449470670"/>
      <w:r w:rsidRPr="00716054">
        <w:rPr>
          <w:rStyle w:val="Pogrubienie"/>
        </w:rPr>
        <w:t>6.3. Kontrola jakości umocnień elementami prefabrykowanymi</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p>
    <w:p w:rsidR="00BA7A68" w:rsidRPr="0072339F" w:rsidRDefault="00BA7A68" w:rsidP="00BA7A68">
      <w:pPr>
        <w:jc w:val="both"/>
        <w:rPr>
          <w:sz w:val="22"/>
          <w:szCs w:val="22"/>
        </w:rPr>
      </w:pPr>
      <w:r w:rsidRPr="0072339F">
        <w:rPr>
          <w:sz w:val="22"/>
          <w:szCs w:val="22"/>
        </w:rPr>
        <w:t>Kontrola polega na sprawdzeniu:</w:t>
      </w:r>
    </w:p>
    <w:p w:rsidR="00BA7A68" w:rsidRPr="0072339F" w:rsidRDefault="00BA7A68" w:rsidP="006D012F">
      <w:pPr>
        <w:numPr>
          <w:ilvl w:val="0"/>
          <w:numId w:val="89"/>
        </w:numPr>
        <w:overflowPunct w:val="0"/>
        <w:autoSpaceDE w:val="0"/>
        <w:autoSpaceDN w:val="0"/>
        <w:adjustRightInd w:val="0"/>
        <w:jc w:val="both"/>
        <w:textAlignment w:val="baseline"/>
        <w:rPr>
          <w:sz w:val="22"/>
          <w:szCs w:val="22"/>
        </w:rPr>
      </w:pPr>
      <w:r w:rsidRPr="0072339F">
        <w:rPr>
          <w:sz w:val="22"/>
          <w:szCs w:val="22"/>
        </w:rPr>
        <w:t xml:space="preserve">wskaźnika zagęszczenia gruntu w korycie zgodny z </w:t>
      </w:r>
      <w:r w:rsidR="001C1A5B">
        <w:rPr>
          <w:sz w:val="22"/>
          <w:szCs w:val="22"/>
        </w:rPr>
        <w:t>STWIORB</w:t>
      </w:r>
      <w:r w:rsidRPr="0072339F">
        <w:rPr>
          <w:sz w:val="22"/>
          <w:szCs w:val="22"/>
        </w:rPr>
        <w:t xml:space="preserve"> 04.01.01. </w:t>
      </w:r>
    </w:p>
    <w:p w:rsidR="00BA7A68" w:rsidRPr="0072339F" w:rsidRDefault="00BA7A68" w:rsidP="006D012F">
      <w:pPr>
        <w:numPr>
          <w:ilvl w:val="0"/>
          <w:numId w:val="89"/>
        </w:numPr>
        <w:overflowPunct w:val="0"/>
        <w:autoSpaceDE w:val="0"/>
        <w:autoSpaceDN w:val="0"/>
        <w:adjustRightInd w:val="0"/>
        <w:jc w:val="both"/>
        <w:textAlignment w:val="baseline"/>
        <w:rPr>
          <w:sz w:val="22"/>
          <w:szCs w:val="22"/>
        </w:rPr>
      </w:pPr>
      <w:r w:rsidRPr="0072339F">
        <w:rPr>
          <w:sz w:val="22"/>
          <w:szCs w:val="22"/>
        </w:rPr>
        <w:t xml:space="preserve">szerokości dna koryta - dopuszczalna odchyłka </w:t>
      </w:r>
      <w:r w:rsidRPr="0072339F">
        <w:rPr>
          <w:sz w:val="22"/>
          <w:szCs w:val="22"/>
        </w:rPr>
        <w:sym w:font="Symbol" w:char="F0B1"/>
      </w:r>
      <w:r w:rsidRPr="0072339F">
        <w:rPr>
          <w:sz w:val="22"/>
          <w:szCs w:val="22"/>
        </w:rPr>
        <w:t xml:space="preserve"> 2 cm,</w:t>
      </w:r>
    </w:p>
    <w:p w:rsidR="00BA7A68" w:rsidRPr="0072339F" w:rsidRDefault="00BA7A68" w:rsidP="006D012F">
      <w:pPr>
        <w:numPr>
          <w:ilvl w:val="0"/>
          <w:numId w:val="89"/>
        </w:numPr>
        <w:overflowPunct w:val="0"/>
        <w:autoSpaceDE w:val="0"/>
        <w:autoSpaceDN w:val="0"/>
        <w:adjustRightInd w:val="0"/>
        <w:jc w:val="both"/>
        <w:textAlignment w:val="baseline"/>
        <w:rPr>
          <w:sz w:val="22"/>
          <w:szCs w:val="22"/>
        </w:rPr>
      </w:pPr>
      <w:r w:rsidRPr="0072339F">
        <w:rPr>
          <w:sz w:val="22"/>
          <w:szCs w:val="22"/>
        </w:rPr>
        <w:t>dokładności wypełnienia szczelin między prefabrykatami - pełna głębokość.</w:t>
      </w:r>
    </w:p>
    <w:p w:rsidR="00BA7A68" w:rsidRPr="00716054" w:rsidRDefault="00BA7A68" w:rsidP="00716054">
      <w:pPr>
        <w:rPr>
          <w:rStyle w:val="Pogrubienie"/>
        </w:rPr>
      </w:pPr>
      <w:bookmarkStart w:id="1958" w:name="_Toc302740348"/>
      <w:bookmarkStart w:id="1959" w:name="_Toc302934806"/>
      <w:bookmarkStart w:id="1960" w:name="_Toc303009205"/>
      <w:bookmarkStart w:id="1961" w:name="_Toc307165743"/>
      <w:bookmarkStart w:id="1962" w:name="_Toc307309592"/>
      <w:bookmarkStart w:id="1963" w:name="_Toc307314517"/>
      <w:bookmarkStart w:id="1964" w:name="_Toc307315411"/>
      <w:bookmarkStart w:id="1965" w:name="_Toc307402780"/>
      <w:bookmarkStart w:id="1966" w:name="_Toc311647250"/>
      <w:bookmarkStart w:id="1967" w:name="_Toc311707117"/>
      <w:bookmarkStart w:id="1968" w:name="_Toc314128658"/>
      <w:bookmarkStart w:id="1969" w:name="_Toc314138141"/>
      <w:bookmarkStart w:id="1970" w:name="_Toc347923105"/>
      <w:bookmarkStart w:id="1971" w:name="_Toc348897457"/>
      <w:bookmarkStart w:id="1972" w:name="_Toc377492853"/>
      <w:bookmarkStart w:id="1973" w:name="_Toc378184764"/>
      <w:bookmarkStart w:id="1974" w:name="_Toc378186118"/>
      <w:bookmarkStart w:id="1975" w:name="_Toc382249363"/>
      <w:bookmarkStart w:id="1976" w:name="_Toc401052655"/>
      <w:bookmarkStart w:id="1977" w:name="_Toc409258462"/>
      <w:bookmarkStart w:id="1978" w:name="_Toc409259145"/>
      <w:bookmarkStart w:id="1979" w:name="_Toc412033452"/>
      <w:bookmarkStart w:id="1980" w:name="_Toc448604104"/>
      <w:bookmarkStart w:id="1981" w:name="_Toc448779440"/>
      <w:bookmarkStart w:id="1982" w:name="_Toc449470671"/>
      <w:r w:rsidRPr="00716054">
        <w:rPr>
          <w:rStyle w:val="Pogrubienie"/>
        </w:rPr>
        <w:t>7.0 OBMIARR ROBÓT</w:t>
      </w:r>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p>
    <w:p w:rsidR="00BA7A68" w:rsidRPr="00716054" w:rsidRDefault="00BA7A68" w:rsidP="00716054">
      <w:pPr>
        <w:rPr>
          <w:rStyle w:val="Pogrubienie"/>
        </w:rPr>
      </w:pPr>
      <w:bookmarkStart w:id="1983" w:name="_Toc302740349"/>
      <w:bookmarkStart w:id="1984" w:name="_Toc302934807"/>
      <w:bookmarkStart w:id="1985" w:name="_Toc303009206"/>
      <w:bookmarkStart w:id="1986" w:name="_Toc307165744"/>
      <w:bookmarkStart w:id="1987" w:name="_Toc307309593"/>
      <w:bookmarkStart w:id="1988" w:name="_Toc307314518"/>
      <w:bookmarkStart w:id="1989" w:name="_Toc307315412"/>
      <w:bookmarkStart w:id="1990" w:name="_Toc307402781"/>
      <w:bookmarkStart w:id="1991" w:name="_Toc311647251"/>
      <w:bookmarkStart w:id="1992" w:name="_Toc311707118"/>
      <w:bookmarkStart w:id="1993" w:name="_Toc314128659"/>
      <w:bookmarkStart w:id="1994" w:name="_Toc314138142"/>
      <w:bookmarkStart w:id="1995" w:name="_Toc347923106"/>
      <w:bookmarkStart w:id="1996" w:name="_Toc348897458"/>
      <w:bookmarkStart w:id="1997" w:name="_Toc377492854"/>
      <w:bookmarkStart w:id="1998" w:name="_Toc378184765"/>
      <w:bookmarkStart w:id="1999" w:name="_Toc378186119"/>
      <w:bookmarkStart w:id="2000" w:name="_Toc382249364"/>
      <w:bookmarkStart w:id="2001" w:name="_Toc401052656"/>
      <w:bookmarkStart w:id="2002" w:name="_Toc409258463"/>
      <w:bookmarkStart w:id="2003" w:name="_Toc409259146"/>
      <w:bookmarkStart w:id="2004" w:name="_Toc412033453"/>
      <w:bookmarkStart w:id="2005" w:name="_Toc448604105"/>
      <w:bookmarkStart w:id="2006" w:name="_Toc448779441"/>
      <w:bookmarkStart w:id="2007" w:name="_Toc449470672"/>
      <w:r w:rsidRPr="00716054">
        <w:rPr>
          <w:rStyle w:val="Pogrubienie"/>
        </w:rPr>
        <w:t>7.1. Ogólne zasady obmiaru robót</w:t>
      </w:r>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p>
    <w:p w:rsidR="00BA7A68" w:rsidRPr="0072339F" w:rsidRDefault="00BA7A68" w:rsidP="00BA7A68">
      <w:pPr>
        <w:jc w:val="both"/>
        <w:rPr>
          <w:sz w:val="22"/>
          <w:szCs w:val="22"/>
        </w:rPr>
      </w:pPr>
      <w:r w:rsidRPr="0072339F">
        <w:rPr>
          <w:sz w:val="22"/>
          <w:szCs w:val="22"/>
        </w:rPr>
        <w:t xml:space="preserve"> Ogólne zasady obmiaru robót podano w </w:t>
      </w:r>
      <w:r w:rsidR="001C1A5B">
        <w:rPr>
          <w:sz w:val="22"/>
          <w:szCs w:val="22"/>
        </w:rPr>
        <w:t>STWIORB</w:t>
      </w:r>
      <w:r w:rsidRPr="0072339F">
        <w:rPr>
          <w:sz w:val="22"/>
          <w:szCs w:val="22"/>
        </w:rPr>
        <w:t xml:space="preserve"> D-M-00.00.00 „Wymagania ogólne” pkt 7.</w:t>
      </w:r>
    </w:p>
    <w:p w:rsidR="00BA7A68" w:rsidRPr="00716054" w:rsidRDefault="00BA7A68" w:rsidP="00716054">
      <w:pPr>
        <w:rPr>
          <w:rStyle w:val="Pogrubienie"/>
        </w:rPr>
      </w:pPr>
      <w:bookmarkStart w:id="2008" w:name="_Toc302740350"/>
      <w:bookmarkStart w:id="2009" w:name="_Toc302934808"/>
      <w:bookmarkStart w:id="2010" w:name="_Toc303009207"/>
      <w:bookmarkStart w:id="2011" w:name="_Toc307165745"/>
      <w:bookmarkStart w:id="2012" w:name="_Toc307309594"/>
      <w:bookmarkStart w:id="2013" w:name="_Toc307314519"/>
      <w:bookmarkStart w:id="2014" w:name="_Toc307315413"/>
      <w:bookmarkStart w:id="2015" w:name="_Toc307402782"/>
      <w:bookmarkStart w:id="2016" w:name="_Toc311647252"/>
      <w:bookmarkStart w:id="2017" w:name="_Toc311707119"/>
      <w:bookmarkStart w:id="2018" w:name="_Toc314128660"/>
      <w:bookmarkStart w:id="2019" w:name="_Toc314138143"/>
      <w:bookmarkStart w:id="2020" w:name="_Toc347923107"/>
      <w:bookmarkStart w:id="2021" w:name="_Toc348897459"/>
      <w:bookmarkStart w:id="2022" w:name="_Toc377492855"/>
      <w:bookmarkStart w:id="2023" w:name="_Toc378184766"/>
      <w:bookmarkStart w:id="2024" w:name="_Toc378186120"/>
      <w:bookmarkStart w:id="2025" w:name="_Toc382249365"/>
      <w:bookmarkStart w:id="2026" w:name="_Toc401052657"/>
      <w:bookmarkStart w:id="2027" w:name="_Toc409258464"/>
      <w:bookmarkStart w:id="2028" w:name="_Toc409259147"/>
      <w:bookmarkStart w:id="2029" w:name="_Toc412033454"/>
      <w:bookmarkStart w:id="2030" w:name="_Toc448604106"/>
      <w:bookmarkStart w:id="2031" w:name="_Toc448779442"/>
      <w:bookmarkStart w:id="2032" w:name="_Toc449470673"/>
      <w:r w:rsidRPr="00716054">
        <w:rPr>
          <w:rStyle w:val="Pogrubienie"/>
        </w:rPr>
        <w:t>7.2. Jednostka obmiarowa</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p>
    <w:p w:rsidR="00BA7A68" w:rsidRPr="0072339F" w:rsidRDefault="00BA7A68" w:rsidP="00BA7A68">
      <w:pPr>
        <w:jc w:val="both"/>
        <w:rPr>
          <w:sz w:val="22"/>
          <w:szCs w:val="22"/>
        </w:rPr>
      </w:pPr>
      <w:r w:rsidRPr="0072339F">
        <w:rPr>
          <w:sz w:val="22"/>
          <w:szCs w:val="22"/>
        </w:rPr>
        <w:t>- Jednostką obmiarową jest: m</w:t>
      </w:r>
      <w:r w:rsidRPr="0072339F">
        <w:rPr>
          <w:sz w:val="22"/>
          <w:szCs w:val="22"/>
          <w:vertAlign w:val="superscript"/>
        </w:rPr>
        <w:t>2</w:t>
      </w:r>
      <w:r w:rsidRPr="0072339F">
        <w:rPr>
          <w:sz w:val="22"/>
          <w:szCs w:val="22"/>
        </w:rPr>
        <w:t xml:space="preserve"> (metr kwadratowy) humusowania z obsianiem </w:t>
      </w:r>
    </w:p>
    <w:p w:rsidR="00BA7A68" w:rsidRPr="0072339F" w:rsidRDefault="00BA7A68" w:rsidP="00BA7A68">
      <w:pPr>
        <w:jc w:val="both"/>
        <w:rPr>
          <w:sz w:val="22"/>
          <w:szCs w:val="22"/>
        </w:rPr>
      </w:pPr>
      <w:r w:rsidRPr="0072339F">
        <w:rPr>
          <w:sz w:val="22"/>
          <w:szCs w:val="22"/>
        </w:rPr>
        <w:t>- Jednostką obmiarową jest: m</w:t>
      </w:r>
      <w:r w:rsidRPr="0072339F">
        <w:rPr>
          <w:sz w:val="22"/>
          <w:szCs w:val="22"/>
          <w:vertAlign w:val="superscript"/>
        </w:rPr>
        <w:t>2</w:t>
      </w:r>
      <w:r w:rsidRPr="0072339F">
        <w:rPr>
          <w:sz w:val="22"/>
          <w:szCs w:val="22"/>
        </w:rPr>
        <w:t xml:space="preserve"> (metr kwadratowy) </w:t>
      </w:r>
      <w:r>
        <w:rPr>
          <w:sz w:val="22"/>
          <w:szCs w:val="22"/>
        </w:rPr>
        <w:t>umocnienia skarp</w:t>
      </w:r>
    </w:p>
    <w:p w:rsidR="00BA7A68" w:rsidRPr="0072339F" w:rsidRDefault="00BA7A68" w:rsidP="00BA7A68">
      <w:pPr>
        <w:jc w:val="both"/>
        <w:rPr>
          <w:sz w:val="22"/>
          <w:szCs w:val="22"/>
        </w:rPr>
      </w:pPr>
    </w:p>
    <w:p w:rsidR="00BA7A68" w:rsidRPr="0072339F" w:rsidRDefault="00BA7A68" w:rsidP="00BA7A68">
      <w:pPr>
        <w:jc w:val="both"/>
        <w:rPr>
          <w:b/>
          <w:bCs/>
          <w:sz w:val="22"/>
          <w:szCs w:val="22"/>
        </w:rPr>
      </w:pPr>
      <w:r w:rsidRPr="0072339F">
        <w:rPr>
          <w:b/>
          <w:bCs/>
          <w:sz w:val="22"/>
          <w:szCs w:val="22"/>
        </w:rPr>
        <w:t xml:space="preserve">8.0 ODBIÓR ROBÓT </w:t>
      </w:r>
    </w:p>
    <w:p w:rsidR="00BA7A68" w:rsidRPr="0072339F" w:rsidRDefault="00BA7A68" w:rsidP="00BA7A68">
      <w:pPr>
        <w:jc w:val="both"/>
        <w:rPr>
          <w:sz w:val="22"/>
          <w:szCs w:val="22"/>
        </w:rPr>
      </w:pPr>
      <w:r w:rsidRPr="0072339F">
        <w:rPr>
          <w:sz w:val="22"/>
          <w:szCs w:val="22"/>
        </w:rPr>
        <w:t xml:space="preserve">Ogólne zasady odbioru robót podano w </w:t>
      </w:r>
      <w:r w:rsidR="001C1A5B">
        <w:rPr>
          <w:sz w:val="22"/>
          <w:szCs w:val="22"/>
        </w:rPr>
        <w:t>STWIORB</w:t>
      </w:r>
      <w:r w:rsidRPr="0072339F">
        <w:rPr>
          <w:sz w:val="22"/>
          <w:szCs w:val="22"/>
        </w:rPr>
        <w:t xml:space="preserve"> D-M-00.00.00 „Wymagania ogólne” pkt 8.</w:t>
      </w:r>
    </w:p>
    <w:p w:rsidR="00BA7A68" w:rsidRPr="0072339F" w:rsidRDefault="00BA7A68" w:rsidP="00BA7A68">
      <w:pPr>
        <w:jc w:val="both"/>
        <w:rPr>
          <w:sz w:val="22"/>
          <w:szCs w:val="22"/>
        </w:rPr>
      </w:pPr>
      <w:r w:rsidRPr="0072339F">
        <w:rPr>
          <w:sz w:val="22"/>
          <w:szCs w:val="22"/>
        </w:rPr>
        <w:t xml:space="preserve">Roboty uznaje się za wykonane zgodnie z dokumentacją projektową, </w:t>
      </w:r>
      <w:r w:rsidR="001C1A5B">
        <w:rPr>
          <w:sz w:val="22"/>
          <w:szCs w:val="22"/>
        </w:rPr>
        <w:t>STWIORB</w:t>
      </w:r>
      <w:r w:rsidRPr="0072339F">
        <w:rPr>
          <w:sz w:val="22"/>
          <w:szCs w:val="22"/>
        </w:rPr>
        <w:t xml:space="preserve"> i wymaganiami Inspektora Nadzoru, jeżeli wszystkie pomiary i badania  wyniki pozytywne.</w:t>
      </w:r>
    </w:p>
    <w:p w:rsidR="00BA7A68" w:rsidRPr="00716054" w:rsidRDefault="00BA7A68" w:rsidP="00716054">
      <w:pPr>
        <w:rPr>
          <w:rStyle w:val="Pogrubienie"/>
        </w:rPr>
      </w:pPr>
      <w:bookmarkStart w:id="2033" w:name="_Toc302740351"/>
      <w:bookmarkStart w:id="2034" w:name="_Toc302934809"/>
      <w:bookmarkStart w:id="2035" w:name="_Toc303009208"/>
      <w:bookmarkStart w:id="2036" w:name="_Toc307165746"/>
      <w:bookmarkStart w:id="2037" w:name="_Toc307309595"/>
      <w:bookmarkStart w:id="2038" w:name="_Toc307314520"/>
      <w:bookmarkStart w:id="2039" w:name="_Toc307315414"/>
      <w:bookmarkStart w:id="2040" w:name="_Toc307402783"/>
      <w:bookmarkStart w:id="2041" w:name="_Toc311647253"/>
      <w:bookmarkStart w:id="2042" w:name="_Toc311707120"/>
      <w:bookmarkStart w:id="2043" w:name="_Toc314128661"/>
      <w:bookmarkStart w:id="2044" w:name="_Toc314138144"/>
      <w:bookmarkStart w:id="2045" w:name="_Toc347923108"/>
      <w:bookmarkStart w:id="2046" w:name="_Toc348897460"/>
      <w:bookmarkStart w:id="2047" w:name="_Toc377492856"/>
      <w:bookmarkStart w:id="2048" w:name="_Toc378184767"/>
      <w:bookmarkStart w:id="2049" w:name="_Toc378186121"/>
      <w:bookmarkStart w:id="2050" w:name="_Toc382249366"/>
      <w:bookmarkStart w:id="2051" w:name="_Toc401052658"/>
      <w:bookmarkStart w:id="2052" w:name="_Toc409258465"/>
      <w:bookmarkStart w:id="2053" w:name="_Toc409259148"/>
      <w:bookmarkStart w:id="2054" w:name="_Toc412033455"/>
      <w:bookmarkStart w:id="2055" w:name="_Toc448604107"/>
      <w:bookmarkStart w:id="2056" w:name="_Toc448779443"/>
      <w:bookmarkStart w:id="2057" w:name="_Toc449470674"/>
      <w:r w:rsidRPr="00716054">
        <w:rPr>
          <w:rStyle w:val="Pogrubienie"/>
        </w:rPr>
        <w:t>9.0 PODSTAWY PŁATNOŚCI</w:t>
      </w:r>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p>
    <w:p w:rsidR="00BA7A68" w:rsidRPr="00716054" w:rsidRDefault="00BA7A68" w:rsidP="00716054">
      <w:pPr>
        <w:rPr>
          <w:rStyle w:val="Pogrubienie"/>
        </w:rPr>
      </w:pPr>
      <w:bookmarkStart w:id="2058" w:name="_Toc302740352"/>
      <w:bookmarkStart w:id="2059" w:name="_Toc302934810"/>
      <w:bookmarkStart w:id="2060" w:name="_Toc303009209"/>
      <w:bookmarkStart w:id="2061" w:name="_Toc307165747"/>
      <w:bookmarkStart w:id="2062" w:name="_Toc307309596"/>
      <w:bookmarkStart w:id="2063" w:name="_Toc307314521"/>
      <w:bookmarkStart w:id="2064" w:name="_Toc307315415"/>
      <w:bookmarkStart w:id="2065" w:name="_Toc307402784"/>
      <w:bookmarkStart w:id="2066" w:name="_Toc311647254"/>
      <w:bookmarkStart w:id="2067" w:name="_Toc311707121"/>
      <w:bookmarkStart w:id="2068" w:name="_Toc314128662"/>
      <w:bookmarkStart w:id="2069" w:name="_Toc314138145"/>
      <w:bookmarkStart w:id="2070" w:name="_Toc347923109"/>
      <w:bookmarkStart w:id="2071" w:name="_Toc348897461"/>
      <w:bookmarkStart w:id="2072" w:name="_Toc377492857"/>
      <w:bookmarkStart w:id="2073" w:name="_Toc378184768"/>
      <w:bookmarkStart w:id="2074" w:name="_Toc378186122"/>
      <w:bookmarkStart w:id="2075" w:name="_Toc382249367"/>
      <w:bookmarkStart w:id="2076" w:name="_Toc401052659"/>
      <w:bookmarkStart w:id="2077" w:name="_Toc409258466"/>
      <w:bookmarkStart w:id="2078" w:name="_Toc409259149"/>
      <w:bookmarkStart w:id="2079" w:name="_Toc412033456"/>
      <w:bookmarkStart w:id="2080" w:name="_Toc448604108"/>
      <w:bookmarkStart w:id="2081" w:name="_Toc448779444"/>
      <w:bookmarkStart w:id="2082" w:name="_Toc449470675"/>
      <w:r w:rsidRPr="00716054">
        <w:rPr>
          <w:rStyle w:val="Pogrubienie"/>
        </w:rPr>
        <w:t>9.1. Ogólne ustalenia dotyczące podstawy płatności:</w:t>
      </w:r>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p>
    <w:p w:rsidR="00BA7A68" w:rsidRPr="0072339F" w:rsidRDefault="00BA7A68" w:rsidP="00BA7A68">
      <w:pPr>
        <w:jc w:val="both"/>
        <w:rPr>
          <w:sz w:val="22"/>
          <w:szCs w:val="22"/>
        </w:rPr>
      </w:pPr>
      <w:r w:rsidRPr="0072339F">
        <w:rPr>
          <w:sz w:val="22"/>
          <w:szCs w:val="22"/>
        </w:rPr>
        <w:t xml:space="preserve">Ogólne ustalenia dotyczące podstawy płatności podano w </w:t>
      </w:r>
      <w:r w:rsidR="001C1A5B">
        <w:rPr>
          <w:sz w:val="22"/>
          <w:szCs w:val="22"/>
        </w:rPr>
        <w:t>STWIORB</w:t>
      </w:r>
      <w:r w:rsidRPr="0072339F">
        <w:rPr>
          <w:sz w:val="22"/>
          <w:szCs w:val="22"/>
        </w:rPr>
        <w:t xml:space="preserve"> D-M-00.00.00 „Wymagania ogólne” pkt 9.</w:t>
      </w:r>
    </w:p>
    <w:p w:rsidR="00BA7A68" w:rsidRPr="0072339F" w:rsidRDefault="00BA7A68" w:rsidP="00BA7A68">
      <w:pPr>
        <w:jc w:val="both"/>
        <w:rPr>
          <w:b/>
          <w:sz w:val="22"/>
          <w:szCs w:val="22"/>
        </w:rPr>
      </w:pPr>
      <w:r w:rsidRPr="0072339F">
        <w:rPr>
          <w:b/>
          <w:sz w:val="22"/>
          <w:szCs w:val="22"/>
        </w:rPr>
        <w:t>9.2. Cena jednostki obmiarowej</w:t>
      </w:r>
    </w:p>
    <w:p w:rsidR="00BA7A68" w:rsidRPr="0072339F" w:rsidRDefault="00BA7A68" w:rsidP="00BA7A68">
      <w:pPr>
        <w:jc w:val="both"/>
        <w:rPr>
          <w:sz w:val="22"/>
          <w:szCs w:val="22"/>
        </w:rPr>
      </w:pPr>
      <w:r w:rsidRPr="0072339F">
        <w:rPr>
          <w:sz w:val="22"/>
          <w:szCs w:val="22"/>
        </w:rPr>
        <w:lastRenderedPageBreak/>
        <w:t>Cena wykonania 1m</w:t>
      </w:r>
      <w:r w:rsidRPr="0072339F">
        <w:rPr>
          <w:sz w:val="22"/>
          <w:szCs w:val="22"/>
          <w:vertAlign w:val="superscript"/>
        </w:rPr>
        <w:t>2</w:t>
      </w:r>
      <w:r w:rsidRPr="0072339F">
        <w:rPr>
          <w:sz w:val="22"/>
          <w:szCs w:val="22"/>
        </w:rPr>
        <w:t xml:space="preserve"> umocnienia skarp i rowów przez humusowanie, obsianie, umocnienia skarp obejmuje:</w:t>
      </w:r>
    </w:p>
    <w:p w:rsidR="00BA7A68" w:rsidRPr="0072339F" w:rsidRDefault="00BA7A68" w:rsidP="006D012F">
      <w:pPr>
        <w:numPr>
          <w:ilvl w:val="0"/>
          <w:numId w:val="100"/>
        </w:numPr>
        <w:jc w:val="both"/>
        <w:rPr>
          <w:sz w:val="22"/>
          <w:szCs w:val="22"/>
        </w:rPr>
      </w:pPr>
      <w:r w:rsidRPr="0072339F">
        <w:rPr>
          <w:sz w:val="22"/>
          <w:szCs w:val="22"/>
        </w:rPr>
        <w:t>roboty pomiarowe i przygotowawcze,</w:t>
      </w:r>
    </w:p>
    <w:p w:rsidR="00BA7A68" w:rsidRPr="0072339F" w:rsidRDefault="00BA7A68" w:rsidP="006D012F">
      <w:pPr>
        <w:numPr>
          <w:ilvl w:val="0"/>
          <w:numId w:val="100"/>
        </w:numPr>
        <w:jc w:val="both"/>
        <w:rPr>
          <w:sz w:val="22"/>
          <w:szCs w:val="22"/>
        </w:rPr>
      </w:pPr>
      <w:r w:rsidRPr="0072339F">
        <w:rPr>
          <w:sz w:val="22"/>
          <w:szCs w:val="22"/>
        </w:rPr>
        <w:t>dostarczenie i wbudowanie materiałów,</w:t>
      </w:r>
    </w:p>
    <w:p w:rsidR="00BA7A68" w:rsidRPr="0072339F" w:rsidRDefault="00BA7A68" w:rsidP="006D012F">
      <w:pPr>
        <w:numPr>
          <w:ilvl w:val="0"/>
          <w:numId w:val="100"/>
        </w:numPr>
        <w:overflowPunct w:val="0"/>
        <w:autoSpaceDE w:val="0"/>
        <w:autoSpaceDN w:val="0"/>
        <w:adjustRightInd w:val="0"/>
        <w:jc w:val="both"/>
        <w:textAlignment w:val="baseline"/>
        <w:rPr>
          <w:sz w:val="22"/>
          <w:szCs w:val="22"/>
        </w:rPr>
      </w:pPr>
      <w:r w:rsidRPr="0072339F">
        <w:rPr>
          <w:sz w:val="22"/>
          <w:szCs w:val="22"/>
        </w:rPr>
        <w:t>ułożenie prefabrykatów</w:t>
      </w:r>
      <w:r>
        <w:rPr>
          <w:sz w:val="22"/>
          <w:szCs w:val="22"/>
        </w:rPr>
        <w:t>/materiałów budowlanych</w:t>
      </w:r>
      <w:r w:rsidRPr="0072339F">
        <w:rPr>
          <w:sz w:val="22"/>
          <w:szCs w:val="22"/>
        </w:rPr>
        <w:t>,</w:t>
      </w:r>
    </w:p>
    <w:p w:rsidR="00BA7A68" w:rsidRPr="0072339F" w:rsidRDefault="00BA7A68" w:rsidP="006D012F">
      <w:pPr>
        <w:numPr>
          <w:ilvl w:val="0"/>
          <w:numId w:val="100"/>
        </w:numPr>
        <w:overflowPunct w:val="0"/>
        <w:autoSpaceDE w:val="0"/>
        <w:autoSpaceDN w:val="0"/>
        <w:adjustRightInd w:val="0"/>
        <w:jc w:val="both"/>
        <w:textAlignment w:val="baseline"/>
        <w:rPr>
          <w:sz w:val="22"/>
          <w:szCs w:val="22"/>
        </w:rPr>
      </w:pPr>
      <w:r w:rsidRPr="0072339F">
        <w:rPr>
          <w:sz w:val="22"/>
          <w:szCs w:val="22"/>
        </w:rPr>
        <w:t>pielęgnacja spoin,</w:t>
      </w:r>
    </w:p>
    <w:p w:rsidR="00BA7A68" w:rsidRPr="0072339F" w:rsidRDefault="00BA7A68" w:rsidP="006D012F">
      <w:pPr>
        <w:numPr>
          <w:ilvl w:val="0"/>
          <w:numId w:val="100"/>
        </w:numPr>
        <w:jc w:val="both"/>
        <w:rPr>
          <w:sz w:val="22"/>
          <w:szCs w:val="22"/>
        </w:rPr>
      </w:pPr>
      <w:r w:rsidRPr="0072339F">
        <w:rPr>
          <w:sz w:val="22"/>
          <w:szCs w:val="22"/>
        </w:rPr>
        <w:t>uporządkowanie terenu,</w:t>
      </w:r>
    </w:p>
    <w:p w:rsidR="00BA7A68" w:rsidRPr="0072339F" w:rsidRDefault="00BA7A68" w:rsidP="006D012F">
      <w:pPr>
        <w:numPr>
          <w:ilvl w:val="0"/>
          <w:numId w:val="100"/>
        </w:numPr>
        <w:jc w:val="both"/>
        <w:rPr>
          <w:sz w:val="22"/>
          <w:szCs w:val="22"/>
        </w:rPr>
      </w:pPr>
      <w:r w:rsidRPr="0072339F">
        <w:rPr>
          <w:sz w:val="22"/>
          <w:szCs w:val="22"/>
        </w:rPr>
        <w:t xml:space="preserve">przeprowadzenie badań i pomiarów wymaganych w </w:t>
      </w:r>
      <w:r w:rsidR="001C1A5B">
        <w:rPr>
          <w:sz w:val="22"/>
          <w:szCs w:val="22"/>
        </w:rPr>
        <w:t>STWIORB</w:t>
      </w:r>
      <w:r w:rsidRPr="0072339F">
        <w:rPr>
          <w:sz w:val="22"/>
          <w:szCs w:val="22"/>
        </w:rPr>
        <w:t>.</w:t>
      </w:r>
    </w:p>
    <w:p w:rsidR="00BA7A68" w:rsidRPr="0072339F" w:rsidRDefault="00BA7A68" w:rsidP="00BA7A68">
      <w:pPr>
        <w:numPr>
          <w:ilvl w:val="12"/>
          <w:numId w:val="0"/>
        </w:numPr>
        <w:jc w:val="both"/>
        <w:rPr>
          <w:sz w:val="22"/>
          <w:szCs w:val="22"/>
        </w:rPr>
      </w:pPr>
      <w:r w:rsidRPr="0072339F">
        <w:rPr>
          <w:sz w:val="22"/>
          <w:szCs w:val="22"/>
        </w:rPr>
        <w:t>Cena 1mułożonego umocnienia z elementów prefabrykowanych obejmuje:</w:t>
      </w:r>
    </w:p>
    <w:p w:rsidR="00BA7A68" w:rsidRPr="0072339F" w:rsidRDefault="00BA7A68" w:rsidP="006D012F">
      <w:pPr>
        <w:numPr>
          <w:ilvl w:val="0"/>
          <w:numId w:val="100"/>
        </w:numPr>
        <w:jc w:val="both"/>
        <w:rPr>
          <w:sz w:val="22"/>
          <w:szCs w:val="22"/>
        </w:rPr>
      </w:pPr>
      <w:r w:rsidRPr="0072339F">
        <w:rPr>
          <w:sz w:val="22"/>
          <w:szCs w:val="22"/>
        </w:rPr>
        <w:t>roboty pomiarowe i przygotowawcze,</w:t>
      </w:r>
    </w:p>
    <w:p w:rsidR="00BA7A68" w:rsidRPr="0072339F" w:rsidRDefault="00BA7A68" w:rsidP="006D012F">
      <w:pPr>
        <w:numPr>
          <w:ilvl w:val="0"/>
          <w:numId w:val="100"/>
        </w:numPr>
        <w:jc w:val="both"/>
        <w:rPr>
          <w:sz w:val="22"/>
          <w:szCs w:val="22"/>
        </w:rPr>
      </w:pPr>
      <w:r w:rsidRPr="0072339F">
        <w:rPr>
          <w:sz w:val="22"/>
          <w:szCs w:val="22"/>
        </w:rPr>
        <w:t>ew. wykonanie koryta,</w:t>
      </w:r>
    </w:p>
    <w:p w:rsidR="00BA7A68" w:rsidRPr="0072339F" w:rsidRDefault="00BA7A68" w:rsidP="006D012F">
      <w:pPr>
        <w:numPr>
          <w:ilvl w:val="0"/>
          <w:numId w:val="100"/>
        </w:numPr>
        <w:jc w:val="both"/>
        <w:rPr>
          <w:sz w:val="22"/>
          <w:szCs w:val="22"/>
        </w:rPr>
      </w:pPr>
      <w:r w:rsidRPr="0072339F">
        <w:rPr>
          <w:sz w:val="22"/>
          <w:szCs w:val="22"/>
        </w:rPr>
        <w:t>dostarczenie i wbudowanie materiałów,</w:t>
      </w:r>
    </w:p>
    <w:p w:rsidR="00BA7A68" w:rsidRPr="0072339F" w:rsidRDefault="00BA7A68" w:rsidP="006D012F">
      <w:pPr>
        <w:numPr>
          <w:ilvl w:val="0"/>
          <w:numId w:val="100"/>
        </w:numPr>
        <w:jc w:val="both"/>
        <w:rPr>
          <w:sz w:val="22"/>
          <w:szCs w:val="22"/>
        </w:rPr>
      </w:pPr>
      <w:r w:rsidRPr="0072339F">
        <w:rPr>
          <w:sz w:val="22"/>
          <w:szCs w:val="22"/>
        </w:rPr>
        <w:t>ułożenie prefabrykatów,</w:t>
      </w:r>
    </w:p>
    <w:p w:rsidR="00BA7A68" w:rsidRPr="0072339F" w:rsidRDefault="00BA7A68" w:rsidP="006D012F">
      <w:pPr>
        <w:numPr>
          <w:ilvl w:val="0"/>
          <w:numId w:val="100"/>
        </w:numPr>
        <w:jc w:val="both"/>
        <w:rPr>
          <w:sz w:val="22"/>
          <w:szCs w:val="22"/>
        </w:rPr>
      </w:pPr>
      <w:r w:rsidRPr="0072339F">
        <w:rPr>
          <w:sz w:val="22"/>
          <w:szCs w:val="22"/>
        </w:rPr>
        <w:t>pielęgnacja spoin,</w:t>
      </w:r>
    </w:p>
    <w:p w:rsidR="00BA7A68" w:rsidRPr="0072339F" w:rsidRDefault="00BA7A68" w:rsidP="006D012F">
      <w:pPr>
        <w:numPr>
          <w:ilvl w:val="0"/>
          <w:numId w:val="100"/>
        </w:numPr>
        <w:jc w:val="both"/>
        <w:rPr>
          <w:sz w:val="22"/>
          <w:szCs w:val="22"/>
        </w:rPr>
      </w:pPr>
      <w:r w:rsidRPr="0072339F">
        <w:rPr>
          <w:sz w:val="22"/>
          <w:szCs w:val="22"/>
        </w:rPr>
        <w:t>uporządkowanie terenu,</w:t>
      </w:r>
    </w:p>
    <w:p w:rsidR="00BA7A68" w:rsidRPr="0072339F" w:rsidRDefault="00BA7A68" w:rsidP="00BA7A68">
      <w:pPr>
        <w:jc w:val="both"/>
        <w:rPr>
          <w:sz w:val="22"/>
          <w:szCs w:val="22"/>
        </w:rPr>
      </w:pPr>
      <w:r w:rsidRPr="0072339F">
        <w:rPr>
          <w:sz w:val="22"/>
          <w:szCs w:val="22"/>
        </w:rPr>
        <w:tab/>
      </w:r>
    </w:p>
    <w:p w:rsidR="00BA7A68" w:rsidRPr="0072339F" w:rsidRDefault="00BA7A68" w:rsidP="00BA7A68">
      <w:pPr>
        <w:jc w:val="both"/>
        <w:rPr>
          <w:b/>
          <w:sz w:val="22"/>
          <w:szCs w:val="22"/>
        </w:rPr>
      </w:pPr>
      <w:r w:rsidRPr="0072339F">
        <w:rPr>
          <w:b/>
          <w:sz w:val="22"/>
          <w:szCs w:val="22"/>
        </w:rPr>
        <w:t xml:space="preserve">10.0 PRZEPISY ZWIĄZANE </w:t>
      </w:r>
    </w:p>
    <w:p w:rsidR="00BA7A68" w:rsidRPr="00716054" w:rsidRDefault="00BA7A68" w:rsidP="00716054">
      <w:pPr>
        <w:rPr>
          <w:rStyle w:val="Pogrubienie"/>
        </w:rPr>
      </w:pPr>
      <w:bookmarkStart w:id="2083" w:name="_Toc302740353"/>
      <w:bookmarkStart w:id="2084" w:name="_Toc302934811"/>
      <w:bookmarkStart w:id="2085" w:name="_Toc303009210"/>
      <w:bookmarkStart w:id="2086" w:name="_Toc307165748"/>
      <w:bookmarkStart w:id="2087" w:name="_Toc307309597"/>
      <w:bookmarkStart w:id="2088" w:name="_Toc307314522"/>
      <w:bookmarkStart w:id="2089" w:name="_Toc307315416"/>
      <w:bookmarkStart w:id="2090" w:name="_Toc307402785"/>
      <w:bookmarkStart w:id="2091" w:name="_Toc311647255"/>
      <w:bookmarkStart w:id="2092" w:name="_Toc311707122"/>
      <w:bookmarkStart w:id="2093" w:name="_Toc314128663"/>
      <w:bookmarkStart w:id="2094" w:name="_Toc314138146"/>
      <w:bookmarkStart w:id="2095" w:name="_Toc347923110"/>
      <w:bookmarkStart w:id="2096" w:name="_Toc348897462"/>
      <w:bookmarkStart w:id="2097" w:name="_Toc377492858"/>
      <w:bookmarkStart w:id="2098" w:name="_Toc378184769"/>
      <w:bookmarkStart w:id="2099" w:name="_Toc378186123"/>
      <w:bookmarkStart w:id="2100" w:name="_Toc382249368"/>
      <w:bookmarkStart w:id="2101" w:name="_Toc401052660"/>
      <w:bookmarkStart w:id="2102" w:name="_Toc409258467"/>
      <w:bookmarkStart w:id="2103" w:name="_Toc409259150"/>
      <w:bookmarkStart w:id="2104" w:name="_Toc412033457"/>
      <w:bookmarkStart w:id="2105" w:name="_Toc448604109"/>
      <w:bookmarkStart w:id="2106" w:name="_Toc448779445"/>
      <w:bookmarkStart w:id="2107" w:name="_Toc449470676"/>
      <w:r w:rsidRPr="00716054">
        <w:rPr>
          <w:rStyle w:val="Pogrubienie"/>
        </w:rPr>
        <w:t>10.1. Normy</w:t>
      </w:r>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p>
    <w:tbl>
      <w:tblPr>
        <w:tblW w:w="0" w:type="auto"/>
        <w:tblLayout w:type="fixed"/>
        <w:tblCellMar>
          <w:left w:w="70" w:type="dxa"/>
          <w:right w:w="70" w:type="dxa"/>
        </w:tblCellMar>
        <w:tblLook w:val="0000"/>
      </w:tblPr>
      <w:tblGrid>
        <w:gridCol w:w="2197"/>
        <w:gridCol w:w="7229"/>
      </w:tblGrid>
      <w:tr w:rsidR="00BA7A68" w:rsidRPr="0072339F" w:rsidTr="0077121B">
        <w:tc>
          <w:tcPr>
            <w:tcW w:w="2197" w:type="dxa"/>
          </w:tcPr>
          <w:p w:rsidR="00BA7A68" w:rsidRPr="0072339F" w:rsidRDefault="00BA7A68" w:rsidP="0077121B">
            <w:pPr>
              <w:jc w:val="both"/>
              <w:rPr>
                <w:sz w:val="22"/>
                <w:szCs w:val="22"/>
              </w:rPr>
            </w:pPr>
            <w:r w:rsidRPr="0072339F">
              <w:rPr>
                <w:sz w:val="22"/>
                <w:szCs w:val="22"/>
              </w:rPr>
              <w:t xml:space="preserve">  1.   PN-B-11104:1960</w:t>
            </w:r>
          </w:p>
        </w:tc>
        <w:tc>
          <w:tcPr>
            <w:tcW w:w="7229" w:type="dxa"/>
          </w:tcPr>
          <w:p w:rsidR="00BA7A68" w:rsidRPr="0072339F" w:rsidRDefault="00BA7A68" w:rsidP="0077121B">
            <w:pPr>
              <w:jc w:val="both"/>
              <w:rPr>
                <w:sz w:val="22"/>
                <w:szCs w:val="22"/>
              </w:rPr>
            </w:pPr>
            <w:r w:rsidRPr="0072339F">
              <w:rPr>
                <w:sz w:val="22"/>
                <w:szCs w:val="22"/>
              </w:rPr>
              <w:t>Materiały kamienne. Brukowiec</w:t>
            </w:r>
          </w:p>
        </w:tc>
      </w:tr>
      <w:tr w:rsidR="00BA7A68" w:rsidRPr="0072339F" w:rsidTr="0077121B">
        <w:tc>
          <w:tcPr>
            <w:tcW w:w="2197" w:type="dxa"/>
          </w:tcPr>
          <w:p w:rsidR="00BA7A68" w:rsidRPr="0072339F" w:rsidRDefault="00BA7A68" w:rsidP="0077121B">
            <w:pPr>
              <w:jc w:val="both"/>
              <w:rPr>
                <w:sz w:val="22"/>
                <w:szCs w:val="22"/>
              </w:rPr>
            </w:pPr>
            <w:r w:rsidRPr="0072339F">
              <w:rPr>
                <w:sz w:val="22"/>
                <w:szCs w:val="22"/>
              </w:rPr>
              <w:t xml:space="preserve">  2.   PN-B-11111:1996</w:t>
            </w:r>
          </w:p>
        </w:tc>
        <w:tc>
          <w:tcPr>
            <w:tcW w:w="7229" w:type="dxa"/>
          </w:tcPr>
          <w:p w:rsidR="00BA7A68" w:rsidRPr="0072339F" w:rsidRDefault="00BA7A68" w:rsidP="0077121B">
            <w:pPr>
              <w:jc w:val="both"/>
              <w:rPr>
                <w:sz w:val="22"/>
                <w:szCs w:val="22"/>
              </w:rPr>
            </w:pPr>
            <w:r w:rsidRPr="0072339F">
              <w:rPr>
                <w:sz w:val="22"/>
                <w:szCs w:val="22"/>
              </w:rPr>
              <w:t>Kruszywa mineralne. Kruszywo naturalne do nawierzchni drogowych. Żwir i mieszanka</w:t>
            </w:r>
          </w:p>
        </w:tc>
      </w:tr>
      <w:tr w:rsidR="00BA7A68" w:rsidRPr="0072339F" w:rsidTr="0077121B">
        <w:tc>
          <w:tcPr>
            <w:tcW w:w="2197" w:type="dxa"/>
          </w:tcPr>
          <w:p w:rsidR="00BA7A68" w:rsidRPr="0072339F" w:rsidRDefault="00BA7A68" w:rsidP="0077121B">
            <w:pPr>
              <w:jc w:val="both"/>
              <w:rPr>
                <w:sz w:val="22"/>
                <w:szCs w:val="22"/>
              </w:rPr>
            </w:pPr>
            <w:r w:rsidRPr="0072339F">
              <w:rPr>
                <w:sz w:val="22"/>
                <w:szCs w:val="22"/>
              </w:rPr>
              <w:t xml:space="preserve">  3.   PN-B-11113:1996</w:t>
            </w:r>
          </w:p>
        </w:tc>
        <w:tc>
          <w:tcPr>
            <w:tcW w:w="7229" w:type="dxa"/>
          </w:tcPr>
          <w:p w:rsidR="00BA7A68" w:rsidRPr="0072339F" w:rsidRDefault="00BA7A68" w:rsidP="0077121B">
            <w:pPr>
              <w:jc w:val="both"/>
              <w:rPr>
                <w:sz w:val="22"/>
                <w:szCs w:val="22"/>
              </w:rPr>
            </w:pPr>
            <w:r w:rsidRPr="0072339F">
              <w:rPr>
                <w:sz w:val="22"/>
                <w:szCs w:val="22"/>
              </w:rPr>
              <w:t>Kruszywa mineralne. Kruszywa naturalne do nawierzchni drogowych. Piasek</w:t>
            </w:r>
          </w:p>
        </w:tc>
      </w:tr>
      <w:tr w:rsidR="00BA7A68" w:rsidRPr="0072339F" w:rsidTr="0077121B">
        <w:tc>
          <w:tcPr>
            <w:tcW w:w="2197" w:type="dxa"/>
          </w:tcPr>
          <w:p w:rsidR="00BA7A68" w:rsidRPr="0072339F" w:rsidRDefault="00BA7A68" w:rsidP="0077121B">
            <w:pPr>
              <w:jc w:val="both"/>
              <w:rPr>
                <w:sz w:val="22"/>
                <w:szCs w:val="22"/>
              </w:rPr>
            </w:pPr>
            <w:r w:rsidRPr="0072339F">
              <w:rPr>
                <w:sz w:val="22"/>
                <w:szCs w:val="22"/>
              </w:rPr>
              <w:t xml:space="preserve">  4.   PN-B-12074:1998</w:t>
            </w:r>
          </w:p>
        </w:tc>
        <w:tc>
          <w:tcPr>
            <w:tcW w:w="7229" w:type="dxa"/>
          </w:tcPr>
          <w:p w:rsidR="00BA7A68" w:rsidRPr="0072339F" w:rsidRDefault="00BA7A68" w:rsidP="0077121B">
            <w:pPr>
              <w:jc w:val="both"/>
              <w:rPr>
                <w:sz w:val="22"/>
                <w:szCs w:val="22"/>
              </w:rPr>
            </w:pPr>
            <w:r w:rsidRPr="0072339F">
              <w:rPr>
                <w:sz w:val="22"/>
                <w:szCs w:val="22"/>
              </w:rPr>
              <w:t>Urządzenia wodno-melioracyjne. Umacnianie i zadarnianie powierzchni biowłókniną. Wymagania i badania przy odbiorze</w:t>
            </w:r>
          </w:p>
        </w:tc>
      </w:tr>
      <w:tr w:rsidR="00BA7A68" w:rsidRPr="0072339F" w:rsidTr="0077121B">
        <w:tc>
          <w:tcPr>
            <w:tcW w:w="2197" w:type="dxa"/>
          </w:tcPr>
          <w:p w:rsidR="00BA7A68" w:rsidRPr="0072339F" w:rsidRDefault="00BA7A68" w:rsidP="0077121B">
            <w:pPr>
              <w:jc w:val="both"/>
              <w:rPr>
                <w:sz w:val="22"/>
                <w:szCs w:val="22"/>
              </w:rPr>
            </w:pPr>
            <w:r w:rsidRPr="0072339F">
              <w:rPr>
                <w:sz w:val="22"/>
                <w:szCs w:val="22"/>
              </w:rPr>
              <w:t xml:space="preserve">  5.   PN-B-12099:1997</w:t>
            </w:r>
          </w:p>
        </w:tc>
        <w:tc>
          <w:tcPr>
            <w:tcW w:w="7229" w:type="dxa"/>
          </w:tcPr>
          <w:p w:rsidR="00BA7A68" w:rsidRPr="0072339F" w:rsidRDefault="00BA7A68" w:rsidP="0077121B">
            <w:pPr>
              <w:jc w:val="both"/>
              <w:rPr>
                <w:sz w:val="22"/>
                <w:szCs w:val="22"/>
              </w:rPr>
            </w:pPr>
            <w:r w:rsidRPr="0072339F">
              <w:rPr>
                <w:sz w:val="22"/>
                <w:szCs w:val="22"/>
              </w:rPr>
              <w:t>Zagospodarowanie pomelioracyjne. Wymagania i metody badań</w:t>
            </w:r>
          </w:p>
        </w:tc>
      </w:tr>
      <w:tr w:rsidR="00BA7A68" w:rsidRPr="0072339F" w:rsidTr="0077121B">
        <w:tc>
          <w:tcPr>
            <w:tcW w:w="2197" w:type="dxa"/>
          </w:tcPr>
          <w:p w:rsidR="00BA7A68" w:rsidRPr="0072339F" w:rsidRDefault="00BA7A68" w:rsidP="0077121B">
            <w:pPr>
              <w:jc w:val="both"/>
              <w:rPr>
                <w:sz w:val="22"/>
                <w:szCs w:val="22"/>
              </w:rPr>
            </w:pPr>
            <w:r w:rsidRPr="0072339F">
              <w:rPr>
                <w:sz w:val="22"/>
                <w:szCs w:val="22"/>
              </w:rPr>
              <w:t xml:space="preserve">  6.   PN-B-14501:1990</w:t>
            </w:r>
          </w:p>
        </w:tc>
        <w:tc>
          <w:tcPr>
            <w:tcW w:w="7229" w:type="dxa"/>
          </w:tcPr>
          <w:p w:rsidR="00BA7A68" w:rsidRPr="0072339F" w:rsidRDefault="00BA7A68" w:rsidP="0077121B">
            <w:pPr>
              <w:jc w:val="both"/>
              <w:rPr>
                <w:sz w:val="22"/>
                <w:szCs w:val="22"/>
              </w:rPr>
            </w:pPr>
            <w:r w:rsidRPr="0072339F">
              <w:rPr>
                <w:sz w:val="22"/>
                <w:szCs w:val="22"/>
              </w:rPr>
              <w:t>Zaprawy budowlane zwykłe</w:t>
            </w:r>
          </w:p>
        </w:tc>
      </w:tr>
      <w:tr w:rsidR="00BA7A68" w:rsidRPr="0072339F" w:rsidTr="0077121B">
        <w:tc>
          <w:tcPr>
            <w:tcW w:w="2197" w:type="dxa"/>
          </w:tcPr>
          <w:p w:rsidR="00BA7A68" w:rsidRPr="0072339F" w:rsidRDefault="00BA7A68" w:rsidP="0077121B">
            <w:pPr>
              <w:jc w:val="both"/>
              <w:rPr>
                <w:sz w:val="22"/>
                <w:szCs w:val="22"/>
                <w:lang w:val="en-US"/>
              </w:rPr>
            </w:pPr>
            <w:r w:rsidRPr="0072339F">
              <w:rPr>
                <w:sz w:val="22"/>
                <w:szCs w:val="22"/>
                <w:lang w:val="en-US"/>
              </w:rPr>
              <w:t>7.   PN-EN-197-1</w:t>
            </w:r>
          </w:p>
        </w:tc>
        <w:tc>
          <w:tcPr>
            <w:tcW w:w="7229" w:type="dxa"/>
          </w:tcPr>
          <w:p w:rsidR="00BA7A68" w:rsidRPr="0072339F" w:rsidRDefault="00BA7A68" w:rsidP="0077121B">
            <w:pPr>
              <w:jc w:val="both"/>
              <w:rPr>
                <w:sz w:val="22"/>
                <w:szCs w:val="22"/>
              </w:rPr>
            </w:pPr>
            <w:r w:rsidRPr="0072339F">
              <w:rPr>
                <w:sz w:val="22"/>
                <w:szCs w:val="22"/>
              </w:rPr>
              <w:t>Cement. Cement powszechnego użytku. Skład, wymagania i ocena zgodności</w:t>
            </w:r>
          </w:p>
        </w:tc>
      </w:tr>
      <w:tr w:rsidR="00BA7A68" w:rsidRPr="0072339F" w:rsidTr="0077121B">
        <w:tc>
          <w:tcPr>
            <w:tcW w:w="2197" w:type="dxa"/>
          </w:tcPr>
          <w:p w:rsidR="00BA7A68" w:rsidRPr="0072339F" w:rsidRDefault="00BA7A68" w:rsidP="0077121B">
            <w:pPr>
              <w:jc w:val="both"/>
              <w:rPr>
                <w:sz w:val="22"/>
                <w:szCs w:val="22"/>
              </w:rPr>
            </w:pPr>
            <w:r w:rsidRPr="0072339F">
              <w:rPr>
                <w:sz w:val="22"/>
                <w:szCs w:val="22"/>
              </w:rPr>
              <w:t xml:space="preserve">  8.   PN-P-85012:1992</w:t>
            </w:r>
          </w:p>
        </w:tc>
        <w:tc>
          <w:tcPr>
            <w:tcW w:w="7229" w:type="dxa"/>
          </w:tcPr>
          <w:p w:rsidR="00BA7A68" w:rsidRPr="0072339F" w:rsidRDefault="00BA7A68" w:rsidP="0077121B">
            <w:pPr>
              <w:jc w:val="both"/>
              <w:rPr>
                <w:sz w:val="22"/>
                <w:szCs w:val="22"/>
              </w:rPr>
            </w:pPr>
            <w:r w:rsidRPr="0072339F">
              <w:rPr>
                <w:sz w:val="22"/>
                <w:szCs w:val="22"/>
              </w:rPr>
              <w:t>Wyroby powroźnicze. Sznurek polipropylenowy do maszyn rolniczych</w:t>
            </w:r>
          </w:p>
        </w:tc>
      </w:tr>
      <w:tr w:rsidR="00BA7A68" w:rsidRPr="0072339F" w:rsidTr="0077121B">
        <w:tc>
          <w:tcPr>
            <w:tcW w:w="2197" w:type="dxa"/>
          </w:tcPr>
          <w:p w:rsidR="00BA7A68" w:rsidRPr="0072339F" w:rsidRDefault="00BA7A68" w:rsidP="0077121B">
            <w:pPr>
              <w:jc w:val="both"/>
              <w:rPr>
                <w:sz w:val="22"/>
                <w:szCs w:val="22"/>
              </w:rPr>
            </w:pPr>
            <w:r w:rsidRPr="0072339F">
              <w:rPr>
                <w:sz w:val="22"/>
                <w:szCs w:val="22"/>
              </w:rPr>
              <w:t xml:space="preserve">  9.   PN-R-65023:1999</w:t>
            </w:r>
          </w:p>
        </w:tc>
        <w:tc>
          <w:tcPr>
            <w:tcW w:w="7229" w:type="dxa"/>
          </w:tcPr>
          <w:p w:rsidR="00BA7A68" w:rsidRPr="0072339F" w:rsidRDefault="00BA7A68" w:rsidP="0077121B">
            <w:pPr>
              <w:jc w:val="both"/>
              <w:rPr>
                <w:sz w:val="22"/>
                <w:szCs w:val="22"/>
              </w:rPr>
            </w:pPr>
            <w:r w:rsidRPr="0072339F">
              <w:rPr>
                <w:sz w:val="22"/>
                <w:szCs w:val="22"/>
              </w:rPr>
              <w:t>Materiał siewny. Nasiona roślin rolniczych</w:t>
            </w:r>
          </w:p>
        </w:tc>
      </w:tr>
      <w:tr w:rsidR="00BA7A68" w:rsidRPr="0072339F" w:rsidTr="0077121B">
        <w:tc>
          <w:tcPr>
            <w:tcW w:w="2197" w:type="dxa"/>
          </w:tcPr>
          <w:p w:rsidR="00BA7A68" w:rsidRPr="0072339F" w:rsidRDefault="00BA7A68" w:rsidP="0077121B">
            <w:pPr>
              <w:jc w:val="both"/>
              <w:rPr>
                <w:sz w:val="22"/>
                <w:szCs w:val="22"/>
              </w:rPr>
            </w:pPr>
            <w:r w:rsidRPr="0072339F">
              <w:rPr>
                <w:sz w:val="22"/>
                <w:szCs w:val="22"/>
              </w:rPr>
              <w:t>10.   PN-S-02205:1998</w:t>
            </w:r>
          </w:p>
        </w:tc>
        <w:tc>
          <w:tcPr>
            <w:tcW w:w="7229" w:type="dxa"/>
          </w:tcPr>
          <w:p w:rsidR="00BA7A68" w:rsidRPr="0072339F" w:rsidRDefault="00BA7A68" w:rsidP="0077121B">
            <w:pPr>
              <w:jc w:val="both"/>
              <w:rPr>
                <w:sz w:val="22"/>
                <w:szCs w:val="22"/>
              </w:rPr>
            </w:pPr>
            <w:r w:rsidRPr="0072339F">
              <w:rPr>
                <w:sz w:val="22"/>
                <w:szCs w:val="22"/>
              </w:rPr>
              <w:t>Drogi samochodowe. Roboty ziemne. Wymagania i badania</w:t>
            </w:r>
          </w:p>
        </w:tc>
      </w:tr>
      <w:tr w:rsidR="00BA7A68" w:rsidRPr="0072339F" w:rsidTr="0077121B">
        <w:tc>
          <w:tcPr>
            <w:tcW w:w="2197" w:type="dxa"/>
          </w:tcPr>
          <w:p w:rsidR="00BA7A68" w:rsidRPr="0072339F" w:rsidRDefault="00BA7A68" w:rsidP="0077121B">
            <w:pPr>
              <w:jc w:val="both"/>
              <w:rPr>
                <w:sz w:val="22"/>
                <w:szCs w:val="22"/>
              </w:rPr>
            </w:pPr>
            <w:r w:rsidRPr="0072339F">
              <w:rPr>
                <w:sz w:val="22"/>
                <w:szCs w:val="22"/>
              </w:rPr>
              <w:t>11.   PN-S-96035:1997</w:t>
            </w:r>
          </w:p>
        </w:tc>
        <w:tc>
          <w:tcPr>
            <w:tcW w:w="7229" w:type="dxa"/>
          </w:tcPr>
          <w:p w:rsidR="00BA7A68" w:rsidRPr="0072339F" w:rsidRDefault="00BA7A68" w:rsidP="0077121B">
            <w:pPr>
              <w:jc w:val="both"/>
              <w:rPr>
                <w:sz w:val="22"/>
                <w:szCs w:val="22"/>
              </w:rPr>
            </w:pPr>
            <w:r w:rsidRPr="0072339F">
              <w:rPr>
                <w:sz w:val="22"/>
                <w:szCs w:val="22"/>
              </w:rPr>
              <w:t>Drogi samochodowe. Popioły lotne</w:t>
            </w:r>
          </w:p>
        </w:tc>
      </w:tr>
      <w:tr w:rsidR="00BA7A68" w:rsidRPr="0072339F" w:rsidTr="0077121B">
        <w:tc>
          <w:tcPr>
            <w:tcW w:w="2197" w:type="dxa"/>
          </w:tcPr>
          <w:p w:rsidR="00BA7A68" w:rsidRPr="0072339F" w:rsidRDefault="00BA7A68" w:rsidP="0077121B">
            <w:pPr>
              <w:jc w:val="both"/>
              <w:rPr>
                <w:sz w:val="22"/>
                <w:szCs w:val="22"/>
              </w:rPr>
            </w:pPr>
            <w:r w:rsidRPr="0072339F">
              <w:rPr>
                <w:sz w:val="22"/>
                <w:szCs w:val="22"/>
              </w:rPr>
              <w:t>12.   BN-88/6731-08</w:t>
            </w:r>
          </w:p>
        </w:tc>
        <w:tc>
          <w:tcPr>
            <w:tcW w:w="7229" w:type="dxa"/>
          </w:tcPr>
          <w:p w:rsidR="00BA7A68" w:rsidRPr="0072339F" w:rsidRDefault="00BA7A68" w:rsidP="0077121B">
            <w:pPr>
              <w:jc w:val="both"/>
              <w:rPr>
                <w:sz w:val="22"/>
                <w:szCs w:val="22"/>
              </w:rPr>
            </w:pPr>
            <w:r w:rsidRPr="0072339F">
              <w:rPr>
                <w:sz w:val="22"/>
                <w:szCs w:val="22"/>
              </w:rPr>
              <w:t>Cement. Transport i przechowywanie</w:t>
            </w:r>
          </w:p>
        </w:tc>
      </w:tr>
      <w:tr w:rsidR="00BA7A68" w:rsidRPr="0072339F" w:rsidTr="0077121B">
        <w:tc>
          <w:tcPr>
            <w:tcW w:w="2197" w:type="dxa"/>
          </w:tcPr>
          <w:p w:rsidR="00BA7A68" w:rsidRPr="0072339F" w:rsidRDefault="00BA7A68" w:rsidP="0077121B">
            <w:pPr>
              <w:jc w:val="both"/>
              <w:rPr>
                <w:sz w:val="22"/>
                <w:szCs w:val="22"/>
              </w:rPr>
            </w:pPr>
            <w:r w:rsidRPr="0072339F">
              <w:rPr>
                <w:sz w:val="22"/>
                <w:szCs w:val="22"/>
              </w:rPr>
              <w:t>13. PN-EN-1008</w:t>
            </w:r>
          </w:p>
        </w:tc>
        <w:tc>
          <w:tcPr>
            <w:tcW w:w="7229" w:type="dxa"/>
          </w:tcPr>
          <w:p w:rsidR="00BA7A68" w:rsidRPr="0072339F" w:rsidRDefault="00BA7A68" w:rsidP="0077121B">
            <w:pPr>
              <w:jc w:val="both"/>
              <w:rPr>
                <w:sz w:val="22"/>
                <w:szCs w:val="22"/>
              </w:rPr>
            </w:pPr>
            <w:r w:rsidRPr="0072339F">
              <w:rPr>
                <w:sz w:val="22"/>
                <w:szCs w:val="22"/>
              </w:rPr>
              <w:t>Woda zarobowa do betonu. Specyfikacja pobierania próbek, badania i ocena przydatności wody zarobowej do betonu w tym wody odzyskanej z procesów produkcji betonów</w:t>
            </w:r>
          </w:p>
        </w:tc>
      </w:tr>
    </w:tbl>
    <w:p w:rsidR="00BA7A68" w:rsidRPr="00716054" w:rsidRDefault="00BA7A68" w:rsidP="00716054">
      <w:pPr>
        <w:rPr>
          <w:rStyle w:val="Pogrubienie"/>
        </w:rPr>
      </w:pPr>
      <w:bookmarkStart w:id="2108" w:name="_Toc302740354"/>
      <w:bookmarkStart w:id="2109" w:name="_Toc302934812"/>
      <w:bookmarkStart w:id="2110" w:name="_Toc303009211"/>
      <w:bookmarkStart w:id="2111" w:name="_Toc307165749"/>
      <w:bookmarkStart w:id="2112" w:name="_Toc307309598"/>
      <w:bookmarkStart w:id="2113" w:name="_Toc307314523"/>
      <w:bookmarkStart w:id="2114" w:name="_Toc307315417"/>
      <w:bookmarkStart w:id="2115" w:name="_Toc307402786"/>
      <w:bookmarkStart w:id="2116" w:name="_Toc311647256"/>
      <w:bookmarkStart w:id="2117" w:name="_Toc311707123"/>
      <w:bookmarkStart w:id="2118" w:name="_Toc314128664"/>
      <w:bookmarkStart w:id="2119" w:name="_Toc314138147"/>
      <w:bookmarkStart w:id="2120" w:name="_Toc347923111"/>
      <w:bookmarkStart w:id="2121" w:name="_Toc348897463"/>
      <w:bookmarkStart w:id="2122" w:name="_Toc377492859"/>
      <w:bookmarkStart w:id="2123" w:name="_Toc378184770"/>
      <w:bookmarkStart w:id="2124" w:name="_Toc378186124"/>
      <w:bookmarkStart w:id="2125" w:name="_Toc382249369"/>
      <w:bookmarkStart w:id="2126" w:name="_Toc401052661"/>
      <w:bookmarkStart w:id="2127" w:name="_Toc409258468"/>
      <w:bookmarkStart w:id="2128" w:name="_Toc409259151"/>
      <w:bookmarkStart w:id="2129" w:name="_Toc412033458"/>
      <w:bookmarkStart w:id="2130" w:name="_Toc448604110"/>
      <w:bookmarkStart w:id="2131" w:name="_Toc448779446"/>
      <w:bookmarkStart w:id="2132" w:name="_Toc449470677"/>
      <w:r w:rsidRPr="00716054">
        <w:rPr>
          <w:rStyle w:val="Pogrubienie"/>
        </w:rPr>
        <w:t>10.2. Inne materiały</w:t>
      </w:r>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p>
    <w:p w:rsidR="00BA7A68" w:rsidRPr="0072339F" w:rsidRDefault="00BA7A68" w:rsidP="006D012F">
      <w:pPr>
        <w:numPr>
          <w:ilvl w:val="0"/>
          <w:numId w:val="97"/>
        </w:numPr>
        <w:jc w:val="both"/>
        <w:rPr>
          <w:sz w:val="22"/>
          <w:szCs w:val="22"/>
        </w:rPr>
      </w:pPr>
      <w:r w:rsidRPr="0072339F">
        <w:rPr>
          <w:sz w:val="22"/>
          <w:szCs w:val="22"/>
        </w:rPr>
        <w:t xml:space="preserve"> Katalog powtarzalnych elementów drogowych (KPED), Transprojekt-Warszawa, 1979.</w:t>
      </w:r>
    </w:p>
    <w:p w:rsidR="00BA7A68" w:rsidRDefault="00BA7A68" w:rsidP="006D012F">
      <w:pPr>
        <w:numPr>
          <w:ilvl w:val="0"/>
          <w:numId w:val="97"/>
        </w:numPr>
        <w:jc w:val="both"/>
        <w:rPr>
          <w:sz w:val="22"/>
          <w:szCs w:val="22"/>
        </w:rPr>
      </w:pPr>
      <w:r w:rsidRPr="0072339F">
        <w:rPr>
          <w:sz w:val="22"/>
          <w:szCs w:val="22"/>
        </w:rPr>
        <w:t>Warunki techniczne. Drogowe kationowe emulsje asfaltowe EmA-99. Informacje, instrukcje - zeszyt 60, IBDiM, Warszawa, 1999.</w:t>
      </w:r>
    </w:p>
    <w:p w:rsidR="00BA7A68" w:rsidRDefault="00BA7A68" w:rsidP="00BA7A68">
      <w:pPr>
        <w:jc w:val="both"/>
        <w:rPr>
          <w:sz w:val="22"/>
          <w:szCs w:val="22"/>
        </w:rPr>
      </w:pPr>
    </w:p>
    <w:p w:rsidR="00BA7A68" w:rsidRDefault="00BA7A68" w:rsidP="00BA7A68">
      <w:pPr>
        <w:jc w:val="both"/>
        <w:rPr>
          <w:sz w:val="22"/>
          <w:szCs w:val="22"/>
        </w:rPr>
      </w:pPr>
    </w:p>
    <w:p w:rsidR="00BA7A68" w:rsidRDefault="00BA7A68" w:rsidP="00BA7A68">
      <w:pPr>
        <w:jc w:val="both"/>
        <w:rPr>
          <w:sz w:val="22"/>
          <w:szCs w:val="22"/>
        </w:rPr>
      </w:pPr>
    </w:p>
    <w:p w:rsidR="00BA7A68" w:rsidRDefault="00BA7A68" w:rsidP="00BA7A68">
      <w:pPr>
        <w:jc w:val="both"/>
        <w:rPr>
          <w:sz w:val="22"/>
          <w:szCs w:val="22"/>
        </w:rPr>
      </w:pPr>
    </w:p>
    <w:p w:rsidR="00BA7A68" w:rsidRDefault="00BA7A68" w:rsidP="00BA7A68">
      <w:pPr>
        <w:jc w:val="both"/>
        <w:rPr>
          <w:sz w:val="22"/>
          <w:szCs w:val="22"/>
        </w:rPr>
      </w:pPr>
    </w:p>
    <w:p w:rsidR="00BA7A68" w:rsidRDefault="00BA7A68" w:rsidP="00BA7A68">
      <w:pPr>
        <w:jc w:val="both"/>
        <w:rPr>
          <w:sz w:val="22"/>
          <w:szCs w:val="22"/>
        </w:rPr>
      </w:pPr>
    </w:p>
    <w:p w:rsidR="00BA7A68" w:rsidRDefault="00BA7A68" w:rsidP="00BA7A68">
      <w:pPr>
        <w:jc w:val="both"/>
        <w:rPr>
          <w:sz w:val="22"/>
          <w:szCs w:val="22"/>
        </w:rPr>
      </w:pPr>
    </w:p>
    <w:p w:rsidR="003A1AEC" w:rsidRDefault="003A1AEC">
      <w:pPr>
        <w:rPr>
          <w:b/>
          <w:snapToGrid w:val="0"/>
          <w:color w:val="000000"/>
          <w:szCs w:val="20"/>
        </w:rPr>
      </w:pPr>
      <w:r>
        <w:br w:type="page"/>
      </w:r>
    </w:p>
    <w:p w:rsidR="00CA2433" w:rsidRPr="00716054" w:rsidRDefault="00CA2433" w:rsidP="00EE1448">
      <w:pPr>
        <w:pStyle w:val="Nagwek1"/>
        <w:jc w:val="center"/>
        <w:rPr>
          <w:rStyle w:val="Pogrubienie"/>
        </w:rPr>
      </w:pPr>
      <w:bookmarkStart w:id="2133" w:name="_Toc5874089"/>
      <w:r w:rsidRPr="00EE1448">
        <w:lastRenderedPageBreak/>
        <w:t>D.07.00.00. OZNAKOWANIE I URZĄDZENIA BEZPIECZEŃSTWA RUCHU</w:t>
      </w:r>
      <w:bookmarkEnd w:id="1599"/>
      <w:bookmarkEnd w:id="2133"/>
    </w:p>
    <w:p w:rsidR="00CA2433" w:rsidRPr="00716054" w:rsidRDefault="00CA2433" w:rsidP="00716054">
      <w:pPr>
        <w:rPr>
          <w:rStyle w:val="Pogrubienie"/>
        </w:rPr>
      </w:pPr>
    </w:p>
    <w:p w:rsidR="00CA2433" w:rsidRDefault="00CA2433" w:rsidP="00CF679D">
      <w:pPr>
        <w:pStyle w:val="Nagwek2"/>
        <w:spacing w:after="120"/>
        <w:jc w:val="center"/>
      </w:pPr>
      <w:bookmarkStart w:id="2134" w:name="_Toc378186126"/>
      <w:bookmarkStart w:id="2135" w:name="_Toc5874090"/>
      <w:r w:rsidRPr="00CF679D">
        <w:t>D.07.05.01. Bariery ochronne stalowe</w:t>
      </w:r>
      <w:bookmarkEnd w:id="2134"/>
      <w:bookmarkEnd w:id="2135"/>
    </w:p>
    <w:p w:rsidR="00CA2433" w:rsidRPr="00965E34" w:rsidRDefault="00B4372B" w:rsidP="00B4372B">
      <w:pPr>
        <w:pStyle w:val="Nagwek2"/>
        <w:spacing w:after="120"/>
        <w:jc w:val="center"/>
      </w:pPr>
      <w:bookmarkStart w:id="2136" w:name="_Toc311707262"/>
      <w:bookmarkStart w:id="2137" w:name="_Toc378186127"/>
      <w:bookmarkStart w:id="2138" w:name="_Toc467614170"/>
      <w:bookmarkStart w:id="2139" w:name="_Toc5874091"/>
      <w:r w:rsidRPr="00CF679D">
        <w:t>D.07.05.01.11</w:t>
      </w:r>
      <w:bookmarkEnd w:id="2136"/>
      <w:bookmarkEnd w:id="2137"/>
      <w:r w:rsidRPr="00CF679D">
        <w:t xml:space="preserve"> Ustawienie barier ochronnych stalowych jednostronnych - przekładkowych typu SP-04</w:t>
      </w:r>
      <w:bookmarkEnd w:id="2138"/>
      <w:bookmarkEnd w:id="2139"/>
    </w:p>
    <w:p w:rsidR="00CA2433" w:rsidRPr="009A0A6B" w:rsidRDefault="00CA2433" w:rsidP="000E19C4">
      <w:pPr>
        <w:jc w:val="both"/>
      </w:pPr>
    </w:p>
    <w:p w:rsidR="00CA2433" w:rsidRPr="00965E34" w:rsidRDefault="00CA2433" w:rsidP="00060339">
      <w:pPr>
        <w:jc w:val="both"/>
        <w:rPr>
          <w:b/>
          <w:sz w:val="22"/>
          <w:szCs w:val="22"/>
        </w:rPr>
      </w:pPr>
      <w:bookmarkStart w:id="2140" w:name="_Toc311647363"/>
      <w:bookmarkStart w:id="2141" w:name="_Toc311707263"/>
      <w:bookmarkStart w:id="2142" w:name="_Toc314128668"/>
      <w:bookmarkStart w:id="2143" w:name="_Toc314138151"/>
      <w:bookmarkStart w:id="2144" w:name="_Toc347923208"/>
      <w:bookmarkStart w:id="2145" w:name="_Toc348897560"/>
      <w:bookmarkStart w:id="2146" w:name="_Toc377492863"/>
      <w:bookmarkStart w:id="2147" w:name="_Toc378184774"/>
      <w:bookmarkStart w:id="2148" w:name="_Toc378186128"/>
      <w:bookmarkStart w:id="2149" w:name="_Toc378610304"/>
      <w:bookmarkStart w:id="2150" w:name="_Toc380658658"/>
      <w:bookmarkStart w:id="2151" w:name="_Toc421786839"/>
      <w:bookmarkStart w:id="2152" w:name="_Toc449470767"/>
      <w:r w:rsidRPr="00965E34">
        <w:rPr>
          <w:b/>
          <w:sz w:val="22"/>
          <w:szCs w:val="22"/>
        </w:rPr>
        <w:t>1. WSTĘP</w:t>
      </w:r>
      <w:bookmarkEnd w:id="2140"/>
      <w:bookmarkEnd w:id="2141"/>
      <w:bookmarkEnd w:id="2142"/>
      <w:bookmarkEnd w:id="2143"/>
      <w:bookmarkEnd w:id="2144"/>
      <w:bookmarkEnd w:id="2145"/>
      <w:bookmarkEnd w:id="2146"/>
      <w:bookmarkEnd w:id="2147"/>
      <w:bookmarkEnd w:id="2148"/>
      <w:bookmarkEnd w:id="2149"/>
      <w:bookmarkEnd w:id="2150"/>
      <w:bookmarkEnd w:id="2151"/>
      <w:bookmarkEnd w:id="2152"/>
    </w:p>
    <w:p w:rsidR="00CA2433" w:rsidRPr="00965E34" w:rsidRDefault="00CA2433" w:rsidP="00060339">
      <w:pPr>
        <w:jc w:val="both"/>
        <w:rPr>
          <w:b/>
          <w:sz w:val="22"/>
          <w:szCs w:val="22"/>
        </w:rPr>
      </w:pPr>
      <w:bookmarkStart w:id="2153" w:name="_Toc311647364"/>
      <w:bookmarkStart w:id="2154" w:name="_Toc311707264"/>
      <w:bookmarkStart w:id="2155" w:name="_Toc314128669"/>
      <w:bookmarkStart w:id="2156" w:name="_Toc314138152"/>
      <w:bookmarkStart w:id="2157" w:name="_Toc347923209"/>
      <w:bookmarkStart w:id="2158" w:name="_Toc348897561"/>
      <w:bookmarkStart w:id="2159" w:name="_Toc377492864"/>
      <w:bookmarkStart w:id="2160" w:name="_Toc378184775"/>
      <w:bookmarkStart w:id="2161" w:name="_Toc378186129"/>
      <w:bookmarkStart w:id="2162" w:name="_Toc378610305"/>
      <w:bookmarkStart w:id="2163" w:name="_Toc380658659"/>
      <w:bookmarkStart w:id="2164" w:name="_Toc421786840"/>
      <w:bookmarkStart w:id="2165" w:name="_Toc449470768"/>
      <w:r w:rsidRPr="00965E34">
        <w:rPr>
          <w:b/>
          <w:sz w:val="22"/>
          <w:szCs w:val="22"/>
        </w:rPr>
        <w:t xml:space="preserve">1.1. Przedmiot </w:t>
      </w:r>
      <w:r w:rsidR="001C1A5B">
        <w:rPr>
          <w:b/>
          <w:sz w:val="22"/>
          <w:szCs w:val="22"/>
        </w:rPr>
        <w:t>STWIORB</w:t>
      </w:r>
      <w:bookmarkEnd w:id="2153"/>
      <w:bookmarkEnd w:id="2154"/>
      <w:bookmarkEnd w:id="2155"/>
      <w:bookmarkEnd w:id="2156"/>
      <w:bookmarkEnd w:id="2157"/>
      <w:bookmarkEnd w:id="2158"/>
      <w:bookmarkEnd w:id="2159"/>
      <w:bookmarkEnd w:id="2160"/>
      <w:bookmarkEnd w:id="2161"/>
      <w:bookmarkEnd w:id="2162"/>
      <w:bookmarkEnd w:id="2163"/>
      <w:bookmarkEnd w:id="2164"/>
      <w:bookmarkEnd w:id="2165"/>
    </w:p>
    <w:p w:rsidR="00536B9C" w:rsidRDefault="00CA2433" w:rsidP="006E75B9">
      <w:pPr>
        <w:pStyle w:val="Tekstpodstawowy"/>
        <w:jc w:val="both"/>
        <w:rPr>
          <w:rFonts w:ascii="Times New Roman" w:hAnsi="Times New Roman"/>
          <w:b w:val="0"/>
          <w:sz w:val="22"/>
          <w:szCs w:val="22"/>
        </w:rPr>
      </w:pPr>
      <w:r w:rsidRPr="00965E34">
        <w:rPr>
          <w:rFonts w:ascii="Times New Roman" w:hAnsi="Times New Roman"/>
          <w:b w:val="0"/>
          <w:sz w:val="22"/>
          <w:szCs w:val="22"/>
        </w:rPr>
        <w:t>Przedmiotem niniejszej szczegółowej specyfikacji technicznej  są wymagania dotyczące wykonania i odbioru robót związanych z ustawieniem  barier ochronnych stalowych w ramach projektu</w:t>
      </w:r>
      <w:r>
        <w:rPr>
          <w:rFonts w:ascii="Times New Roman" w:hAnsi="Times New Roman"/>
          <w:b w:val="0"/>
          <w:sz w:val="22"/>
          <w:szCs w:val="22"/>
        </w:rPr>
        <w:t>:</w:t>
      </w:r>
      <w:r w:rsidR="000F427C" w:rsidRPr="000F427C">
        <w:rPr>
          <w:rFonts w:ascii="Times New Roman" w:hAnsi="Times New Roman"/>
          <w:b w:val="0"/>
          <w:sz w:val="22"/>
          <w:szCs w:val="22"/>
        </w:rPr>
        <w:t>” Remont mostu w ciągu drogi dz. Nr ewid. 3331, 2899 w km 0+060 w miejscowości Posada Jaśliska”</w:t>
      </w:r>
      <w:r w:rsidR="00536B9C" w:rsidRPr="00536B9C">
        <w:rPr>
          <w:rFonts w:ascii="Times New Roman" w:hAnsi="Times New Roman"/>
          <w:b w:val="0"/>
          <w:sz w:val="22"/>
          <w:szCs w:val="22"/>
        </w:rPr>
        <w:t>.</w:t>
      </w:r>
    </w:p>
    <w:p w:rsidR="00CA2433" w:rsidRPr="00965E34" w:rsidRDefault="00CA2433" w:rsidP="00060339">
      <w:pPr>
        <w:jc w:val="both"/>
        <w:rPr>
          <w:b/>
          <w:sz w:val="22"/>
          <w:szCs w:val="22"/>
        </w:rPr>
      </w:pPr>
      <w:bookmarkStart w:id="2166" w:name="_Toc311647365"/>
      <w:bookmarkStart w:id="2167" w:name="_Toc311707265"/>
      <w:bookmarkStart w:id="2168" w:name="_Toc314128670"/>
      <w:bookmarkStart w:id="2169" w:name="_Toc314138153"/>
      <w:bookmarkStart w:id="2170" w:name="_Toc347923210"/>
      <w:bookmarkStart w:id="2171" w:name="_Toc348897562"/>
      <w:bookmarkStart w:id="2172" w:name="_Toc377492865"/>
      <w:bookmarkStart w:id="2173" w:name="_Toc378184776"/>
      <w:bookmarkStart w:id="2174" w:name="_Toc378186130"/>
      <w:bookmarkStart w:id="2175" w:name="_Toc378610306"/>
      <w:bookmarkStart w:id="2176" w:name="_Toc380658660"/>
      <w:bookmarkStart w:id="2177" w:name="_Toc421786841"/>
      <w:bookmarkStart w:id="2178" w:name="_Toc449470769"/>
      <w:r w:rsidRPr="00965E34">
        <w:rPr>
          <w:b/>
          <w:sz w:val="22"/>
          <w:szCs w:val="22"/>
        </w:rPr>
        <w:t xml:space="preserve">1.2. Zakres stosowania </w:t>
      </w:r>
      <w:r w:rsidR="001C1A5B">
        <w:rPr>
          <w:b/>
          <w:sz w:val="22"/>
          <w:szCs w:val="22"/>
        </w:rPr>
        <w:t>STWIORB</w:t>
      </w:r>
      <w:bookmarkEnd w:id="2166"/>
      <w:bookmarkEnd w:id="2167"/>
      <w:bookmarkEnd w:id="2168"/>
      <w:bookmarkEnd w:id="2169"/>
      <w:bookmarkEnd w:id="2170"/>
      <w:bookmarkEnd w:id="2171"/>
      <w:bookmarkEnd w:id="2172"/>
      <w:bookmarkEnd w:id="2173"/>
      <w:bookmarkEnd w:id="2174"/>
      <w:bookmarkEnd w:id="2175"/>
      <w:bookmarkEnd w:id="2176"/>
      <w:bookmarkEnd w:id="2177"/>
      <w:bookmarkEnd w:id="2178"/>
    </w:p>
    <w:p w:rsidR="00CA2433" w:rsidRPr="00965E34" w:rsidRDefault="00CA2433" w:rsidP="000E19C4">
      <w:pPr>
        <w:jc w:val="both"/>
        <w:rPr>
          <w:sz w:val="22"/>
          <w:szCs w:val="22"/>
        </w:rPr>
      </w:pPr>
      <w:r w:rsidRPr="00965E34">
        <w:rPr>
          <w:sz w:val="22"/>
          <w:szCs w:val="22"/>
        </w:rPr>
        <w:t xml:space="preserve">Szczegółowa  specyfikacja techniczna  jest  stosowana jako dokument przetargowy </w:t>
      </w:r>
    </w:p>
    <w:p w:rsidR="00CA2433" w:rsidRPr="00965E34" w:rsidRDefault="00CA2433" w:rsidP="000E19C4">
      <w:pPr>
        <w:jc w:val="both"/>
        <w:rPr>
          <w:sz w:val="22"/>
          <w:szCs w:val="22"/>
        </w:rPr>
      </w:pPr>
      <w:r w:rsidRPr="00965E34">
        <w:rPr>
          <w:sz w:val="22"/>
          <w:szCs w:val="22"/>
        </w:rPr>
        <w:t>i kontraktowy przy zlecaniu i realizacji robót wymienionych w pkt.1.1.</w:t>
      </w:r>
    </w:p>
    <w:p w:rsidR="00CA2433" w:rsidRPr="00965E34" w:rsidRDefault="00CA2433" w:rsidP="00060339">
      <w:pPr>
        <w:jc w:val="both"/>
        <w:rPr>
          <w:b/>
          <w:sz w:val="22"/>
          <w:szCs w:val="22"/>
        </w:rPr>
      </w:pPr>
      <w:bookmarkStart w:id="2179" w:name="_Toc311647366"/>
      <w:bookmarkStart w:id="2180" w:name="_Toc311707266"/>
      <w:bookmarkStart w:id="2181" w:name="_Toc314128671"/>
      <w:bookmarkStart w:id="2182" w:name="_Toc314138154"/>
      <w:bookmarkStart w:id="2183" w:name="_Toc347923211"/>
      <w:bookmarkStart w:id="2184" w:name="_Toc348897563"/>
      <w:bookmarkStart w:id="2185" w:name="_Toc377492866"/>
      <w:bookmarkStart w:id="2186" w:name="_Toc378184777"/>
      <w:bookmarkStart w:id="2187" w:name="_Toc378186131"/>
      <w:bookmarkStart w:id="2188" w:name="_Toc378610307"/>
      <w:bookmarkStart w:id="2189" w:name="_Toc380658661"/>
      <w:bookmarkStart w:id="2190" w:name="_Toc421786842"/>
      <w:bookmarkStart w:id="2191" w:name="_Toc449470770"/>
      <w:r w:rsidRPr="00965E34">
        <w:rPr>
          <w:b/>
          <w:sz w:val="22"/>
          <w:szCs w:val="22"/>
        </w:rPr>
        <w:t xml:space="preserve">1.3. Zakres robót objętych </w:t>
      </w:r>
      <w:r w:rsidR="001C1A5B">
        <w:rPr>
          <w:b/>
          <w:sz w:val="22"/>
          <w:szCs w:val="22"/>
        </w:rPr>
        <w:t>STWIORB</w:t>
      </w:r>
      <w:bookmarkEnd w:id="2179"/>
      <w:bookmarkEnd w:id="2180"/>
      <w:bookmarkEnd w:id="2181"/>
      <w:bookmarkEnd w:id="2182"/>
      <w:bookmarkEnd w:id="2183"/>
      <w:bookmarkEnd w:id="2184"/>
      <w:bookmarkEnd w:id="2185"/>
      <w:bookmarkEnd w:id="2186"/>
      <w:bookmarkEnd w:id="2187"/>
      <w:bookmarkEnd w:id="2188"/>
      <w:bookmarkEnd w:id="2189"/>
      <w:bookmarkEnd w:id="2190"/>
      <w:bookmarkEnd w:id="2191"/>
    </w:p>
    <w:p w:rsidR="00CA2433" w:rsidRPr="00965E34" w:rsidRDefault="00CA2433" w:rsidP="000E19C4">
      <w:pPr>
        <w:jc w:val="both"/>
        <w:rPr>
          <w:sz w:val="22"/>
          <w:szCs w:val="22"/>
        </w:rPr>
      </w:pPr>
      <w:r w:rsidRPr="00965E34">
        <w:rPr>
          <w:sz w:val="22"/>
          <w:szCs w:val="22"/>
        </w:rPr>
        <w:t xml:space="preserve">     Ustalenia zawarte w niniejszej specyfikacji dotyczą zasad prowadzenia robót związanych </w:t>
      </w:r>
    </w:p>
    <w:p w:rsidR="00CA2433" w:rsidRPr="00965E34" w:rsidRDefault="00CA2433" w:rsidP="000E19C4">
      <w:pPr>
        <w:jc w:val="both"/>
        <w:rPr>
          <w:sz w:val="22"/>
          <w:szCs w:val="22"/>
        </w:rPr>
      </w:pPr>
      <w:r w:rsidRPr="00965E34">
        <w:rPr>
          <w:sz w:val="22"/>
          <w:szCs w:val="22"/>
        </w:rPr>
        <w:t xml:space="preserve">z ustawieniem  </w:t>
      </w:r>
      <w:r w:rsidR="003F520C">
        <w:rPr>
          <w:sz w:val="22"/>
          <w:szCs w:val="22"/>
        </w:rPr>
        <w:t>barier stalowych</w:t>
      </w:r>
      <w:r w:rsidRPr="00965E34">
        <w:rPr>
          <w:sz w:val="22"/>
          <w:szCs w:val="22"/>
        </w:rPr>
        <w:t xml:space="preserve"> na słupkach stalowych.  </w:t>
      </w:r>
    </w:p>
    <w:p w:rsidR="00CA2433" w:rsidRPr="00965E34" w:rsidRDefault="00CA2433" w:rsidP="00060339">
      <w:pPr>
        <w:jc w:val="both"/>
        <w:rPr>
          <w:b/>
          <w:sz w:val="22"/>
          <w:szCs w:val="22"/>
        </w:rPr>
      </w:pPr>
      <w:bookmarkStart w:id="2192" w:name="_Toc311647367"/>
      <w:bookmarkStart w:id="2193" w:name="_Toc311707267"/>
      <w:bookmarkStart w:id="2194" w:name="_Toc314128672"/>
      <w:bookmarkStart w:id="2195" w:name="_Toc314138155"/>
      <w:bookmarkStart w:id="2196" w:name="_Toc347923212"/>
      <w:bookmarkStart w:id="2197" w:name="_Toc348897564"/>
      <w:bookmarkStart w:id="2198" w:name="_Toc377492867"/>
      <w:bookmarkStart w:id="2199" w:name="_Toc378184778"/>
      <w:bookmarkStart w:id="2200" w:name="_Toc378186132"/>
      <w:bookmarkStart w:id="2201" w:name="_Toc378610308"/>
      <w:bookmarkStart w:id="2202" w:name="_Toc380658662"/>
      <w:bookmarkStart w:id="2203" w:name="_Toc421786843"/>
      <w:bookmarkStart w:id="2204" w:name="_Toc449470771"/>
      <w:r w:rsidRPr="00965E34">
        <w:rPr>
          <w:b/>
          <w:sz w:val="22"/>
          <w:szCs w:val="22"/>
        </w:rPr>
        <w:t>1.4. Określenia podstawowe</w:t>
      </w:r>
      <w:bookmarkEnd w:id="2192"/>
      <w:bookmarkEnd w:id="2193"/>
      <w:bookmarkEnd w:id="2194"/>
      <w:bookmarkEnd w:id="2195"/>
      <w:bookmarkEnd w:id="2196"/>
      <w:bookmarkEnd w:id="2197"/>
      <w:bookmarkEnd w:id="2198"/>
      <w:bookmarkEnd w:id="2199"/>
      <w:bookmarkEnd w:id="2200"/>
      <w:bookmarkEnd w:id="2201"/>
      <w:bookmarkEnd w:id="2202"/>
      <w:bookmarkEnd w:id="2203"/>
      <w:bookmarkEnd w:id="2204"/>
    </w:p>
    <w:p w:rsidR="00CA2433" w:rsidRPr="00965E34" w:rsidRDefault="00CA2433" w:rsidP="000E19C4">
      <w:pPr>
        <w:jc w:val="both"/>
        <w:rPr>
          <w:sz w:val="22"/>
          <w:szCs w:val="22"/>
        </w:rPr>
      </w:pPr>
      <w:r w:rsidRPr="00965E34">
        <w:rPr>
          <w:sz w:val="22"/>
          <w:szCs w:val="22"/>
        </w:rPr>
        <w:t xml:space="preserve">     Dla celów niniejszej </w:t>
      </w:r>
      <w:r w:rsidR="001C1A5B">
        <w:rPr>
          <w:sz w:val="22"/>
          <w:szCs w:val="22"/>
        </w:rPr>
        <w:t>STWIORB</w:t>
      </w:r>
      <w:r w:rsidRPr="00965E34">
        <w:rPr>
          <w:sz w:val="22"/>
          <w:szCs w:val="22"/>
        </w:rPr>
        <w:t xml:space="preserve"> przyjmuje się następujące określenia podstawowe:</w:t>
      </w:r>
    </w:p>
    <w:p w:rsidR="00CA2433" w:rsidRPr="00965E34" w:rsidRDefault="00CA2433" w:rsidP="000E19C4">
      <w:pPr>
        <w:jc w:val="both"/>
        <w:rPr>
          <w:sz w:val="22"/>
          <w:szCs w:val="22"/>
        </w:rPr>
      </w:pPr>
      <w:r w:rsidRPr="00965E34">
        <w:rPr>
          <w:b/>
          <w:sz w:val="22"/>
          <w:szCs w:val="22"/>
        </w:rPr>
        <w:t>1.4.1. Bariera ochronna</w:t>
      </w:r>
      <w:r w:rsidRPr="00965E34">
        <w:rPr>
          <w:sz w:val="22"/>
          <w:szCs w:val="22"/>
        </w:rPr>
        <w:t xml:space="preserve"> - urządzenie bezpieczeństwa ruchu drogowego, stosowane w celu fizycznego zapobieżenia zjechaniu pojazdu z drogi w miejscach, gdzie to jest niebezpieczne, wyjechaniu pojazdu poza koronę drogi, przejechaniu pojazdu na jezdnię przeznaczoną dla przeciwnego kierunku ruchu lub niedopuszczenia do powstania kolizji pojazdu z obiektami lub przeszkodami stałymi znajdującymi się w pobliżu jezdni.</w:t>
      </w:r>
    </w:p>
    <w:p w:rsidR="00CA2433" w:rsidRPr="00965E34" w:rsidRDefault="00CA2433" w:rsidP="000E19C4">
      <w:pPr>
        <w:jc w:val="both"/>
        <w:rPr>
          <w:sz w:val="22"/>
          <w:szCs w:val="22"/>
        </w:rPr>
      </w:pPr>
      <w:r w:rsidRPr="00965E34">
        <w:rPr>
          <w:b/>
          <w:sz w:val="22"/>
          <w:szCs w:val="22"/>
        </w:rPr>
        <w:t>1.4.2. Bariera ochronna stalowa</w:t>
      </w:r>
      <w:r w:rsidRPr="00965E34">
        <w:rPr>
          <w:sz w:val="22"/>
          <w:szCs w:val="22"/>
        </w:rPr>
        <w:t xml:space="preserve"> - bariera ochronna, której podstawowym elementem jest prowadnica wykonan</w:t>
      </w:r>
      <w:r>
        <w:rPr>
          <w:sz w:val="22"/>
          <w:szCs w:val="22"/>
        </w:rPr>
        <w:t>a z profilowanej taśmy stalowej.</w:t>
      </w:r>
    </w:p>
    <w:p w:rsidR="00CA2433" w:rsidRPr="00965E34" w:rsidRDefault="00CA2433" w:rsidP="000E19C4">
      <w:pPr>
        <w:jc w:val="both"/>
        <w:rPr>
          <w:sz w:val="22"/>
          <w:szCs w:val="22"/>
        </w:rPr>
      </w:pPr>
      <w:r w:rsidRPr="00965E34">
        <w:rPr>
          <w:b/>
          <w:sz w:val="22"/>
          <w:szCs w:val="22"/>
        </w:rPr>
        <w:t>1.4.3. Bariera skrajna</w:t>
      </w:r>
      <w:r w:rsidRPr="00965E34">
        <w:rPr>
          <w:sz w:val="22"/>
          <w:szCs w:val="22"/>
        </w:rPr>
        <w:t xml:space="preserve"> - bariera ochronna umieszczona przy krawędzi jezdni lub korony drogi, przeciwdziałająca niebezpiecznym następstwom zjechania z drogi lub je ograniczająca </w:t>
      </w:r>
    </w:p>
    <w:p w:rsidR="00CA2433" w:rsidRPr="00965E34" w:rsidRDefault="00CA2433" w:rsidP="000E19C4">
      <w:pPr>
        <w:jc w:val="both"/>
        <w:rPr>
          <w:sz w:val="22"/>
          <w:szCs w:val="22"/>
        </w:rPr>
      </w:pPr>
      <w:r w:rsidRPr="00965E34">
        <w:rPr>
          <w:sz w:val="22"/>
          <w:szCs w:val="22"/>
        </w:rPr>
        <w:t>(zał. 11. 1 i 11.2)</w:t>
      </w:r>
    </w:p>
    <w:p w:rsidR="00CA2433" w:rsidRPr="00965E34" w:rsidRDefault="00CA2433" w:rsidP="000E19C4">
      <w:pPr>
        <w:jc w:val="both"/>
        <w:rPr>
          <w:sz w:val="22"/>
          <w:szCs w:val="22"/>
        </w:rPr>
      </w:pPr>
      <w:r w:rsidRPr="00965E34">
        <w:rPr>
          <w:b/>
          <w:sz w:val="22"/>
          <w:szCs w:val="22"/>
        </w:rPr>
        <w:t>1.4.4. Bariera osłonowa</w:t>
      </w:r>
      <w:r w:rsidRPr="00965E34">
        <w:rPr>
          <w:sz w:val="22"/>
          <w:szCs w:val="22"/>
        </w:rPr>
        <w:t xml:space="preserve"> - bariera ochronna umieszczona między jezdnią a obiektami lub przeszkodami stałymi znajdującymi się w pobliżu jezdni.</w:t>
      </w:r>
    </w:p>
    <w:p w:rsidR="00CA2433" w:rsidRPr="00965E34" w:rsidRDefault="00CA2433" w:rsidP="000E19C4">
      <w:pPr>
        <w:jc w:val="both"/>
        <w:rPr>
          <w:sz w:val="22"/>
          <w:szCs w:val="22"/>
        </w:rPr>
      </w:pPr>
      <w:r w:rsidRPr="00965E34">
        <w:rPr>
          <w:b/>
          <w:sz w:val="22"/>
          <w:szCs w:val="22"/>
        </w:rPr>
        <w:t>1.4.5. Bariera wysięgnikowa</w:t>
      </w:r>
      <w:r w:rsidRPr="00965E34">
        <w:rPr>
          <w:sz w:val="22"/>
          <w:szCs w:val="22"/>
        </w:rPr>
        <w:t xml:space="preserve"> - bariera, w której prowadnica zamocowana jest do słupków za pośrednictwem wysięgników zapewniających odstęp między słupkiem a prowadnicą co najmniej 250 mm (zał. 11.1  i  11.2 c).</w:t>
      </w:r>
    </w:p>
    <w:p w:rsidR="00CA2433" w:rsidRPr="00965E34" w:rsidRDefault="00CA2433" w:rsidP="006D012F">
      <w:pPr>
        <w:pStyle w:val="Akapitzlist"/>
        <w:numPr>
          <w:ilvl w:val="2"/>
          <w:numId w:val="101"/>
        </w:numPr>
        <w:jc w:val="both"/>
        <w:rPr>
          <w:sz w:val="22"/>
          <w:szCs w:val="22"/>
        </w:rPr>
      </w:pPr>
      <w:r w:rsidRPr="00965E34">
        <w:rPr>
          <w:b/>
          <w:sz w:val="22"/>
          <w:szCs w:val="22"/>
        </w:rPr>
        <w:t>Bariera przekładkowa</w:t>
      </w:r>
      <w:r w:rsidRPr="00965E34">
        <w:rPr>
          <w:sz w:val="22"/>
          <w:szCs w:val="22"/>
        </w:rPr>
        <w:t xml:space="preserve"> - bariera, w której prowadnica zamocowana jest do słupków za pośrednictwem przekładek zapewniających odstęp między prowadnicą a słupkiem od 100 mm do 180 mm (zał.11.2 b).</w:t>
      </w:r>
    </w:p>
    <w:p w:rsidR="00CA2433" w:rsidRPr="00965E34" w:rsidRDefault="00CA2433" w:rsidP="000E19C4">
      <w:pPr>
        <w:jc w:val="both"/>
        <w:rPr>
          <w:sz w:val="22"/>
          <w:szCs w:val="22"/>
        </w:rPr>
      </w:pPr>
      <w:r w:rsidRPr="00965E34">
        <w:rPr>
          <w:b/>
          <w:sz w:val="22"/>
          <w:szCs w:val="22"/>
        </w:rPr>
        <w:t>1.4.7. Bariera bezprzekładkowa</w:t>
      </w:r>
      <w:r w:rsidRPr="00965E34">
        <w:rPr>
          <w:sz w:val="22"/>
          <w:szCs w:val="22"/>
        </w:rPr>
        <w:t xml:space="preserve"> - bariera, w której prowadnica zamocowana jest bezpośrednio do słupków (zał.11.2 a).</w:t>
      </w:r>
    </w:p>
    <w:p w:rsidR="00CA2433" w:rsidRPr="00965E34" w:rsidRDefault="00CA2433" w:rsidP="000E19C4">
      <w:pPr>
        <w:jc w:val="both"/>
        <w:rPr>
          <w:sz w:val="22"/>
          <w:szCs w:val="22"/>
        </w:rPr>
      </w:pPr>
      <w:r w:rsidRPr="00965E34">
        <w:rPr>
          <w:b/>
          <w:sz w:val="22"/>
          <w:szCs w:val="22"/>
        </w:rPr>
        <w:t>1.4.8. Prowadnica bariery</w:t>
      </w:r>
      <w:r w:rsidRPr="00965E34">
        <w:rPr>
          <w:sz w:val="22"/>
          <w:szCs w:val="22"/>
        </w:rPr>
        <w:t xml:space="preserve"> - podstawowy element bariery wykonany z profilowanej taśmy stalowej, mający za zadanie umożliwienie płynnego wzdłużnego przemieszczenia pojazdu </w:t>
      </w:r>
    </w:p>
    <w:p w:rsidR="00CA2433" w:rsidRPr="00965E34" w:rsidRDefault="00CA2433" w:rsidP="000E19C4">
      <w:pPr>
        <w:jc w:val="both"/>
        <w:rPr>
          <w:sz w:val="22"/>
          <w:szCs w:val="22"/>
        </w:rPr>
      </w:pPr>
      <w:r w:rsidRPr="00965E34">
        <w:rPr>
          <w:sz w:val="22"/>
          <w:szCs w:val="22"/>
        </w:rPr>
        <w:t>w czasie kolizji, w czasie którego prowadnica powinna odkształcać się stopniowo i w sposób plastyczny. Odróżnia się dwa typy profilowanej taśmy stalowej: typ A i typ B, różniące się kształtem przetłoczeń (zał.11.4).</w:t>
      </w:r>
    </w:p>
    <w:p w:rsidR="00CA2433" w:rsidRPr="00965E34" w:rsidRDefault="00CA2433" w:rsidP="000E19C4">
      <w:pPr>
        <w:jc w:val="both"/>
        <w:rPr>
          <w:sz w:val="22"/>
          <w:szCs w:val="22"/>
        </w:rPr>
      </w:pPr>
      <w:r w:rsidRPr="00965E34">
        <w:rPr>
          <w:b/>
          <w:sz w:val="22"/>
          <w:szCs w:val="22"/>
        </w:rPr>
        <w:t>1.4.9.Przekładka</w:t>
      </w:r>
      <w:r w:rsidRPr="00965E34">
        <w:rPr>
          <w:sz w:val="22"/>
          <w:szCs w:val="22"/>
        </w:rPr>
        <w:t xml:space="preserve"> - element bariery, wykonany zwykle z rury (okrągłej, prostokątnej) lub kształtownika stalowego (np. z ceownika, dwuteownika) o szerokości od 100 do 140 mm, umieszczony pomiędzy prowadnicą a słupkiem, którego zadaniem jest nadanie barierze korzystniejszych właściwości kolizyjnych (niż w barierze bezprzekładkowej), powodujących, że prowadnica bariery w pierwszej fazie odkształcania lub przemieszczania słupków nie jest odginana do dołu, lecz unoszona ku górze.</w:t>
      </w:r>
    </w:p>
    <w:p w:rsidR="00CA2433" w:rsidRPr="00965E34" w:rsidRDefault="00CA2433" w:rsidP="000E19C4">
      <w:pPr>
        <w:jc w:val="both"/>
        <w:rPr>
          <w:sz w:val="22"/>
          <w:szCs w:val="22"/>
        </w:rPr>
      </w:pPr>
      <w:r w:rsidRPr="00965E34">
        <w:rPr>
          <w:b/>
          <w:sz w:val="22"/>
          <w:szCs w:val="22"/>
        </w:rPr>
        <w:t>1.4.10.Wysięgnik</w:t>
      </w:r>
      <w:r w:rsidRPr="00965E34">
        <w:rPr>
          <w:sz w:val="22"/>
          <w:szCs w:val="22"/>
        </w:rPr>
        <w:t xml:space="preserve"> - element bariery, wykonany zwykle z odpowiednio wygiętej blachy stalowej lub z kształtownika stalowego, umieszczony pomiędzy prowadnicą a słupkiem, którego zadaniem jest utrzymanie prowadnicy w określonej odległości od słupka, zwykle około 0,3 do 0,4 m, co zapewnia dużą podatność prowadnicy bariery w pierwszej fazie kolizji oraz dość łagodnie obciąża słupki siłami od nadjeżdżającego pojazdu.</w:t>
      </w:r>
    </w:p>
    <w:p w:rsidR="00CA2433" w:rsidRPr="00965E34" w:rsidRDefault="00CA2433" w:rsidP="000E19C4">
      <w:pPr>
        <w:jc w:val="both"/>
        <w:rPr>
          <w:sz w:val="22"/>
          <w:szCs w:val="22"/>
        </w:rPr>
      </w:pPr>
      <w:r w:rsidRPr="00965E34">
        <w:rPr>
          <w:b/>
          <w:sz w:val="22"/>
          <w:szCs w:val="22"/>
        </w:rPr>
        <w:lastRenderedPageBreak/>
        <w:t>1.4.11. Typy barier</w:t>
      </w:r>
      <w:r w:rsidRPr="00965E34">
        <w:rPr>
          <w:sz w:val="22"/>
          <w:szCs w:val="22"/>
        </w:rPr>
        <w:t xml:space="preserve"> zależne od poprzecznego odkształcenia bariery w czasie kolizji:</w:t>
      </w:r>
    </w:p>
    <w:p w:rsidR="00CA2433" w:rsidRPr="00965E34" w:rsidRDefault="00CA2433" w:rsidP="006D012F">
      <w:pPr>
        <w:numPr>
          <w:ilvl w:val="0"/>
          <w:numId w:val="103"/>
        </w:numPr>
        <w:jc w:val="both"/>
        <w:rPr>
          <w:sz w:val="22"/>
          <w:szCs w:val="22"/>
        </w:rPr>
      </w:pPr>
      <w:r w:rsidRPr="00965E34">
        <w:rPr>
          <w:sz w:val="22"/>
          <w:szCs w:val="22"/>
        </w:rPr>
        <w:t>typ I : bariera podatna, z odkształceniem dochodzącym od 1,8 do 2,0 m,</w:t>
      </w:r>
    </w:p>
    <w:p w:rsidR="00CA2433" w:rsidRPr="00965E34" w:rsidRDefault="00CA2433" w:rsidP="006D012F">
      <w:pPr>
        <w:numPr>
          <w:ilvl w:val="0"/>
          <w:numId w:val="102"/>
        </w:numPr>
        <w:jc w:val="both"/>
        <w:rPr>
          <w:sz w:val="22"/>
          <w:szCs w:val="22"/>
        </w:rPr>
      </w:pPr>
      <w:r w:rsidRPr="00965E34">
        <w:rPr>
          <w:sz w:val="22"/>
          <w:szCs w:val="22"/>
        </w:rPr>
        <w:t>typ II : bariera o ograniczonej podatności (wzmocniona), z odkształceniem do 0,85 m,</w:t>
      </w:r>
    </w:p>
    <w:p w:rsidR="00CA2433" w:rsidRPr="00965E34" w:rsidRDefault="00CA2433" w:rsidP="006D012F">
      <w:pPr>
        <w:numPr>
          <w:ilvl w:val="0"/>
          <w:numId w:val="104"/>
        </w:numPr>
        <w:jc w:val="both"/>
        <w:rPr>
          <w:sz w:val="22"/>
          <w:szCs w:val="22"/>
        </w:rPr>
      </w:pPr>
      <w:r w:rsidRPr="00965E34">
        <w:rPr>
          <w:sz w:val="22"/>
          <w:szCs w:val="22"/>
        </w:rPr>
        <w:t>typ III : bariera niepodatna (sztywna), z odkształceniem równym lub bliskim zeru.</w:t>
      </w:r>
    </w:p>
    <w:p w:rsidR="00CA2433" w:rsidRPr="00965E34" w:rsidRDefault="00CA2433" w:rsidP="000E19C4">
      <w:pPr>
        <w:jc w:val="both"/>
        <w:rPr>
          <w:sz w:val="22"/>
          <w:szCs w:val="22"/>
        </w:rPr>
      </w:pPr>
      <w:r w:rsidRPr="00965E34">
        <w:rPr>
          <w:sz w:val="22"/>
          <w:szCs w:val="22"/>
        </w:rPr>
        <w:t xml:space="preserve">1.4.12. Pozostałe określenia podstawowe są zgodne z obowiązującymi, odpowiednimi polskimi normami i z definicjami podanymi  w  </w:t>
      </w:r>
      <w:r w:rsidR="001C1A5B">
        <w:rPr>
          <w:sz w:val="22"/>
          <w:szCs w:val="22"/>
        </w:rPr>
        <w:t>STWIORB</w:t>
      </w:r>
      <w:r w:rsidRPr="00965E34">
        <w:rPr>
          <w:sz w:val="22"/>
          <w:szCs w:val="22"/>
        </w:rPr>
        <w:t xml:space="preserve"> M- D-00.00.00  "Wymagania ogólne" pkt 1.4.</w:t>
      </w:r>
    </w:p>
    <w:p w:rsidR="00CA2433" w:rsidRPr="00965E34" w:rsidRDefault="00CA2433" w:rsidP="00060339">
      <w:pPr>
        <w:jc w:val="both"/>
        <w:rPr>
          <w:b/>
          <w:sz w:val="22"/>
          <w:szCs w:val="22"/>
        </w:rPr>
      </w:pPr>
      <w:bookmarkStart w:id="2205" w:name="_Toc311647368"/>
      <w:bookmarkStart w:id="2206" w:name="_Toc311707268"/>
      <w:bookmarkStart w:id="2207" w:name="_Toc314128673"/>
      <w:bookmarkStart w:id="2208" w:name="_Toc314138156"/>
      <w:bookmarkStart w:id="2209" w:name="_Toc347923213"/>
      <w:bookmarkStart w:id="2210" w:name="_Toc348897565"/>
      <w:bookmarkStart w:id="2211" w:name="_Toc377492868"/>
      <w:bookmarkStart w:id="2212" w:name="_Toc378184779"/>
      <w:bookmarkStart w:id="2213" w:name="_Toc378186133"/>
      <w:bookmarkStart w:id="2214" w:name="_Toc378610309"/>
      <w:bookmarkStart w:id="2215" w:name="_Toc380658663"/>
      <w:bookmarkStart w:id="2216" w:name="_Toc421786844"/>
      <w:bookmarkStart w:id="2217" w:name="_Toc449470772"/>
      <w:r w:rsidRPr="00965E34">
        <w:rPr>
          <w:b/>
          <w:sz w:val="22"/>
          <w:szCs w:val="22"/>
        </w:rPr>
        <w:t xml:space="preserve">1.5. </w:t>
      </w:r>
      <w:r w:rsidRPr="00060339">
        <w:rPr>
          <w:b/>
          <w:sz w:val="22"/>
          <w:szCs w:val="22"/>
        </w:rPr>
        <w:t>Ogólne</w:t>
      </w:r>
      <w:r w:rsidRPr="00965E34">
        <w:rPr>
          <w:b/>
          <w:sz w:val="22"/>
          <w:szCs w:val="22"/>
        </w:rPr>
        <w:t xml:space="preserve"> wymagania dotyczące robót</w:t>
      </w:r>
      <w:bookmarkEnd w:id="2205"/>
      <w:bookmarkEnd w:id="2206"/>
      <w:bookmarkEnd w:id="2207"/>
      <w:bookmarkEnd w:id="2208"/>
      <w:bookmarkEnd w:id="2209"/>
      <w:bookmarkEnd w:id="2210"/>
      <w:bookmarkEnd w:id="2211"/>
      <w:bookmarkEnd w:id="2212"/>
      <w:bookmarkEnd w:id="2213"/>
      <w:bookmarkEnd w:id="2214"/>
      <w:bookmarkEnd w:id="2215"/>
      <w:bookmarkEnd w:id="2216"/>
      <w:bookmarkEnd w:id="2217"/>
    </w:p>
    <w:p w:rsidR="00CA2433" w:rsidRPr="00965E34" w:rsidRDefault="00CA2433" w:rsidP="000E19C4">
      <w:pPr>
        <w:jc w:val="both"/>
        <w:rPr>
          <w:sz w:val="22"/>
          <w:szCs w:val="22"/>
        </w:rPr>
      </w:pPr>
      <w:r w:rsidRPr="00965E34">
        <w:rPr>
          <w:sz w:val="22"/>
          <w:szCs w:val="22"/>
        </w:rPr>
        <w:t xml:space="preserve">    Ogólne wymagania dotyczące robót podano w </w:t>
      </w:r>
      <w:r w:rsidR="001C1A5B">
        <w:rPr>
          <w:sz w:val="22"/>
          <w:szCs w:val="22"/>
        </w:rPr>
        <w:t>STWIORB</w:t>
      </w:r>
      <w:r w:rsidRPr="00965E34">
        <w:rPr>
          <w:sz w:val="22"/>
          <w:szCs w:val="22"/>
        </w:rPr>
        <w:t xml:space="preserve"> M-D-00.00.00 "Wymagania ogólne" pkt  1.5.</w:t>
      </w:r>
    </w:p>
    <w:p w:rsidR="00CA2433" w:rsidRPr="00965E34" w:rsidRDefault="00CA2433" w:rsidP="000E19C4">
      <w:pPr>
        <w:jc w:val="both"/>
        <w:rPr>
          <w:sz w:val="22"/>
          <w:szCs w:val="22"/>
        </w:rPr>
      </w:pPr>
    </w:p>
    <w:p w:rsidR="00CA2433" w:rsidRPr="00965E34" w:rsidRDefault="00CA2433" w:rsidP="00060339">
      <w:pPr>
        <w:jc w:val="both"/>
        <w:rPr>
          <w:b/>
          <w:sz w:val="22"/>
          <w:szCs w:val="22"/>
        </w:rPr>
      </w:pPr>
      <w:bookmarkStart w:id="2218" w:name="_Toc311647369"/>
      <w:bookmarkStart w:id="2219" w:name="_Toc311707269"/>
      <w:bookmarkStart w:id="2220" w:name="_Toc314128674"/>
      <w:bookmarkStart w:id="2221" w:name="_Toc314138157"/>
      <w:bookmarkStart w:id="2222" w:name="_Toc347923214"/>
      <w:bookmarkStart w:id="2223" w:name="_Toc348897566"/>
      <w:bookmarkStart w:id="2224" w:name="_Toc377492869"/>
      <w:bookmarkStart w:id="2225" w:name="_Toc378184780"/>
      <w:bookmarkStart w:id="2226" w:name="_Toc378186134"/>
      <w:bookmarkStart w:id="2227" w:name="_Toc378610310"/>
      <w:bookmarkStart w:id="2228" w:name="_Toc380658664"/>
      <w:bookmarkStart w:id="2229" w:name="_Toc421786845"/>
      <w:bookmarkStart w:id="2230" w:name="_Toc449470773"/>
      <w:r w:rsidRPr="00965E34">
        <w:rPr>
          <w:b/>
          <w:sz w:val="22"/>
          <w:szCs w:val="22"/>
        </w:rPr>
        <w:t>2. MATERIAŁY</w:t>
      </w:r>
      <w:bookmarkEnd w:id="2218"/>
      <w:bookmarkEnd w:id="2219"/>
      <w:bookmarkEnd w:id="2220"/>
      <w:bookmarkEnd w:id="2221"/>
      <w:bookmarkEnd w:id="2222"/>
      <w:bookmarkEnd w:id="2223"/>
      <w:bookmarkEnd w:id="2224"/>
      <w:bookmarkEnd w:id="2225"/>
      <w:bookmarkEnd w:id="2226"/>
      <w:bookmarkEnd w:id="2227"/>
      <w:bookmarkEnd w:id="2228"/>
      <w:bookmarkEnd w:id="2229"/>
      <w:bookmarkEnd w:id="2230"/>
    </w:p>
    <w:p w:rsidR="00CA2433" w:rsidRPr="00965E34" w:rsidRDefault="00CA2433" w:rsidP="00060339">
      <w:pPr>
        <w:jc w:val="both"/>
        <w:rPr>
          <w:b/>
          <w:sz w:val="22"/>
          <w:szCs w:val="22"/>
        </w:rPr>
      </w:pPr>
      <w:bookmarkStart w:id="2231" w:name="_Toc311647370"/>
      <w:bookmarkStart w:id="2232" w:name="_Toc311707270"/>
      <w:bookmarkStart w:id="2233" w:name="_Toc314128675"/>
      <w:bookmarkStart w:id="2234" w:name="_Toc314138158"/>
      <w:bookmarkStart w:id="2235" w:name="_Toc347923215"/>
      <w:bookmarkStart w:id="2236" w:name="_Toc348897567"/>
      <w:bookmarkStart w:id="2237" w:name="_Toc377492870"/>
      <w:bookmarkStart w:id="2238" w:name="_Toc378184781"/>
      <w:bookmarkStart w:id="2239" w:name="_Toc378186135"/>
      <w:bookmarkStart w:id="2240" w:name="_Toc378610311"/>
      <w:bookmarkStart w:id="2241" w:name="_Toc380658665"/>
      <w:bookmarkStart w:id="2242" w:name="_Toc421786846"/>
      <w:bookmarkStart w:id="2243" w:name="_Toc449470774"/>
      <w:r w:rsidRPr="00965E34">
        <w:rPr>
          <w:b/>
          <w:sz w:val="22"/>
          <w:szCs w:val="22"/>
        </w:rPr>
        <w:t>2.1. Ogólne wymagania dotyczące materiałów</w:t>
      </w:r>
      <w:bookmarkEnd w:id="2231"/>
      <w:bookmarkEnd w:id="2232"/>
      <w:bookmarkEnd w:id="2233"/>
      <w:bookmarkEnd w:id="2234"/>
      <w:bookmarkEnd w:id="2235"/>
      <w:bookmarkEnd w:id="2236"/>
      <w:bookmarkEnd w:id="2237"/>
      <w:bookmarkEnd w:id="2238"/>
      <w:bookmarkEnd w:id="2239"/>
      <w:bookmarkEnd w:id="2240"/>
      <w:bookmarkEnd w:id="2241"/>
      <w:bookmarkEnd w:id="2242"/>
      <w:bookmarkEnd w:id="2243"/>
    </w:p>
    <w:p w:rsidR="00CA2433" w:rsidRPr="00965E34" w:rsidRDefault="00CA2433" w:rsidP="000E19C4">
      <w:pPr>
        <w:jc w:val="both"/>
        <w:rPr>
          <w:sz w:val="22"/>
          <w:szCs w:val="22"/>
        </w:rPr>
      </w:pPr>
      <w:r w:rsidRPr="00965E34">
        <w:rPr>
          <w:sz w:val="22"/>
          <w:szCs w:val="22"/>
        </w:rPr>
        <w:t xml:space="preserve">0gólne wymagania dotyczące materiałów, ich pozyskiwania i składowania, podano </w:t>
      </w:r>
    </w:p>
    <w:p w:rsidR="00CA2433" w:rsidRPr="00965E34" w:rsidRDefault="00CA2433" w:rsidP="000E19C4">
      <w:pPr>
        <w:jc w:val="both"/>
        <w:rPr>
          <w:sz w:val="22"/>
          <w:szCs w:val="22"/>
        </w:rPr>
      </w:pPr>
      <w:r w:rsidRPr="00965E34">
        <w:rPr>
          <w:sz w:val="22"/>
          <w:szCs w:val="22"/>
        </w:rPr>
        <w:t xml:space="preserve">w </w:t>
      </w:r>
      <w:r w:rsidR="001C1A5B">
        <w:rPr>
          <w:sz w:val="22"/>
          <w:szCs w:val="22"/>
        </w:rPr>
        <w:t>STWIORB</w:t>
      </w:r>
      <w:r w:rsidRPr="00965E34">
        <w:rPr>
          <w:sz w:val="22"/>
          <w:szCs w:val="22"/>
        </w:rPr>
        <w:t xml:space="preserve"> M-D-00.00.00 "Wymagania ogólne" pkt 2.</w:t>
      </w:r>
    </w:p>
    <w:p w:rsidR="00CA2433" w:rsidRPr="00965E34" w:rsidRDefault="00CA2433" w:rsidP="00060339">
      <w:pPr>
        <w:jc w:val="both"/>
        <w:rPr>
          <w:b/>
          <w:sz w:val="22"/>
          <w:szCs w:val="22"/>
        </w:rPr>
      </w:pPr>
      <w:bookmarkStart w:id="2244" w:name="_Toc311647371"/>
      <w:bookmarkStart w:id="2245" w:name="_Toc311707271"/>
      <w:bookmarkStart w:id="2246" w:name="_Toc314128676"/>
      <w:bookmarkStart w:id="2247" w:name="_Toc314138159"/>
      <w:bookmarkStart w:id="2248" w:name="_Toc347923216"/>
      <w:bookmarkStart w:id="2249" w:name="_Toc348897568"/>
      <w:bookmarkStart w:id="2250" w:name="_Toc377492871"/>
      <w:bookmarkStart w:id="2251" w:name="_Toc378184782"/>
      <w:bookmarkStart w:id="2252" w:name="_Toc378186136"/>
      <w:bookmarkStart w:id="2253" w:name="_Toc378610312"/>
      <w:bookmarkStart w:id="2254" w:name="_Toc380658666"/>
      <w:bookmarkStart w:id="2255" w:name="_Toc421786847"/>
      <w:bookmarkStart w:id="2256" w:name="_Toc449470775"/>
      <w:r w:rsidRPr="00965E34">
        <w:rPr>
          <w:b/>
          <w:sz w:val="22"/>
          <w:szCs w:val="22"/>
        </w:rPr>
        <w:t>2.2. Materiały do wykonania barier ochronnych stalowych</w:t>
      </w:r>
      <w:bookmarkEnd w:id="2244"/>
      <w:bookmarkEnd w:id="2245"/>
      <w:bookmarkEnd w:id="2246"/>
      <w:bookmarkEnd w:id="2247"/>
      <w:bookmarkEnd w:id="2248"/>
      <w:bookmarkEnd w:id="2249"/>
      <w:bookmarkEnd w:id="2250"/>
      <w:bookmarkEnd w:id="2251"/>
      <w:bookmarkEnd w:id="2252"/>
      <w:bookmarkEnd w:id="2253"/>
      <w:bookmarkEnd w:id="2254"/>
      <w:bookmarkEnd w:id="2255"/>
      <w:bookmarkEnd w:id="2256"/>
    </w:p>
    <w:p w:rsidR="00CA2433" w:rsidRPr="00965E34" w:rsidRDefault="00CA2433" w:rsidP="000E19C4">
      <w:pPr>
        <w:jc w:val="both"/>
        <w:rPr>
          <w:sz w:val="22"/>
          <w:szCs w:val="22"/>
        </w:rPr>
      </w:pPr>
      <w:r w:rsidRPr="00965E34">
        <w:rPr>
          <w:sz w:val="22"/>
          <w:szCs w:val="22"/>
        </w:rPr>
        <w:t>Dopuszcza się do stosowania tylko takie konstrukcje drogowych barier ochronnych, na które wydano aprobatę techniczną. Elementy do wykonania barier ochronnych stalowych określone są poprzez typ bariery podany w dokumentacji projektowej, nawiązujący do ustaleń producenta barier. Do elementów tych należą:</w:t>
      </w:r>
    </w:p>
    <w:p w:rsidR="00CA2433" w:rsidRPr="00965E34" w:rsidRDefault="00CA2433" w:rsidP="006D012F">
      <w:pPr>
        <w:pStyle w:val="wypunktowanie"/>
        <w:numPr>
          <w:ilvl w:val="0"/>
          <w:numId w:val="113"/>
        </w:numPr>
        <w:rPr>
          <w:sz w:val="22"/>
          <w:szCs w:val="22"/>
        </w:rPr>
      </w:pPr>
      <w:r w:rsidRPr="00965E34">
        <w:rPr>
          <w:sz w:val="22"/>
          <w:szCs w:val="22"/>
        </w:rPr>
        <w:t>prowadnica,</w:t>
      </w:r>
    </w:p>
    <w:p w:rsidR="00CA2433" w:rsidRPr="00965E34" w:rsidRDefault="00CA2433" w:rsidP="006D012F">
      <w:pPr>
        <w:pStyle w:val="wypunktowanie"/>
        <w:numPr>
          <w:ilvl w:val="0"/>
          <w:numId w:val="113"/>
        </w:numPr>
        <w:rPr>
          <w:sz w:val="22"/>
          <w:szCs w:val="22"/>
        </w:rPr>
      </w:pPr>
      <w:r w:rsidRPr="00965E34">
        <w:rPr>
          <w:sz w:val="22"/>
          <w:szCs w:val="22"/>
        </w:rPr>
        <w:t>słupki,</w:t>
      </w:r>
    </w:p>
    <w:p w:rsidR="00CA2433" w:rsidRPr="00965E34" w:rsidRDefault="00CA2433" w:rsidP="006D012F">
      <w:pPr>
        <w:pStyle w:val="wypunktowanie"/>
        <w:numPr>
          <w:ilvl w:val="0"/>
          <w:numId w:val="113"/>
        </w:numPr>
        <w:rPr>
          <w:sz w:val="22"/>
          <w:szCs w:val="22"/>
        </w:rPr>
      </w:pPr>
      <w:r w:rsidRPr="00965E34">
        <w:rPr>
          <w:sz w:val="22"/>
          <w:szCs w:val="22"/>
        </w:rPr>
        <w:t>pas profilowy,</w:t>
      </w:r>
    </w:p>
    <w:p w:rsidR="00CA2433" w:rsidRPr="00965E34" w:rsidRDefault="00CA2433" w:rsidP="006D012F">
      <w:pPr>
        <w:pStyle w:val="wypunktowanie"/>
        <w:numPr>
          <w:ilvl w:val="0"/>
          <w:numId w:val="113"/>
        </w:numPr>
        <w:rPr>
          <w:sz w:val="22"/>
          <w:szCs w:val="22"/>
        </w:rPr>
      </w:pPr>
      <w:r w:rsidRPr="00965E34">
        <w:rPr>
          <w:sz w:val="22"/>
          <w:szCs w:val="22"/>
        </w:rPr>
        <w:t>wysięgniki,</w:t>
      </w:r>
    </w:p>
    <w:p w:rsidR="00CA2433" w:rsidRPr="00965E34" w:rsidRDefault="00CA2433" w:rsidP="006D012F">
      <w:pPr>
        <w:pStyle w:val="wypunktowanie"/>
        <w:numPr>
          <w:ilvl w:val="0"/>
          <w:numId w:val="113"/>
        </w:numPr>
        <w:rPr>
          <w:sz w:val="22"/>
          <w:szCs w:val="22"/>
        </w:rPr>
      </w:pPr>
      <w:r w:rsidRPr="00965E34">
        <w:rPr>
          <w:sz w:val="22"/>
          <w:szCs w:val="22"/>
        </w:rPr>
        <w:t>przekładki, wsporniki, śruby, podkładki, światła odblaskowe,</w:t>
      </w:r>
    </w:p>
    <w:p w:rsidR="00CA2433" w:rsidRPr="00965E34" w:rsidRDefault="00CA2433" w:rsidP="006D012F">
      <w:pPr>
        <w:pStyle w:val="wypunktowanie"/>
        <w:numPr>
          <w:ilvl w:val="0"/>
          <w:numId w:val="113"/>
        </w:numPr>
        <w:rPr>
          <w:sz w:val="22"/>
          <w:szCs w:val="22"/>
        </w:rPr>
      </w:pPr>
      <w:r w:rsidRPr="00965E34">
        <w:rPr>
          <w:sz w:val="22"/>
          <w:szCs w:val="22"/>
        </w:rPr>
        <w:t>łączniki ukośne,</w:t>
      </w:r>
    </w:p>
    <w:p w:rsidR="00CA2433" w:rsidRPr="00965E34" w:rsidRDefault="00CA2433" w:rsidP="006D012F">
      <w:pPr>
        <w:pStyle w:val="wypunktowanie"/>
        <w:numPr>
          <w:ilvl w:val="0"/>
          <w:numId w:val="113"/>
        </w:numPr>
        <w:rPr>
          <w:sz w:val="22"/>
          <w:szCs w:val="22"/>
        </w:rPr>
      </w:pPr>
      <w:r w:rsidRPr="00965E34">
        <w:rPr>
          <w:sz w:val="22"/>
          <w:szCs w:val="22"/>
        </w:rPr>
        <w:t>obejmy słupka, itp.</w:t>
      </w:r>
    </w:p>
    <w:p w:rsidR="00CA2433" w:rsidRPr="00965E34" w:rsidRDefault="00CA2433" w:rsidP="00060339">
      <w:pPr>
        <w:jc w:val="both"/>
        <w:rPr>
          <w:b/>
          <w:sz w:val="22"/>
          <w:szCs w:val="22"/>
        </w:rPr>
      </w:pPr>
      <w:bookmarkStart w:id="2257" w:name="_Toc311647372"/>
      <w:bookmarkStart w:id="2258" w:name="_Toc311707272"/>
      <w:bookmarkStart w:id="2259" w:name="_Toc314128677"/>
      <w:bookmarkStart w:id="2260" w:name="_Toc314138160"/>
      <w:bookmarkStart w:id="2261" w:name="_Toc347923217"/>
      <w:bookmarkStart w:id="2262" w:name="_Toc348897569"/>
      <w:bookmarkStart w:id="2263" w:name="_Toc377492872"/>
      <w:bookmarkStart w:id="2264" w:name="_Toc378184783"/>
      <w:bookmarkStart w:id="2265" w:name="_Toc378186137"/>
      <w:bookmarkStart w:id="2266" w:name="_Toc378610313"/>
      <w:bookmarkStart w:id="2267" w:name="_Toc380658667"/>
      <w:bookmarkStart w:id="2268" w:name="_Toc421786848"/>
      <w:bookmarkStart w:id="2269" w:name="_Toc449470776"/>
      <w:r w:rsidRPr="00965E34">
        <w:rPr>
          <w:b/>
          <w:sz w:val="22"/>
          <w:szCs w:val="22"/>
        </w:rPr>
        <w:t>2.3. Elementy do wykonania barier ochronnych stalowych</w:t>
      </w:r>
      <w:bookmarkEnd w:id="2257"/>
      <w:bookmarkEnd w:id="2258"/>
      <w:bookmarkEnd w:id="2259"/>
      <w:bookmarkEnd w:id="2260"/>
      <w:bookmarkEnd w:id="2261"/>
      <w:bookmarkEnd w:id="2262"/>
      <w:bookmarkEnd w:id="2263"/>
      <w:bookmarkEnd w:id="2264"/>
      <w:bookmarkEnd w:id="2265"/>
      <w:bookmarkEnd w:id="2266"/>
      <w:bookmarkEnd w:id="2267"/>
      <w:bookmarkEnd w:id="2268"/>
      <w:bookmarkEnd w:id="2269"/>
    </w:p>
    <w:p w:rsidR="00CA2433" w:rsidRPr="00965E34" w:rsidRDefault="00CA2433" w:rsidP="00060339">
      <w:pPr>
        <w:jc w:val="both"/>
        <w:rPr>
          <w:b/>
          <w:sz w:val="22"/>
          <w:szCs w:val="22"/>
        </w:rPr>
      </w:pPr>
      <w:bookmarkStart w:id="2270" w:name="_Toc311647373"/>
      <w:bookmarkStart w:id="2271" w:name="_Toc311707273"/>
      <w:bookmarkStart w:id="2272" w:name="_Toc314128678"/>
      <w:bookmarkStart w:id="2273" w:name="_Toc314138161"/>
      <w:bookmarkStart w:id="2274" w:name="_Toc347923218"/>
      <w:bookmarkStart w:id="2275" w:name="_Toc348897570"/>
      <w:bookmarkStart w:id="2276" w:name="_Toc377492873"/>
      <w:bookmarkStart w:id="2277" w:name="_Toc378184784"/>
      <w:bookmarkStart w:id="2278" w:name="_Toc378186138"/>
      <w:bookmarkStart w:id="2279" w:name="_Toc378610314"/>
      <w:bookmarkStart w:id="2280" w:name="_Toc380658668"/>
      <w:bookmarkStart w:id="2281" w:name="_Toc421786849"/>
      <w:bookmarkStart w:id="2282" w:name="_Toc449470777"/>
      <w:r w:rsidRPr="00965E34">
        <w:rPr>
          <w:b/>
          <w:sz w:val="22"/>
          <w:szCs w:val="22"/>
        </w:rPr>
        <w:t>2.3.1. Prowadnica</w:t>
      </w:r>
      <w:bookmarkEnd w:id="2270"/>
      <w:bookmarkEnd w:id="2271"/>
      <w:bookmarkEnd w:id="2272"/>
      <w:bookmarkEnd w:id="2273"/>
      <w:bookmarkEnd w:id="2274"/>
      <w:bookmarkEnd w:id="2275"/>
      <w:bookmarkEnd w:id="2276"/>
      <w:bookmarkEnd w:id="2277"/>
      <w:bookmarkEnd w:id="2278"/>
      <w:bookmarkEnd w:id="2279"/>
      <w:bookmarkEnd w:id="2280"/>
      <w:bookmarkEnd w:id="2281"/>
      <w:bookmarkEnd w:id="2282"/>
    </w:p>
    <w:p w:rsidR="00CA2433" w:rsidRPr="00965E34" w:rsidRDefault="00CA2433" w:rsidP="000E19C4">
      <w:pPr>
        <w:jc w:val="both"/>
        <w:rPr>
          <w:sz w:val="22"/>
          <w:szCs w:val="22"/>
        </w:rPr>
      </w:pPr>
      <w:r w:rsidRPr="00965E34">
        <w:rPr>
          <w:sz w:val="22"/>
          <w:szCs w:val="22"/>
        </w:rPr>
        <w:t>Typ prowadnicy z profilowanej taśmy stalowej powinien być określony</w:t>
      </w:r>
    </w:p>
    <w:p w:rsidR="00CA2433" w:rsidRPr="00965E34" w:rsidRDefault="00CA2433" w:rsidP="000E19C4">
      <w:pPr>
        <w:jc w:val="both"/>
        <w:rPr>
          <w:sz w:val="22"/>
          <w:szCs w:val="22"/>
        </w:rPr>
      </w:pPr>
      <w:r w:rsidRPr="00965E34">
        <w:rPr>
          <w:sz w:val="22"/>
          <w:szCs w:val="22"/>
        </w:rPr>
        <w:t xml:space="preserve"> w dokumentacji projektowej, przy czym:</w:t>
      </w:r>
    </w:p>
    <w:p w:rsidR="00CA2433" w:rsidRPr="00965E34" w:rsidRDefault="00CA2433" w:rsidP="006D012F">
      <w:pPr>
        <w:numPr>
          <w:ilvl w:val="0"/>
          <w:numId w:val="104"/>
        </w:numPr>
        <w:jc w:val="both"/>
        <w:rPr>
          <w:sz w:val="22"/>
          <w:szCs w:val="22"/>
        </w:rPr>
      </w:pPr>
      <w:r w:rsidRPr="00965E34">
        <w:rPr>
          <w:sz w:val="22"/>
          <w:szCs w:val="22"/>
        </w:rPr>
        <w:t>typ A powinien odpowiadać ustaleniom producenta barier,</w:t>
      </w:r>
    </w:p>
    <w:p w:rsidR="00CA2433" w:rsidRPr="00965E34" w:rsidRDefault="00CA2433" w:rsidP="006D012F">
      <w:pPr>
        <w:numPr>
          <w:ilvl w:val="0"/>
          <w:numId w:val="104"/>
        </w:numPr>
        <w:jc w:val="both"/>
        <w:rPr>
          <w:sz w:val="22"/>
          <w:szCs w:val="22"/>
        </w:rPr>
      </w:pPr>
      <w:r w:rsidRPr="00965E34">
        <w:rPr>
          <w:sz w:val="22"/>
          <w:szCs w:val="22"/>
        </w:rPr>
        <w:t>typ B powinien odpowiadać PN-H-93461-15</w:t>
      </w:r>
    </w:p>
    <w:p w:rsidR="00CA2433" w:rsidRPr="00965E34" w:rsidRDefault="00CA2433" w:rsidP="000E19C4">
      <w:pPr>
        <w:ind w:firstLine="360"/>
        <w:jc w:val="both"/>
        <w:rPr>
          <w:sz w:val="22"/>
          <w:szCs w:val="22"/>
        </w:rPr>
      </w:pPr>
      <w:r w:rsidRPr="00965E34">
        <w:rPr>
          <w:sz w:val="22"/>
          <w:szCs w:val="22"/>
        </w:rPr>
        <w:t>Wymiary oraz odchyłki od wymiarów prowadnicy typu A i B podano w załączniku 11.4.</w:t>
      </w:r>
    </w:p>
    <w:p w:rsidR="00CA2433" w:rsidRPr="00965E34" w:rsidRDefault="00CA2433" w:rsidP="000E19C4">
      <w:pPr>
        <w:jc w:val="both"/>
        <w:rPr>
          <w:sz w:val="22"/>
          <w:szCs w:val="22"/>
        </w:rPr>
      </w:pPr>
      <w:r w:rsidRPr="00965E34">
        <w:rPr>
          <w:sz w:val="22"/>
          <w:szCs w:val="22"/>
        </w:rPr>
        <w:t>Otwory w prowadnicy i zakończenia odcinków montażowych prowadnicy powinny być zgodne z ofertą producenta. Powierzchnia prowadnicy powinna być gładka i wolna od widocznych wad, bez ubytków powłoki antykorozyjnej. Prowadnice mogą być dostarczane luzem lub w wiązkach.</w:t>
      </w:r>
    </w:p>
    <w:p w:rsidR="00CA2433" w:rsidRPr="00965E34" w:rsidRDefault="00CA2433" w:rsidP="00060339">
      <w:pPr>
        <w:jc w:val="both"/>
        <w:rPr>
          <w:b/>
          <w:sz w:val="22"/>
          <w:szCs w:val="22"/>
        </w:rPr>
      </w:pPr>
      <w:bookmarkStart w:id="2283" w:name="_Toc311647374"/>
      <w:bookmarkStart w:id="2284" w:name="_Toc311707274"/>
      <w:bookmarkStart w:id="2285" w:name="_Toc314128679"/>
      <w:bookmarkStart w:id="2286" w:name="_Toc314138162"/>
      <w:bookmarkStart w:id="2287" w:name="_Toc347923219"/>
      <w:bookmarkStart w:id="2288" w:name="_Toc348897571"/>
      <w:bookmarkStart w:id="2289" w:name="_Toc377492874"/>
      <w:bookmarkStart w:id="2290" w:name="_Toc378184785"/>
      <w:bookmarkStart w:id="2291" w:name="_Toc378186139"/>
      <w:bookmarkStart w:id="2292" w:name="_Toc378610315"/>
      <w:bookmarkStart w:id="2293" w:name="_Toc380658669"/>
      <w:bookmarkStart w:id="2294" w:name="_Toc421786850"/>
      <w:bookmarkStart w:id="2295" w:name="_Toc449470778"/>
      <w:r w:rsidRPr="00965E34">
        <w:rPr>
          <w:b/>
          <w:sz w:val="22"/>
          <w:szCs w:val="22"/>
        </w:rPr>
        <w:t>2.3.2. Słupki</w:t>
      </w:r>
      <w:bookmarkEnd w:id="2283"/>
      <w:bookmarkEnd w:id="2284"/>
      <w:bookmarkEnd w:id="2285"/>
      <w:bookmarkEnd w:id="2286"/>
      <w:bookmarkEnd w:id="2287"/>
      <w:bookmarkEnd w:id="2288"/>
      <w:bookmarkEnd w:id="2289"/>
      <w:bookmarkEnd w:id="2290"/>
      <w:bookmarkEnd w:id="2291"/>
      <w:bookmarkEnd w:id="2292"/>
      <w:bookmarkEnd w:id="2293"/>
      <w:bookmarkEnd w:id="2294"/>
      <w:bookmarkEnd w:id="2295"/>
    </w:p>
    <w:p w:rsidR="00CA2433" w:rsidRPr="00965E34" w:rsidRDefault="00CA2433" w:rsidP="000E19C4">
      <w:pPr>
        <w:jc w:val="both"/>
        <w:rPr>
          <w:sz w:val="22"/>
          <w:szCs w:val="22"/>
        </w:rPr>
      </w:pPr>
      <w:r w:rsidRPr="00965E34">
        <w:rPr>
          <w:sz w:val="22"/>
          <w:szCs w:val="22"/>
        </w:rPr>
        <w:t>Słupki bariery powinny być zgodne z ustaleniami dokumentacji projektowej.</w:t>
      </w:r>
    </w:p>
    <w:p w:rsidR="00CA2433" w:rsidRPr="00965E34" w:rsidRDefault="00CA2433" w:rsidP="000E19C4">
      <w:pPr>
        <w:pStyle w:val="Tekstpodstawowy"/>
        <w:jc w:val="both"/>
        <w:rPr>
          <w:rFonts w:ascii="Times New Roman" w:hAnsi="Times New Roman"/>
          <w:b w:val="0"/>
          <w:sz w:val="22"/>
          <w:szCs w:val="22"/>
        </w:rPr>
      </w:pPr>
      <w:r w:rsidRPr="00965E34">
        <w:rPr>
          <w:rFonts w:ascii="Times New Roman" w:hAnsi="Times New Roman"/>
          <w:b w:val="0"/>
          <w:sz w:val="22"/>
          <w:szCs w:val="22"/>
        </w:rPr>
        <w:t>Słupki wykonuje się zwykle z kształtowników stalowych o przekroju poprzecznym: dwuteowym, ceowym, zetowym  lub sigma.  Wysokość środnika kształtownika wynosi zwykle od 100 do 140 mm. Wymiary najczęściej stosowanych słupków s</w:t>
      </w:r>
      <w:r w:rsidR="00F06263">
        <w:rPr>
          <w:rFonts w:ascii="Times New Roman" w:hAnsi="Times New Roman"/>
          <w:b w:val="0"/>
          <w:sz w:val="22"/>
          <w:szCs w:val="22"/>
        </w:rPr>
        <w:t xml:space="preserve">talowych przedstawiono </w:t>
      </w:r>
      <w:r w:rsidRPr="00965E34">
        <w:rPr>
          <w:rFonts w:ascii="Times New Roman" w:hAnsi="Times New Roman"/>
          <w:b w:val="0"/>
          <w:sz w:val="22"/>
          <w:szCs w:val="22"/>
        </w:rPr>
        <w:t xml:space="preserve">w załączniku 11.8. Kształtowniki powinny odpowiadać wymaganiom PN-H-93010 . Powierzchnia kształtownika walcowanego powinna być charakterystyczna dla procesu walcowania i wolna od wad, jak widoczne łuski, pęknięcia, zawalcowania i naderwania. Dopuszczalne są usunięte wady przez szlifowanie lub dłutowanie z tym, że obrobiona powierzchnia powinna mieć łagodne wycięcia i zaokrąglone brzegi, a grubość kształtownika nie może zmniejszyć się poza dopuszczalną dolną odchyłkę wymiarową dla kształtownika. Kształtowniki powinny być obcięte prostopadle do osi wzdłużnej kształtownika. Powierzchnia końców kształtownika nie powinna wykazywać rzadzizn, rozwarstwień, pęknięć </w:t>
      </w:r>
    </w:p>
    <w:p w:rsidR="00CA2433" w:rsidRDefault="00CA2433" w:rsidP="000E19C4">
      <w:pPr>
        <w:jc w:val="both"/>
        <w:rPr>
          <w:sz w:val="22"/>
          <w:szCs w:val="22"/>
        </w:rPr>
      </w:pPr>
      <w:r w:rsidRPr="00965E34">
        <w:rPr>
          <w:sz w:val="22"/>
          <w:szCs w:val="22"/>
        </w:rPr>
        <w:t>i śladów jamy skurczowej widocznych nie uzbrojonym okiem. Kształtowniki powinny być ze stali St3W lub St4W oraz mieć własności mechaniczne według PN-H-84020  - tablica 1 lub innej uzgodnionej stali i normy.</w:t>
      </w:r>
    </w:p>
    <w:p w:rsidR="0081543C" w:rsidRDefault="0081543C" w:rsidP="000E19C4">
      <w:pPr>
        <w:jc w:val="both"/>
        <w:rPr>
          <w:sz w:val="22"/>
          <w:szCs w:val="22"/>
        </w:rPr>
      </w:pPr>
    </w:p>
    <w:p w:rsidR="0081543C" w:rsidRDefault="0081543C" w:rsidP="000E19C4">
      <w:pPr>
        <w:jc w:val="both"/>
        <w:rPr>
          <w:sz w:val="22"/>
          <w:szCs w:val="22"/>
        </w:rPr>
      </w:pPr>
    </w:p>
    <w:p w:rsidR="00060339" w:rsidRDefault="00060339" w:rsidP="000E19C4">
      <w:pPr>
        <w:jc w:val="both"/>
        <w:rPr>
          <w:sz w:val="22"/>
          <w:szCs w:val="22"/>
        </w:rPr>
      </w:pPr>
    </w:p>
    <w:p w:rsidR="00060339" w:rsidRDefault="00060339" w:rsidP="000E19C4">
      <w:pPr>
        <w:jc w:val="both"/>
        <w:rPr>
          <w:sz w:val="22"/>
          <w:szCs w:val="22"/>
        </w:rPr>
      </w:pPr>
    </w:p>
    <w:p w:rsidR="0081543C" w:rsidRPr="00965E34" w:rsidRDefault="0081543C" w:rsidP="000E19C4">
      <w:pPr>
        <w:jc w:val="both"/>
        <w:rPr>
          <w:sz w:val="22"/>
          <w:szCs w:val="22"/>
        </w:rPr>
      </w:pPr>
    </w:p>
    <w:p w:rsidR="00CA2433" w:rsidRPr="00965E34" w:rsidRDefault="00CA2433" w:rsidP="00060339">
      <w:pPr>
        <w:jc w:val="both"/>
        <w:rPr>
          <w:sz w:val="22"/>
          <w:szCs w:val="22"/>
        </w:rPr>
      </w:pPr>
      <w:bookmarkStart w:id="2296" w:name="_Toc311647375"/>
      <w:bookmarkStart w:id="2297" w:name="_Toc311707275"/>
      <w:bookmarkStart w:id="2298" w:name="_Toc314128680"/>
      <w:bookmarkStart w:id="2299" w:name="_Toc314138163"/>
      <w:bookmarkStart w:id="2300" w:name="_Toc347923220"/>
      <w:bookmarkStart w:id="2301" w:name="_Toc348897572"/>
      <w:bookmarkStart w:id="2302" w:name="_Toc377492875"/>
      <w:bookmarkStart w:id="2303" w:name="_Toc378184786"/>
      <w:bookmarkStart w:id="2304" w:name="_Toc378186140"/>
      <w:bookmarkStart w:id="2305" w:name="_Toc378610316"/>
      <w:bookmarkStart w:id="2306" w:name="_Toc380658670"/>
      <w:bookmarkStart w:id="2307" w:name="_Toc421786851"/>
      <w:bookmarkStart w:id="2308" w:name="_Toc449470779"/>
      <w:r w:rsidRPr="00965E34">
        <w:rPr>
          <w:sz w:val="22"/>
          <w:szCs w:val="22"/>
        </w:rPr>
        <w:lastRenderedPageBreak/>
        <w:t>Tablica 1. Podstawowe własności kształtowników, według PN-H-84020</w:t>
      </w:r>
      <w:bookmarkEnd w:id="2296"/>
      <w:bookmarkEnd w:id="2297"/>
      <w:bookmarkEnd w:id="2298"/>
      <w:bookmarkEnd w:id="2299"/>
      <w:bookmarkEnd w:id="2300"/>
      <w:bookmarkEnd w:id="2301"/>
      <w:bookmarkEnd w:id="2302"/>
      <w:bookmarkEnd w:id="2303"/>
      <w:bookmarkEnd w:id="2304"/>
      <w:bookmarkEnd w:id="2305"/>
      <w:bookmarkEnd w:id="2306"/>
      <w:bookmarkEnd w:id="2307"/>
      <w:bookmarkEnd w:id="2308"/>
    </w:p>
    <w:p w:rsidR="00CA2433" w:rsidRPr="00716054" w:rsidRDefault="00CA2433" w:rsidP="00716054">
      <w:pPr>
        <w:rPr>
          <w:rStyle w:val="Pogrubienie"/>
        </w:rPr>
      </w:pPr>
    </w:p>
    <w:tbl>
      <w:tblPr>
        <w:tblW w:w="0" w:type="auto"/>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tblPr>
      <w:tblGrid>
        <w:gridCol w:w="851"/>
        <w:gridCol w:w="3827"/>
        <w:gridCol w:w="3464"/>
      </w:tblGrid>
      <w:tr w:rsidR="00CA2433" w:rsidRPr="00965E34" w:rsidTr="00335BE1">
        <w:tc>
          <w:tcPr>
            <w:tcW w:w="851" w:type="dxa"/>
          </w:tcPr>
          <w:p w:rsidR="00CA2433" w:rsidRPr="00965E34" w:rsidRDefault="00CA2433" w:rsidP="000E19C4">
            <w:pPr>
              <w:jc w:val="both"/>
              <w:rPr>
                <w:sz w:val="22"/>
                <w:szCs w:val="22"/>
              </w:rPr>
            </w:pPr>
            <w:r w:rsidRPr="00965E34">
              <w:rPr>
                <w:sz w:val="22"/>
                <w:szCs w:val="22"/>
              </w:rPr>
              <w:t>Stal</w:t>
            </w:r>
          </w:p>
        </w:tc>
        <w:tc>
          <w:tcPr>
            <w:tcW w:w="3827" w:type="dxa"/>
          </w:tcPr>
          <w:p w:rsidR="00CA2433" w:rsidRPr="00965E34" w:rsidRDefault="00CA2433" w:rsidP="000E19C4">
            <w:pPr>
              <w:jc w:val="both"/>
              <w:rPr>
                <w:sz w:val="22"/>
                <w:szCs w:val="22"/>
              </w:rPr>
            </w:pPr>
            <w:r w:rsidRPr="00965E34">
              <w:rPr>
                <w:sz w:val="22"/>
                <w:szCs w:val="22"/>
              </w:rPr>
              <w:t>Granica plastyczności, minimum dla słupków,  MPa</w:t>
            </w:r>
          </w:p>
        </w:tc>
        <w:tc>
          <w:tcPr>
            <w:tcW w:w="3464" w:type="dxa"/>
          </w:tcPr>
          <w:p w:rsidR="00CA2433" w:rsidRPr="00965E34" w:rsidRDefault="00CA2433" w:rsidP="000E19C4">
            <w:pPr>
              <w:jc w:val="both"/>
              <w:rPr>
                <w:b/>
                <w:sz w:val="22"/>
                <w:szCs w:val="22"/>
              </w:rPr>
            </w:pPr>
            <w:r w:rsidRPr="00965E34">
              <w:rPr>
                <w:sz w:val="22"/>
                <w:szCs w:val="22"/>
              </w:rPr>
              <w:t xml:space="preserve">Wytrzymałość na rozciąganie dla słupków,   </w:t>
            </w:r>
            <w:r w:rsidRPr="00965E34">
              <w:rPr>
                <w:b/>
                <w:sz w:val="22"/>
                <w:szCs w:val="22"/>
              </w:rPr>
              <w:t>Mpa</w:t>
            </w:r>
          </w:p>
        </w:tc>
      </w:tr>
      <w:tr w:rsidR="00CA2433" w:rsidRPr="00965E34" w:rsidTr="00335BE1">
        <w:tc>
          <w:tcPr>
            <w:tcW w:w="851" w:type="dxa"/>
          </w:tcPr>
          <w:p w:rsidR="00CA2433" w:rsidRPr="00965E34" w:rsidRDefault="00CA2433" w:rsidP="000E19C4">
            <w:pPr>
              <w:jc w:val="both"/>
              <w:rPr>
                <w:sz w:val="22"/>
                <w:szCs w:val="22"/>
              </w:rPr>
            </w:pPr>
            <w:r w:rsidRPr="00965E34">
              <w:rPr>
                <w:sz w:val="22"/>
                <w:szCs w:val="22"/>
              </w:rPr>
              <w:t>St3W</w:t>
            </w:r>
          </w:p>
          <w:p w:rsidR="00CA2433" w:rsidRPr="00965E34" w:rsidRDefault="00CA2433" w:rsidP="000E19C4">
            <w:pPr>
              <w:jc w:val="both"/>
              <w:rPr>
                <w:sz w:val="22"/>
                <w:szCs w:val="22"/>
              </w:rPr>
            </w:pPr>
            <w:r w:rsidRPr="00965E34">
              <w:rPr>
                <w:sz w:val="22"/>
                <w:szCs w:val="22"/>
              </w:rPr>
              <w:t>St4W</w:t>
            </w:r>
          </w:p>
        </w:tc>
        <w:tc>
          <w:tcPr>
            <w:tcW w:w="3827" w:type="dxa"/>
          </w:tcPr>
          <w:p w:rsidR="00CA2433" w:rsidRPr="00965E34" w:rsidRDefault="00CA2433" w:rsidP="000E19C4">
            <w:pPr>
              <w:jc w:val="both"/>
              <w:rPr>
                <w:sz w:val="22"/>
                <w:szCs w:val="22"/>
              </w:rPr>
            </w:pPr>
            <w:r w:rsidRPr="00965E34">
              <w:rPr>
                <w:sz w:val="22"/>
                <w:szCs w:val="22"/>
              </w:rPr>
              <w:t>195</w:t>
            </w:r>
          </w:p>
          <w:p w:rsidR="00CA2433" w:rsidRPr="00965E34" w:rsidRDefault="00CA2433" w:rsidP="000E19C4">
            <w:pPr>
              <w:jc w:val="both"/>
              <w:rPr>
                <w:sz w:val="22"/>
                <w:szCs w:val="22"/>
              </w:rPr>
            </w:pPr>
            <w:r w:rsidRPr="00965E34">
              <w:rPr>
                <w:sz w:val="22"/>
                <w:szCs w:val="22"/>
              </w:rPr>
              <w:t>225</w:t>
            </w:r>
          </w:p>
        </w:tc>
        <w:tc>
          <w:tcPr>
            <w:tcW w:w="3464" w:type="dxa"/>
          </w:tcPr>
          <w:p w:rsidR="00CA2433" w:rsidRPr="00965E34" w:rsidRDefault="00CA2433" w:rsidP="000E19C4">
            <w:pPr>
              <w:jc w:val="both"/>
              <w:rPr>
                <w:sz w:val="22"/>
                <w:szCs w:val="22"/>
              </w:rPr>
            </w:pPr>
            <w:r w:rsidRPr="00965E34">
              <w:rPr>
                <w:sz w:val="22"/>
                <w:szCs w:val="22"/>
              </w:rPr>
              <w:t>od 340 do 490</w:t>
            </w:r>
          </w:p>
          <w:p w:rsidR="00CA2433" w:rsidRPr="00965E34" w:rsidRDefault="00CA2433" w:rsidP="000E19C4">
            <w:pPr>
              <w:jc w:val="both"/>
              <w:rPr>
                <w:sz w:val="22"/>
                <w:szCs w:val="22"/>
              </w:rPr>
            </w:pPr>
            <w:r w:rsidRPr="00965E34">
              <w:rPr>
                <w:sz w:val="22"/>
                <w:szCs w:val="22"/>
              </w:rPr>
              <w:t>od 400 do 550</w:t>
            </w:r>
          </w:p>
        </w:tc>
      </w:tr>
    </w:tbl>
    <w:p w:rsidR="00CA2433" w:rsidRPr="00965E34" w:rsidRDefault="00CA2433" w:rsidP="000E19C4">
      <w:pPr>
        <w:jc w:val="both"/>
        <w:rPr>
          <w:sz w:val="22"/>
          <w:szCs w:val="22"/>
        </w:rPr>
      </w:pPr>
    </w:p>
    <w:p w:rsidR="00CA2433" w:rsidRPr="00965E34" w:rsidRDefault="00CA2433" w:rsidP="000E19C4">
      <w:pPr>
        <w:jc w:val="both"/>
        <w:rPr>
          <w:sz w:val="22"/>
          <w:szCs w:val="22"/>
        </w:rPr>
      </w:pPr>
      <w:r w:rsidRPr="00965E34">
        <w:rPr>
          <w:sz w:val="22"/>
          <w:szCs w:val="22"/>
        </w:rPr>
        <w:t>Kształtowniki mogą być dostarczone luzem lub w wiązkach.</w:t>
      </w:r>
    </w:p>
    <w:p w:rsidR="00CA2433" w:rsidRPr="00965E34" w:rsidRDefault="00CA2433" w:rsidP="00060339">
      <w:pPr>
        <w:jc w:val="both"/>
        <w:rPr>
          <w:b/>
          <w:sz w:val="22"/>
          <w:szCs w:val="22"/>
        </w:rPr>
      </w:pPr>
      <w:bookmarkStart w:id="2309" w:name="_Toc311647376"/>
      <w:bookmarkStart w:id="2310" w:name="_Toc311707276"/>
      <w:bookmarkStart w:id="2311" w:name="_Toc314128681"/>
      <w:bookmarkStart w:id="2312" w:name="_Toc314138164"/>
      <w:bookmarkStart w:id="2313" w:name="_Toc347923221"/>
      <w:bookmarkStart w:id="2314" w:name="_Toc348897573"/>
      <w:bookmarkStart w:id="2315" w:name="_Toc377492876"/>
      <w:bookmarkStart w:id="2316" w:name="_Toc378184787"/>
      <w:bookmarkStart w:id="2317" w:name="_Toc378186141"/>
      <w:bookmarkStart w:id="2318" w:name="_Toc378610317"/>
      <w:bookmarkStart w:id="2319" w:name="_Toc380658671"/>
      <w:bookmarkStart w:id="2320" w:name="_Toc421786852"/>
      <w:bookmarkStart w:id="2321" w:name="_Toc449470780"/>
      <w:r w:rsidRPr="00965E34">
        <w:rPr>
          <w:b/>
          <w:sz w:val="22"/>
          <w:szCs w:val="22"/>
        </w:rPr>
        <w:t>2.3.3. Inne elementy bariery</w:t>
      </w:r>
      <w:bookmarkEnd w:id="2309"/>
      <w:bookmarkEnd w:id="2310"/>
      <w:bookmarkEnd w:id="2311"/>
      <w:bookmarkEnd w:id="2312"/>
      <w:bookmarkEnd w:id="2313"/>
      <w:bookmarkEnd w:id="2314"/>
      <w:bookmarkEnd w:id="2315"/>
      <w:bookmarkEnd w:id="2316"/>
      <w:bookmarkEnd w:id="2317"/>
      <w:bookmarkEnd w:id="2318"/>
      <w:bookmarkEnd w:id="2319"/>
      <w:bookmarkEnd w:id="2320"/>
      <w:bookmarkEnd w:id="2321"/>
    </w:p>
    <w:p w:rsidR="00CA2433" w:rsidRPr="00965E34" w:rsidRDefault="00CA2433" w:rsidP="00060339">
      <w:pPr>
        <w:jc w:val="both"/>
        <w:rPr>
          <w:sz w:val="22"/>
          <w:szCs w:val="22"/>
        </w:rPr>
      </w:pPr>
      <w:bookmarkStart w:id="2322" w:name="_Toc311647377"/>
      <w:bookmarkStart w:id="2323" w:name="_Toc311707277"/>
      <w:bookmarkStart w:id="2324" w:name="_Toc314128682"/>
      <w:bookmarkStart w:id="2325" w:name="_Toc314138165"/>
      <w:bookmarkStart w:id="2326" w:name="_Toc347923222"/>
      <w:bookmarkStart w:id="2327" w:name="_Toc348897574"/>
      <w:bookmarkStart w:id="2328" w:name="_Toc377492877"/>
      <w:bookmarkStart w:id="2329" w:name="_Toc378184788"/>
      <w:bookmarkStart w:id="2330" w:name="_Toc378186142"/>
      <w:bookmarkStart w:id="2331" w:name="_Toc378610318"/>
      <w:bookmarkStart w:id="2332" w:name="_Toc380658672"/>
      <w:bookmarkStart w:id="2333" w:name="_Toc421786853"/>
      <w:bookmarkStart w:id="2334" w:name="_Toc449470781"/>
      <w:r w:rsidRPr="00965E34">
        <w:rPr>
          <w:sz w:val="22"/>
          <w:szCs w:val="22"/>
        </w:rPr>
        <w:t>Jeśli dokumentacja projektowa przewiduje stosowanie pasa profilowego, to  powinien on odpowiadać PN-H-93461-28  w zakresie wymiarów, masy, wielkości statycznych</w:t>
      </w:r>
      <w:bookmarkEnd w:id="2322"/>
      <w:bookmarkEnd w:id="2323"/>
      <w:bookmarkEnd w:id="2324"/>
      <w:bookmarkEnd w:id="2325"/>
      <w:bookmarkEnd w:id="2326"/>
      <w:bookmarkEnd w:id="2327"/>
      <w:bookmarkEnd w:id="2328"/>
      <w:bookmarkEnd w:id="2329"/>
      <w:bookmarkEnd w:id="2330"/>
      <w:bookmarkEnd w:id="2331"/>
      <w:bookmarkEnd w:id="2332"/>
      <w:bookmarkEnd w:id="2333"/>
      <w:bookmarkEnd w:id="2334"/>
    </w:p>
    <w:p w:rsidR="00CA2433" w:rsidRPr="00965E34" w:rsidRDefault="00CA2433" w:rsidP="00060339">
      <w:pPr>
        <w:jc w:val="both"/>
        <w:rPr>
          <w:sz w:val="22"/>
          <w:szCs w:val="22"/>
        </w:rPr>
      </w:pPr>
      <w:bookmarkStart w:id="2335" w:name="_Toc311647378"/>
      <w:bookmarkStart w:id="2336" w:name="_Toc311707278"/>
      <w:bookmarkStart w:id="2337" w:name="_Toc314128683"/>
      <w:bookmarkStart w:id="2338" w:name="_Toc314138166"/>
      <w:bookmarkStart w:id="2339" w:name="_Toc347923223"/>
      <w:bookmarkStart w:id="2340" w:name="_Toc348897575"/>
      <w:bookmarkStart w:id="2341" w:name="_Toc377492878"/>
      <w:bookmarkStart w:id="2342" w:name="_Toc378184789"/>
      <w:bookmarkStart w:id="2343" w:name="_Toc378186143"/>
      <w:bookmarkStart w:id="2344" w:name="_Toc378610319"/>
      <w:bookmarkStart w:id="2345" w:name="_Toc380658673"/>
      <w:bookmarkStart w:id="2346" w:name="_Toc421786854"/>
      <w:bookmarkStart w:id="2347" w:name="_Toc449470782"/>
      <w:r w:rsidRPr="00965E34">
        <w:rPr>
          <w:sz w:val="22"/>
          <w:szCs w:val="22"/>
        </w:rPr>
        <w:t>i odchyłek wymiarów przekroju poprzecznego. Inne elementy bariery, jak wysięgniki, łączniki ukośne, obejmy słupka, wsporniki, podkładki, przekładki (zał. 11.9), śruby, światła odblaskowe itp. powinny odpowiadać wymaganiom dokumentacji projektowej i być zgodne z ofertą producenta barier w zakresie wymiarów, odchyłek wymiarów, rozmieszczenia otworów, rodzaju materiału, ew. zabezpieczenia antykorozyjnego itp.</w:t>
      </w:r>
      <w:bookmarkEnd w:id="2335"/>
      <w:bookmarkEnd w:id="2336"/>
      <w:bookmarkEnd w:id="2337"/>
      <w:bookmarkEnd w:id="2338"/>
      <w:bookmarkEnd w:id="2339"/>
      <w:bookmarkEnd w:id="2340"/>
      <w:bookmarkEnd w:id="2341"/>
      <w:bookmarkEnd w:id="2342"/>
      <w:bookmarkEnd w:id="2343"/>
      <w:bookmarkEnd w:id="2344"/>
      <w:bookmarkEnd w:id="2345"/>
      <w:bookmarkEnd w:id="2346"/>
      <w:bookmarkEnd w:id="2347"/>
    </w:p>
    <w:p w:rsidR="00CA2433" w:rsidRPr="00965E34" w:rsidRDefault="00CA2433" w:rsidP="000E19C4">
      <w:pPr>
        <w:jc w:val="both"/>
        <w:rPr>
          <w:sz w:val="22"/>
          <w:szCs w:val="22"/>
        </w:rPr>
      </w:pPr>
      <w:r w:rsidRPr="00965E34">
        <w:rPr>
          <w:sz w:val="22"/>
          <w:szCs w:val="22"/>
        </w:rPr>
        <w:t>Wszystkie ocynkowane elementy i łączniki przewidziane do mocowania między sobą elementów bariery powinny być czyste, gładkie, bez pęknięć, naderwań, rozwarstwień i wypukłych karbów. Dostawa większych wymiarowo elementów bariery może być dokonana luzem lub w wiązkach. Śruby, podkładki i drobniejsze elementy łącznikowe mogą być dostarczone w pudełkach tekturowych, pojemnikach blaszanych lub paletach, w zależności od wielkości i masy wyrobów. Elementy bariery powinny być przechowywane w pomieszczeniach suchych, z dala od materiałów działających korodująco i w warunkach zabezpieczających przed uszkodzeniem.</w:t>
      </w:r>
    </w:p>
    <w:p w:rsidR="00CA2433" w:rsidRPr="00965E34" w:rsidRDefault="00CA2433" w:rsidP="00060339">
      <w:pPr>
        <w:jc w:val="both"/>
        <w:rPr>
          <w:b/>
          <w:sz w:val="22"/>
          <w:szCs w:val="22"/>
        </w:rPr>
      </w:pPr>
      <w:bookmarkStart w:id="2348" w:name="_Toc311647379"/>
      <w:bookmarkStart w:id="2349" w:name="_Toc311707279"/>
      <w:bookmarkStart w:id="2350" w:name="_Toc314128684"/>
      <w:bookmarkStart w:id="2351" w:name="_Toc314138167"/>
      <w:bookmarkStart w:id="2352" w:name="_Toc347923224"/>
      <w:bookmarkStart w:id="2353" w:name="_Toc348897576"/>
      <w:bookmarkStart w:id="2354" w:name="_Toc377492879"/>
      <w:bookmarkStart w:id="2355" w:name="_Toc378184790"/>
      <w:bookmarkStart w:id="2356" w:name="_Toc378186144"/>
      <w:bookmarkStart w:id="2357" w:name="_Toc378610320"/>
      <w:bookmarkStart w:id="2358" w:name="_Toc380658674"/>
      <w:bookmarkStart w:id="2359" w:name="_Toc421786855"/>
      <w:bookmarkStart w:id="2360" w:name="_Toc449470783"/>
      <w:r w:rsidRPr="00965E34">
        <w:rPr>
          <w:b/>
          <w:sz w:val="22"/>
          <w:szCs w:val="22"/>
        </w:rPr>
        <w:t>2.3.4. Zabezpieczenie metalowych elementów bariery przed korozją</w:t>
      </w:r>
      <w:bookmarkEnd w:id="2348"/>
      <w:bookmarkEnd w:id="2349"/>
      <w:bookmarkEnd w:id="2350"/>
      <w:bookmarkEnd w:id="2351"/>
      <w:bookmarkEnd w:id="2352"/>
      <w:bookmarkEnd w:id="2353"/>
      <w:bookmarkEnd w:id="2354"/>
      <w:bookmarkEnd w:id="2355"/>
      <w:bookmarkEnd w:id="2356"/>
      <w:bookmarkEnd w:id="2357"/>
      <w:bookmarkEnd w:id="2358"/>
      <w:bookmarkEnd w:id="2359"/>
      <w:bookmarkEnd w:id="2360"/>
    </w:p>
    <w:p w:rsidR="00CA2433" w:rsidRPr="00965E34" w:rsidRDefault="00CA2433" w:rsidP="00060339">
      <w:pPr>
        <w:jc w:val="both"/>
        <w:rPr>
          <w:sz w:val="22"/>
          <w:szCs w:val="22"/>
        </w:rPr>
      </w:pPr>
      <w:bookmarkStart w:id="2361" w:name="_Toc311647380"/>
      <w:bookmarkStart w:id="2362" w:name="_Toc311707280"/>
      <w:bookmarkStart w:id="2363" w:name="_Toc314128685"/>
      <w:bookmarkStart w:id="2364" w:name="_Toc314138168"/>
      <w:bookmarkStart w:id="2365" w:name="_Toc347923225"/>
      <w:bookmarkStart w:id="2366" w:name="_Toc348897577"/>
      <w:bookmarkStart w:id="2367" w:name="_Toc377492880"/>
      <w:bookmarkStart w:id="2368" w:name="_Toc378184791"/>
      <w:bookmarkStart w:id="2369" w:name="_Toc378186145"/>
      <w:bookmarkStart w:id="2370" w:name="_Toc378610321"/>
      <w:bookmarkStart w:id="2371" w:name="_Toc380658675"/>
      <w:bookmarkStart w:id="2372" w:name="_Toc421786856"/>
      <w:bookmarkStart w:id="2373" w:name="_Toc449470784"/>
      <w:r w:rsidRPr="00965E34">
        <w:rPr>
          <w:sz w:val="22"/>
          <w:szCs w:val="22"/>
        </w:rPr>
        <w:t>Sposób zabezpieczenia antykorozyjnego elementów bariery ustala producent w taki sposób, aby zapewnić trwałość powłoki antykorozyjnej przez okres 5 do 10 lat w warunkach normalnych, do co najmniej 3 do 5 lat w środowisku o zwiększonej korozyjności.</w:t>
      </w:r>
      <w:bookmarkEnd w:id="2361"/>
      <w:bookmarkEnd w:id="2362"/>
      <w:bookmarkEnd w:id="2363"/>
      <w:bookmarkEnd w:id="2364"/>
      <w:bookmarkEnd w:id="2365"/>
      <w:bookmarkEnd w:id="2366"/>
      <w:bookmarkEnd w:id="2367"/>
      <w:bookmarkEnd w:id="2368"/>
      <w:bookmarkEnd w:id="2369"/>
      <w:bookmarkEnd w:id="2370"/>
      <w:bookmarkEnd w:id="2371"/>
      <w:bookmarkEnd w:id="2372"/>
      <w:bookmarkEnd w:id="2373"/>
    </w:p>
    <w:p w:rsidR="00CA2433" w:rsidRPr="00965E34" w:rsidRDefault="00CA2433" w:rsidP="00060339">
      <w:pPr>
        <w:jc w:val="both"/>
        <w:rPr>
          <w:sz w:val="22"/>
          <w:szCs w:val="22"/>
        </w:rPr>
      </w:pPr>
      <w:bookmarkStart w:id="2374" w:name="_Toc311647381"/>
      <w:bookmarkStart w:id="2375" w:name="_Toc311707281"/>
      <w:bookmarkStart w:id="2376" w:name="_Toc314128686"/>
      <w:bookmarkStart w:id="2377" w:name="_Toc314138169"/>
      <w:bookmarkStart w:id="2378" w:name="_Toc347923226"/>
      <w:bookmarkStart w:id="2379" w:name="_Toc348897578"/>
      <w:bookmarkStart w:id="2380" w:name="_Toc377492881"/>
      <w:bookmarkStart w:id="2381" w:name="_Toc378184792"/>
      <w:bookmarkStart w:id="2382" w:name="_Toc378186146"/>
      <w:bookmarkStart w:id="2383" w:name="_Toc378610322"/>
      <w:bookmarkStart w:id="2384" w:name="_Toc380658676"/>
      <w:bookmarkStart w:id="2385" w:name="_Toc421786857"/>
      <w:bookmarkStart w:id="2386" w:name="_Toc449470785"/>
      <w:r w:rsidRPr="00965E34">
        <w:rPr>
          <w:sz w:val="22"/>
          <w:szCs w:val="22"/>
        </w:rPr>
        <w:t xml:space="preserve">W przypadku braku wystarczających danych minimalna grubość powłoki cynkowej powinna wynosić 60 </w:t>
      </w:r>
      <w:r w:rsidRPr="00965E34">
        <w:rPr>
          <w:sz w:val="22"/>
          <w:szCs w:val="22"/>
        </w:rPr>
        <w:sym w:font="Symbol" w:char="F06D"/>
      </w:r>
      <w:r w:rsidRPr="00965E34">
        <w:rPr>
          <w:sz w:val="22"/>
          <w:szCs w:val="22"/>
        </w:rPr>
        <w:t>m.</w:t>
      </w:r>
      <w:bookmarkEnd w:id="2374"/>
      <w:bookmarkEnd w:id="2375"/>
      <w:bookmarkEnd w:id="2376"/>
      <w:bookmarkEnd w:id="2377"/>
      <w:bookmarkEnd w:id="2378"/>
      <w:bookmarkEnd w:id="2379"/>
      <w:bookmarkEnd w:id="2380"/>
      <w:bookmarkEnd w:id="2381"/>
      <w:bookmarkEnd w:id="2382"/>
      <w:bookmarkEnd w:id="2383"/>
      <w:bookmarkEnd w:id="2384"/>
      <w:bookmarkEnd w:id="2385"/>
      <w:bookmarkEnd w:id="2386"/>
    </w:p>
    <w:p w:rsidR="00CA2433" w:rsidRPr="00965E34" w:rsidRDefault="00CA2433" w:rsidP="00060339">
      <w:pPr>
        <w:jc w:val="both"/>
        <w:rPr>
          <w:b/>
          <w:sz w:val="22"/>
          <w:szCs w:val="22"/>
        </w:rPr>
      </w:pPr>
      <w:bookmarkStart w:id="2387" w:name="_Toc311647382"/>
      <w:bookmarkStart w:id="2388" w:name="_Toc311707282"/>
      <w:bookmarkStart w:id="2389" w:name="_Toc314128687"/>
      <w:bookmarkStart w:id="2390" w:name="_Toc314138170"/>
      <w:bookmarkStart w:id="2391" w:name="_Toc347923227"/>
      <w:bookmarkStart w:id="2392" w:name="_Toc348897579"/>
      <w:bookmarkStart w:id="2393" w:name="_Toc377492882"/>
      <w:bookmarkStart w:id="2394" w:name="_Toc378184793"/>
      <w:bookmarkStart w:id="2395" w:name="_Toc378186147"/>
      <w:bookmarkStart w:id="2396" w:name="_Toc378610323"/>
      <w:bookmarkStart w:id="2397" w:name="_Toc380658677"/>
      <w:bookmarkStart w:id="2398" w:name="_Toc421786858"/>
      <w:bookmarkStart w:id="2399" w:name="_Toc449470786"/>
      <w:r w:rsidRPr="00965E34">
        <w:rPr>
          <w:b/>
          <w:sz w:val="22"/>
          <w:szCs w:val="22"/>
        </w:rPr>
        <w:t>2.4. Składowanie materiałów</w:t>
      </w:r>
      <w:bookmarkEnd w:id="2387"/>
      <w:bookmarkEnd w:id="2388"/>
      <w:bookmarkEnd w:id="2389"/>
      <w:bookmarkEnd w:id="2390"/>
      <w:bookmarkEnd w:id="2391"/>
      <w:bookmarkEnd w:id="2392"/>
      <w:bookmarkEnd w:id="2393"/>
      <w:bookmarkEnd w:id="2394"/>
      <w:bookmarkEnd w:id="2395"/>
      <w:bookmarkEnd w:id="2396"/>
      <w:bookmarkEnd w:id="2397"/>
      <w:bookmarkEnd w:id="2398"/>
      <w:bookmarkEnd w:id="2399"/>
    </w:p>
    <w:p w:rsidR="00CA2433" w:rsidRPr="00965E34" w:rsidRDefault="00CA2433" w:rsidP="000E19C4">
      <w:pPr>
        <w:jc w:val="both"/>
        <w:rPr>
          <w:sz w:val="22"/>
          <w:szCs w:val="22"/>
        </w:rPr>
      </w:pPr>
      <w:r w:rsidRPr="00965E34">
        <w:rPr>
          <w:sz w:val="22"/>
          <w:szCs w:val="22"/>
        </w:rPr>
        <w:t>Elementy dłuższe barier mogą być składowane pod zadaszeniem lub na otwartej przestrzeni, na podłożu wyrównanym i odwodnionym, przy czym elementy poszczególnych typów należy układać oddzielnie z ewentualnym zastosowaniem podkładek. Elementy montażowe i połączeniowe można składować w pojemnikach handlowych producenta.</w:t>
      </w:r>
    </w:p>
    <w:p w:rsidR="00CA2433" w:rsidRPr="00965E34" w:rsidRDefault="00CA2433" w:rsidP="000E19C4">
      <w:pPr>
        <w:jc w:val="both"/>
        <w:rPr>
          <w:sz w:val="22"/>
          <w:szCs w:val="22"/>
        </w:rPr>
      </w:pPr>
      <w:r w:rsidRPr="00965E34">
        <w:rPr>
          <w:sz w:val="22"/>
          <w:szCs w:val="22"/>
        </w:rPr>
        <w:t>Składowanie kruszywa powinno odbywać się w warunkach zabezpieczających je przed zanieczyszczeniem i zmieszaniem z innymi asortymentami kruszywa lub jego frakcjami. Zaleca się, aby drobne frakcje kruszywa były chronione za pomocą plandek lub zadaszeń. Podłoże składowiska musi być równe, utwardzone i dobrze odwodnione, aby nie dopuścić do zanieczyszczenia kruszywa w trakcie składowania.</w:t>
      </w:r>
    </w:p>
    <w:p w:rsidR="00CA2433" w:rsidRPr="00965E34" w:rsidRDefault="00CA2433" w:rsidP="000E19C4">
      <w:pPr>
        <w:jc w:val="both"/>
        <w:rPr>
          <w:sz w:val="22"/>
          <w:szCs w:val="22"/>
        </w:rPr>
      </w:pPr>
      <w:r w:rsidRPr="00965E34">
        <w:rPr>
          <w:sz w:val="22"/>
          <w:szCs w:val="22"/>
        </w:rPr>
        <w:t>Przechowywanie cementu powinno być zgodne z ustaleniami BN-88/6731-08. Inne materiały należy przechowywać w sposób zgodny z zaleceniami producenta.</w:t>
      </w:r>
    </w:p>
    <w:p w:rsidR="00CA2433" w:rsidRPr="00060339" w:rsidRDefault="00CA2433" w:rsidP="000E19C4">
      <w:pPr>
        <w:jc w:val="both"/>
        <w:rPr>
          <w:b/>
          <w:sz w:val="22"/>
          <w:szCs w:val="22"/>
        </w:rPr>
      </w:pPr>
    </w:p>
    <w:p w:rsidR="00CA2433" w:rsidRPr="00965E34" w:rsidRDefault="00CA2433" w:rsidP="00060339">
      <w:pPr>
        <w:jc w:val="both"/>
        <w:rPr>
          <w:b/>
          <w:sz w:val="22"/>
          <w:szCs w:val="22"/>
        </w:rPr>
      </w:pPr>
      <w:bookmarkStart w:id="2400" w:name="_Toc311647383"/>
      <w:bookmarkStart w:id="2401" w:name="_Toc311707283"/>
      <w:bookmarkStart w:id="2402" w:name="_Toc314128688"/>
      <w:bookmarkStart w:id="2403" w:name="_Toc314138171"/>
      <w:bookmarkStart w:id="2404" w:name="_Toc347923228"/>
      <w:bookmarkStart w:id="2405" w:name="_Toc348897580"/>
      <w:bookmarkStart w:id="2406" w:name="_Toc377492883"/>
      <w:bookmarkStart w:id="2407" w:name="_Toc378184794"/>
      <w:bookmarkStart w:id="2408" w:name="_Toc378186148"/>
      <w:bookmarkStart w:id="2409" w:name="_Toc378610324"/>
      <w:bookmarkStart w:id="2410" w:name="_Toc380658678"/>
      <w:bookmarkStart w:id="2411" w:name="_Toc421786859"/>
      <w:bookmarkStart w:id="2412" w:name="_Toc449470787"/>
      <w:r w:rsidRPr="00965E34">
        <w:rPr>
          <w:b/>
          <w:sz w:val="22"/>
          <w:szCs w:val="22"/>
        </w:rPr>
        <w:t>3. SPRZĘT</w:t>
      </w:r>
      <w:bookmarkEnd w:id="2400"/>
      <w:bookmarkEnd w:id="2401"/>
      <w:bookmarkEnd w:id="2402"/>
      <w:bookmarkEnd w:id="2403"/>
      <w:bookmarkEnd w:id="2404"/>
      <w:bookmarkEnd w:id="2405"/>
      <w:bookmarkEnd w:id="2406"/>
      <w:bookmarkEnd w:id="2407"/>
      <w:bookmarkEnd w:id="2408"/>
      <w:bookmarkEnd w:id="2409"/>
      <w:bookmarkEnd w:id="2410"/>
      <w:bookmarkEnd w:id="2411"/>
      <w:bookmarkEnd w:id="2412"/>
    </w:p>
    <w:p w:rsidR="00CA2433" w:rsidRPr="00965E34" w:rsidRDefault="00CA2433" w:rsidP="00060339">
      <w:pPr>
        <w:jc w:val="both"/>
        <w:rPr>
          <w:b/>
          <w:sz w:val="22"/>
          <w:szCs w:val="22"/>
        </w:rPr>
      </w:pPr>
      <w:bookmarkStart w:id="2413" w:name="_Toc311647384"/>
      <w:bookmarkStart w:id="2414" w:name="_Toc311707284"/>
      <w:bookmarkStart w:id="2415" w:name="_Toc314128689"/>
      <w:bookmarkStart w:id="2416" w:name="_Toc314138172"/>
      <w:bookmarkStart w:id="2417" w:name="_Toc347923229"/>
      <w:bookmarkStart w:id="2418" w:name="_Toc348897581"/>
      <w:bookmarkStart w:id="2419" w:name="_Toc377492884"/>
      <w:bookmarkStart w:id="2420" w:name="_Toc378184795"/>
      <w:bookmarkStart w:id="2421" w:name="_Toc378186149"/>
      <w:bookmarkStart w:id="2422" w:name="_Toc378610325"/>
      <w:bookmarkStart w:id="2423" w:name="_Toc380658679"/>
      <w:bookmarkStart w:id="2424" w:name="_Toc421786860"/>
      <w:bookmarkStart w:id="2425" w:name="_Toc449470788"/>
      <w:r w:rsidRPr="00965E34">
        <w:rPr>
          <w:b/>
          <w:sz w:val="22"/>
          <w:szCs w:val="22"/>
        </w:rPr>
        <w:t>3.1. Ogólne wymagania dotyczące sprzętu</w:t>
      </w:r>
      <w:bookmarkEnd w:id="2413"/>
      <w:bookmarkEnd w:id="2414"/>
      <w:bookmarkEnd w:id="2415"/>
      <w:bookmarkEnd w:id="2416"/>
      <w:bookmarkEnd w:id="2417"/>
      <w:bookmarkEnd w:id="2418"/>
      <w:bookmarkEnd w:id="2419"/>
      <w:bookmarkEnd w:id="2420"/>
      <w:bookmarkEnd w:id="2421"/>
      <w:bookmarkEnd w:id="2422"/>
      <w:bookmarkEnd w:id="2423"/>
      <w:bookmarkEnd w:id="2424"/>
      <w:bookmarkEnd w:id="2425"/>
    </w:p>
    <w:p w:rsidR="00CA2433" w:rsidRPr="00965E34" w:rsidRDefault="00CA2433" w:rsidP="000E19C4">
      <w:pPr>
        <w:jc w:val="both"/>
        <w:rPr>
          <w:sz w:val="22"/>
          <w:szCs w:val="22"/>
        </w:rPr>
      </w:pPr>
      <w:r w:rsidRPr="00965E34">
        <w:rPr>
          <w:sz w:val="22"/>
          <w:szCs w:val="22"/>
        </w:rPr>
        <w:t xml:space="preserve">Ogólne wymagania dotyczące sprzętu podano w </w:t>
      </w:r>
      <w:r w:rsidR="001C1A5B">
        <w:rPr>
          <w:sz w:val="22"/>
          <w:szCs w:val="22"/>
        </w:rPr>
        <w:t>STWIORB</w:t>
      </w:r>
      <w:r w:rsidRPr="00965E34">
        <w:rPr>
          <w:sz w:val="22"/>
          <w:szCs w:val="22"/>
        </w:rPr>
        <w:t xml:space="preserve"> M-D-00.00.00 "Wymagania ogólne" pkt 3.</w:t>
      </w:r>
    </w:p>
    <w:p w:rsidR="00CA2433" w:rsidRPr="00965E34" w:rsidRDefault="00CA2433" w:rsidP="00060339">
      <w:pPr>
        <w:jc w:val="both"/>
        <w:rPr>
          <w:b/>
          <w:sz w:val="22"/>
          <w:szCs w:val="22"/>
        </w:rPr>
      </w:pPr>
      <w:bookmarkStart w:id="2426" w:name="_Toc311647385"/>
      <w:bookmarkStart w:id="2427" w:name="_Toc311707285"/>
      <w:bookmarkStart w:id="2428" w:name="_Toc314128690"/>
      <w:bookmarkStart w:id="2429" w:name="_Toc314138173"/>
      <w:bookmarkStart w:id="2430" w:name="_Toc347923230"/>
      <w:bookmarkStart w:id="2431" w:name="_Toc348897582"/>
      <w:bookmarkStart w:id="2432" w:name="_Toc377492885"/>
      <w:bookmarkStart w:id="2433" w:name="_Toc378184796"/>
      <w:bookmarkStart w:id="2434" w:name="_Toc378186150"/>
      <w:bookmarkStart w:id="2435" w:name="_Toc378610326"/>
      <w:bookmarkStart w:id="2436" w:name="_Toc380658680"/>
      <w:bookmarkStart w:id="2437" w:name="_Toc421786861"/>
      <w:bookmarkStart w:id="2438" w:name="_Toc449470789"/>
      <w:r w:rsidRPr="00965E34">
        <w:rPr>
          <w:b/>
          <w:sz w:val="22"/>
          <w:szCs w:val="22"/>
        </w:rPr>
        <w:t>3.2. Sprzęt do wykonania barier</w:t>
      </w:r>
      <w:bookmarkEnd w:id="2426"/>
      <w:bookmarkEnd w:id="2427"/>
      <w:bookmarkEnd w:id="2428"/>
      <w:bookmarkEnd w:id="2429"/>
      <w:bookmarkEnd w:id="2430"/>
      <w:bookmarkEnd w:id="2431"/>
      <w:bookmarkEnd w:id="2432"/>
      <w:bookmarkEnd w:id="2433"/>
      <w:bookmarkEnd w:id="2434"/>
      <w:bookmarkEnd w:id="2435"/>
      <w:bookmarkEnd w:id="2436"/>
      <w:bookmarkEnd w:id="2437"/>
      <w:bookmarkEnd w:id="2438"/>
    </w:p>
    <w:p w:rsidR="00CA2433" w:rsidRPr="00965E34" w:rsidRDefault="00CA2433" w:rsidP="00060339">
      <w:pPr>
        <w:jc w:val="both"/>
        <w:rPr>
          <w:sz w:val="22"/>
          <w:szCs w:val="22"/>
        </w:rPr>
      </w:pPr>
      <w:bookmarkStart w:id="2439" w:name="_Toc311647386"/>
      <w:bookmarkStart w:id="2440" w:name="_Toc311707286"/>
      <w:bookmarkStart w:id="2441" w:name="_Toc314128691"/>
      <w:bookmarkStart w:id="2442" w:name="_Toc314138174"/>
      <w:bookmarkStart w:id="2443" w:name="_Toc347923231"/>
      <w:bookmarkStart w:id="2444" w:name="_Toc348897583"/>
      <w:bookmarkStart w:id="2445" w:name="_Toc377492886"/>
      <w:bookmarkStart w:id="2446" w:name="_Toc378184797"/>
      <w:bookmarkStart w:id="2447" w:name="_Toc378186151"/>
      <w:bookmarkStart w:id="2448" w:name="_Toc378610327"/>
      <w:bookmarkStart w:id="2449" w:name="_Toc380658681"/>
      <w:bookmarkStart w:id="2450" w:name="_Toc421786862"/>
      <w:bookmarkStart w:id="2451" w:name="_Toc449470790"/>
      <w:r w:rsidRPr="00965E34">
        <w:rPr>
          <w:sz w:val="22"/>
          <w:szCs w:val="22"/>
        </w:rPr>
        <w:t>Wykonawca przystępujący do wykonania barier ochronnych stalowych powinien wykazać się możliwością korzystania z następującego sprzętu:</w:t>
      </w:r>
      <w:bookmarkEnd w:id="2439"/>
      <w:bookmarkEnd w:id="2440"/>
      <w:bookmarkEnd w:id="2441"/>
      <w:bookmarkEnd w:id="2442"/>
      <w:bookmarkEnd w:id="2443"/>
      <w:bookmarkEnd w:id="2444"/>
      <w:bookmarkEnd w:id="2445"/>
      <w:bookmarkEnd w:id="2446"/>
      <w:bookmarkEnd w:id="2447"/>
      <w:bookmarkEnd w:id="2448"/>
      <w:bookmarkEnd w:id="2449"/>
      <w:bookmarkEnd w:id="2450"/>
      <w:bookmarkEnd w:id="2451"/>
    </w:p>
    <w:p w:rsidR="00CA2433" w:rsidRPr="00965E34" w:rsidRDefault="00CA2433" w:rsidP="006D012F">
      <w:pPr>
        <w:pStyle w:val="wypunktowanie"/>
        <w:numPr>
          <w:ilvl w:val="0"/>
          <w:numId w:val="111"/>
        </w:numPr>
        <w:rPr>
          <w:sz w:val="22"/>
          <w:szCs w:val="22"/>
        </w:rPr>
      </w:pPr>
      <w:r w:rsidRPr="00965E34">
        <w:rPr>
          <w:sz w:val="22"/>
          <w:szCs w:val="22"/>
        </w:rPr>
        <w:t>zestawu sprzętu specjalistycznego do montażu barier,</w:t>
      </w:r>
    </w:p>
    <w:p w:rsidR="00CA2433" w:rsidRPr="00965E34" w:rsidRDefault="00CA2433" w:rsidP="006D012F">
      <w:pPr>
        <w:pStyle w:val="wypunktowanie"/>
        <w:numPr>
          <w:ilvl w:val="0"/>
          <w:numId w:val="111"/>
        </w:numPr>
        <w:rPr>
          <w:sz w:val="22"/>
          <w:szCs w:val="22"/>
        </w:rPr>
      </w:pPr>
      <w:r w:rsidRPr="00965E34">
        <w:rPr>
          <w:sz w:val="22"/>
          <w:szCs w:val="22"/>
        </w:rPr>
        <w:t>żurawi samochodowych o udźwigu do 4 t,</w:t>
      </w:r>
    </w:p>
    <w:p w:rsidR="00CA2433" w:rsidRPr="00965E34" w:rsidRDefault="00CA2433" w:rsidP="006D012F">
      <w:pPr>
        <w:pStyle w:val="wypunktowanie"/>
        <w:numPr>
          <w:ilvl w:val="0"/>
          <w:numId w:val="111"/>
        </w:numPr>
        <w:rPr>
          <w:sz w:val="22"/>
          <w:szCs w:val="22"/>
        </w:rPr>
      </w:pPr>
      <w:r w:rsidRPr="00965E34">
        <w:rPr>
          <w:sz w:val="22"/>
          <w:szCs w:val="22"/>
        </w:rPr>
        <w:t>wiertnic do wykonywania otworów pod słupki,</w:t>
      </w:r>
    </w:p>
    <w:p w:rsidR="00CA2433" w:rsidRPr="00965E34" w:rsidRDefault="00CA2433" w:rsidP="006D012F">
      <w:pPr>
        <w:pStyle w:val="wypunktowanie"/>
        <w:numPr>
          <w:ilvl w:val="0"/>
          <w:numId w:val="111"/>
        </w:numPr>
        <w:rPr>
          <w:sz w:val="22"/>
          <w:szCs w:val="22"/>
        </w:rPr>
      </w:pPr>
      <w:r w:rsidRPr="00965E34">
        <w:rPr>
          <w:sz w:val="22"/>
          <w:szCs w:val="22"/>
        </w:rPr>
        <w:t>koparek kołowych,</w:t>
      </w:r>
    </w:p>
    <w:p w:rsidR="00CA2433" w:rsidRPr="00965E34" w:rsidRDefault="00CA2433" w:rsidP="006D012F">
      <w:pPr>
        <w:pStyle w:val="wypunktowanie"/>
        <w:numPr>
          <w:ilvl w:val="0"/>
          <w:numId w:val="111"/>
        </w:numPr>
        <w:rPr>
          <w:sz w:val="22"/>
          <w:szCs w:val="22"/>
        </w:rPr>
      </w:pPr>
      <w:r w:rsidRPr="00965E34">
        <w:rPr>
          <w:sz w:val="22"/>
          <w:szCs w:val="22"/>
        </w:rPr>
        <w:t>urządzeń wbijających lub wibromłotów do pogrążania słupków w grunt,</w:t>
      </w:r>
    </w:p>
    <w:p w:rsidR="00CA2433" w:rsidRPr="00965E34" w:rsidRDefault="00CA2433" w:rsidP="006D012F">
      <w:pPr>
        <w:pStyle w:val="wypunktowanie"/>
        <w:numPr>
          <w:ilvl w:val="0"/>
          <w:numId w:val="111"/>
        </w:numPr>
        <w:rPr>
          <w:sz w:val="22"/>
          <w:szCs w:val="22"/>
        </w:rPr>
      </w:pPr>
      <w:r w:rsidRPr="00965E34">
        <w:rPr>
          <w:sz w:val="22"/>
          <w:szCs w:val="22"/>
        </w:rPr>
        <w:t>betoniarki przewoźnej,</w:t>
      </w:r>
    </w:p>
    <w:p w:rsidR="00CA2433" w:rsidRPr="00965E34" w:rsidRDefault="00CA2433" w:rsidP="006D012F">
      <w:pPr>
        <w:pStyle w:val="wypunktowanie"/>
        <w:numPr>
          <w:ilvl w:val="0"/>
          <w:numId w:val="111"/>
        </w:numPr>
        <w:rPr>
          <w:sz w:val="22"/>
          <w:szCs w:val="22"/>
        </w:rPr>
      </w:pPr>
      <w:r w:rsidRPr="00965E34">
        <w:rPr>
          <w:sz w:val="22"/>
          <w:szCs w:val="22"/>
        </w:rPr>
        <w:t>wibratorów do betonu,</w:t>
      </w:r>
    </w:p>
    <w:p w:rsidR="00CA2433" w:rsidRPr="00965E34" w:rsidRDefault="00CA2433" w:rsidP="006D012F">
      <w:pPr>
        <w:pStyle w:val="wypunktowanie"/>
        <w:numPr>
          <w:ilvl w:val="0"/>
          <w:numId w:val="111"/>
        </w:numPr>
        <w:rPr>
          <w:sz w:val="22"/>
          <w:szCs w:val="22"/>
        </w:rPr>
      </w:pPr>
      <w:r w:rsidRPr="00965E34">
        <w:rPr>
          <w:sz w:val="22"/>
          <w:szCs w:val="22"/>
        </w:rPr>
        <w:lastRenderedPageBreak/>
        <w:t>przewoźnego zbiornika na wodę,</w:t>
      </w:r>
    </w:p>
    <w:p w:rsidR="00CA2433" w:rsidRPr="00965E34" w:rsidRDefault="00CA2433" w:rsidP="006D012F">
      <w:pPr>
        <w:pStyle w:val="wypunktowanie"/>
        <w:numPr>
          <w:ilvl w:val="0"/>
          <w:numId w:val="111"/>
        </w:numPr>
        <w:rPr>
          <w:sz w:val="22"/>
          <w:szCs w:val="22"/>
        </w:rPr>
      </w:pPr>
      <w:r w:rsidRPr="00965E34">
        <w:rPr>
          <w:sz w:val="22"/>
          <w:szCs w:val="22"/>
        </w:rPr>
        <w:t>ładowarki.</w:t>
      </w:r>
    </w:p>
    <w:p w:rsidR="00CA2433" w:rsidRPr="00965E34" w:rsidRDefault="00CA2433" w:rsidP="000E19C4">
      <w:pPr>
        <w:jc w:val="both"/>
        <w:rPr>
          <w:sz w:val="22"/>
          <w:szCs w:val="22"/>
        </w:rPr>
      </w:pPr>
    </w:p>
    <w:p w:rsidR="00CA2433" w:rsidRPr="00965E34" w:rsidRDefault="00CA2433" w:rsidP="000E19C4">
      <w:pPr>
        <w:jc w:val="both"/>
        <w:rPr>
          <w:b/>
          <w:sz w:val="22"/>
          <w:szCs w:val="22"/>
        </w:rPr>
      </w:pPr>
      <w:r w:rsidRPr="00965E34">
        <w:rPr>
          <w:b/>
          <w:sz w:val="22"/>
          <w:szCs w:val="22"/>
        </w:rPr>
        <w:t>4. TRANSPORT</w:t>
      </w:r>
    </w:p>
    <w:p w:rsidR="00CA2433" w:rsidRPr="00965E34" w:rsidRDefault="00CA2433" w:rsidP="000E19C4">
      <w:pPr>
        <w:jc w:val="both"/>
        <w:rPr>
          <w:b/>
          <w:sz w:val="22"/>
          <w:szCs w:val="22"/>
        </w:rPr>
      </w:pPr>
      <w:r w:rsidRPr="00965E34">
        <w:rPr>
          <w:b/>
          <w:sz w:val="22"/>
          <w:szCs w:val="22"/>
        </w:rPr>
        <w:t>4.1. Ogólne wymagania dotyczące transportu</w:t>
      </w:r>
    </w:p>
    <w:p w:rsidR="00CA2433" w:rsidRPr="00965E34" w:rsidRDefault="00CA2433" w:rsidP="000E19C4">
      <w:pPr>
        <w:jc w:val="both"/>
        <w:rPr>
          <w:sz w:val="22"/>
          <w:szCs w:val="22"/>
        </w:rPr>
      </w:pPr>
      <w:r w:rsidRPr="00965E34">
        <w:rPr>
          <w:sz w:val="22"/>
          <w:szCs w:val="22"/>
        </w:rPr>
        <w:t xml:space="preserve">Ogólne wymagania dotyczące transportu podano w </w:t>
      </w:r>
      <w:r w:rsidR="001C1A5B">
        <w:rPr>
          <w:sz w:val="22"/>
          <w:szCs w:val="22"/>
        </w:rPr>
        <w:t>STWIORB</w:t>
      </w:r>
      <w:r w:rsidRPr="00965E34">
        <w:rPr>
          <w:sz w:val="22"/>
          <w:szCs w:val="22"/>
        </w:rPr>
        <w:t xml:space="preserve"> D-M-00.00.00 "Wymagania ogólne" pkt 4.</w:t>
      </w:r>
    </w:p>
    <w:p w:rsidR="00CA2433" w:rsidRPr="00965E34" w:rsidRDefault="00CA2433" w:rsidP="000E19C4">
      <w:pPr>
        <w:jc w:val="both"/>
        <w:rPr>
          <w:b/>
          <w:sz w:val="22"/>
          <w:szCs w:val="22"/>
        </w:rPr>
      </w:pPr>
      <w:r w:rsidRPr="00965E34">
        <w:rPr>
          <w:b/>
          <w:sz w:val="22"/>
          <w:szCs w:val="22"/>
        </w:rPr>
        <w:t>4.2. Transport elementów barier stalowych</w:t>
      </w:r>
    </w:p>
    <w:p w:rsidR="00CA2433" w:rsidRPr="00965E34" w:rsidRDefault="00CA2433" w:rsidP="000E19C4">
      <w:pPr>
        <w:jc w:val="both"/>
        <w:rPr>
          <w:b/>
          <w:sz w:val="22"/>
          <w:szCs w:val="22"/>
        </w:rPr>
      </w:pPr>
      <w:r w:rsidRPr="00965E34">
        <w:rPr>
          <w:sz w:val="22"/>
          <w:szCs w:val="22"/>
        </w:rPr>
        <w:t xml:space="preserve"> Transport elementów barier może odbywać się dowolnym środkiem transportu. Elementy konstrukcyjne barier nie powinny wystawać poza gabaryt środka transportu. Elementy dłuższe (np. profilowaną taśmę stalową, pasy profilowe) należy przewozić</w:t>
      </w:r>
    </w:p>
    <w:p w:rsidR="00CA2433" w:rsidRPr="00965E34" w:rsidRDefault="00CA2433" w:rsidP="000E19C4">
      <w:pPr>
        <w:jc w:val="both"/>
        <w:rPr>
          <w:sz w:val="22"/>
          <w:szCs w:val="22"/>
        </w:rPr>
      </w:pPr>
      <w:r w:rsidRPr="00965E34">
        <w:rPr>
          <w:sz w:val="22"/>
          <w:szCs w:val="22"/>
        </w:rPr>
        <w:t xml:space="preserve"> w opakowaniach producenta. Elementy montażowe i połączeniowe zaleca się przewozić</w:t>
      </w:r>
    </w:p>
    <w:p w:rsidR="00CA2433" w:rsidRPr="00965E34" w:rsidRDefault="00CA2433" w:rsidP="000E19C4">
      <w:pPr>
        <w:jc w:val="both"/>
        <w:rPr>
          <w:sz w:val="22"/>
          <w:szCs w:val="22"/>
        </w:rPr>
      </w:pPr>
      <w:r w:rsidRPr="00965E34">
        <w:rPr>
          <w:sz w:val="22"/>
          <w:szCs w:val="22"/>
        </w:rPr>
        <w:t xml:space="preserve"> w pojemnikach handlowych producenta. Załadunek i wyładunek elementów konstrukcji barier można dokonywać za pomocą żurawi lub ręcznie. Przy załadunku i wyładunku, należy zabezpieczyć elementy konstrukcji przed pomieszaniem. Elementy barier należy przewozić w warunkach zabezpieczających wyroby przed korozją i uszkodzeniami mechanicznymi.</w:t>
      </w:r>
    </w:p>
    <w:p w:rsidR="00CA2433" w:rsidRPr="00965E34" w:rsidRDefault="00CA2433" w:rsidP="000E19C4">
      <w:pPr>
        <w:jc w:val="both"/>
        <w:rPr>
          <w:sz w:val="22"/>
          <w:szCs w:val="22"/>
        </w:rPr>
      </w:pPr>
    </w:p>
    <w:p w:rsidR="00CA2433" w:rsidRPr="00965E34" w:rsidRDefault="00CA2433" w:rsidP="00060339">
      <w:pPr>
        <w:jc w:val="both"/>
        <w:rPr>
          <w:b/>
          <w:sz w:val="22"/>
          <w:szCs w:val="22"/>
        </w:rPr>
      </w:pPr>
      <w:bookmarkStart w:id="2452" w:name="_Toc311647387"/>
      <w:bookmarkStart w:id="2453" w:name="_Toc311707287"/>
      <w:bookmarkStart w:id="2454" w:name="_Toc314128692"/>
      <w:bookmarkStart w:id="2455" w:name="_Toc314138175"/>
      <w:bookmarkStart w:id="2456" w:name="_Toc347923232"/>
      <w:bookmarkStart w:id="2457" w:name="_Toc348897584"/>
      <w:bookmarkStart w:id="2458" w:name="_Toc377492887"/>
      <w:bookmarkStart w:id="2459" w:name="_Toc378184798"/>
      <w:bookmarkStart w:id="2460" w:name="_Toc378186152"/>
      <w:bookmarkStart w:id="2461" w:name="_Toc378610328"/>
      <w:bookmarkStart w:id="2462" w:name="_Toc380658682"/>
      <w:bookmarkStart w:id="2463" w:name="_Toc421786863"/>
      <w:bookmarkStart w:id="2464" w:name="_Toc449470791"/>
      <w:r w:rsidRPr="00965E34">
        <w:rPr>
          <w:b/>
          <w:sz w:val="22"/>
          <w:szCs w:val="22"/>
        </w:rPr>
        <w:t>5. WYKONANIE ROBÓT</w:t>
      </w:r>
      <w:bookmarkEnd w:id="2452"/>
      <w:bookmarkEnd w:id="2453"/>
      <w:bookmarkEnd w:id="2454"/>
      <w:bookmarkEnd w:id="2455"/>
      <w:bookmarkEnd w:id="2456"/>
      <w:bookmarkEnd w:id="2457"/>
      <w:bookmarkEnd w:id="2458"/>
      <w:bookmarkEnd w:id="2459"/>
      <w:bookmarkEnd w:id="2460"/>
      <w:bookmarkEnd w:id="2461"/>
      <w:bookmarkEnd w:id="2462"/>
      <w:bookmarkEnd w:id="2463"/>
      <w:bookmarkEnd w:id="2464"/>
    </w:p>
    <w:p w:rsidR="00CA2433" w:rsidRPr="00965E34" w:rsidRDefault="00CA2433" w:rsidP="00060339">
      <w:pPr>
        <w:jc w:val="both"/>
        <w:rPr>
          <w:b/>
          <w:sz w:val="22"/>
          <w:szCs w:val="22"/>
        </w:rPr>
      </w:pPr>
      <w:bookmarkStart w:id="2465" w:name="_Toc311647388"/>
      <w:bookmarkStart w:id="2466" w:name="_Toc311707288"/>
      <w:bookmarkStart w:id="2467" w:name="_Toc314128693"/>
      <w:bookmarkStart w:id="2468" w:name="_Toc314138176"/>
      <w:bookmarkStart w:id="2469" w:name="_Toc347923233"/>
      <w:bookmarkStart w:id="2470" w:name="_Toc348897585"/>
      <w:bookmarkStart w:id="2471" w:name="_Toc377492888"/>
      <w:bookmarkStart w:id="2472" w:name="_Toc378184799"/>
      <w:bookmarkStart w:id="2473" w:name="_Toc378186153"/>
      <w:bookmarkStart w:id="2474" w:name="_Toc378610329"/>
      <w:bookmarkStart w:id="2475" w:name="_Toc380658683"/>
      <w:bookmarkStart w:id="2476" w:name="_Toc421786864"/>
      <w:bookmarkStart w:id="2477" w:name="_Toc449470792"/>
      <w:r w:rsidRPr="00965E34">
        <w:rPr>
          <w:b/>
          <w:sz w:val="22"/>
          <w:szCs w:val="22"/>
        </w:rPr>
        <w:t>5.1. Ogólne zasady wykonania robót</w:t>
      </w:r>
      <w:bookmarkEnd w:id="2465"/>
      <w:bookmarkEnd w:id="2466"/>
      <w:bookmarkEnd w:id="2467"/>
      <w:bookmarkEnd w:id="2468"/>
      <w:bookmarkEnd w:id="2469"/>
      <w:bookmarkEnd w:id="2470"/>
      <w:bookmarkEnd w:id="2471"/>
      <w:bookmarkEnd w:id="2472"/>
      <w:bookmarkEnd w:id="2473"/>
      <w:bookmarkEnd w:id="2474"/>
      <w:bookmarkEnd w:id="2475"/>
      <w:bookmarkEnd w:id="2476"/>
      <w:bookmarkEnd w:id="2477"/>
    </w:p>
    <w:p w:rsidR="00CA2433" w:rsidRPr="00965E34" w:rsidRDefault="00CA2433" w:rsidP="000E19C4">
      <w:pPr>
        <w:jc w:val="both"/>
        <w:rPr>
          <w:sz w:val="22"/>
          <w:szCs w:val="22"/>
        </w:rPr>
      </w:pPr>
      <w:r w:rsidRPr="00965E34">
        <w:rPr>
          <w:sz w:val="22"/>
          <w:szCs w:val="22"/>
        </w:rPr>
        <w:t xml:space="preserve"> Ogólne zasady wykonania robót podano w </w:t>
      </w:r>
      <w:r w:rsidR="001C1A5B">
        <w:rPr>
          <w:sz w:val="22"/>
          <w:szCs w:val="22"/>
        </w:rPr>
        <w:t>STWIORB</w:t>
      </w:r>
      <w:r w:rsidRPr="00965E34">
        <w:rPr>
          <w:sz w:val="22"/>
          <w:szCs w:val="22"/>
        </w:rPr>
        <w:t xml:space="preserve"> D-M-00.00.00 "Wymagania ogólne" pkt 5.</w:t>
      </w:r>
    </w:p>
    <w:p w:rsidR="00CA2433" w:rsidRPr="00965E34" w:rsidRDefault="00CA2433" w:rsidP="00060339">
      <w:pPr>
        <w:jc w:val="both"/>
        <w:rPr>
          <w:b/>
          <w:sz w:val="22"/>
          <w:szCs w:val="22"/>
        </w:rPr>
      </w:pPr>
      <w:bookmarkStart w:id="2478" w:name="_Toc311647389"/>
      <w:bookmarkStart w:id="2479" w:name="_Toc311707289"/>
      <w:bookmarkStart w:id="2480" w:name="_Toc314128694"/>
      <w:bookmarkStart w:id="2481" w:name="_Toc314138177"/>
      <w:bookmarkStart w:id="2482" w:name="_Toc347923234"/>
      <w:bookmarkStart w:id="2483" w:name="_Toc348897586"/>
      <w:bookmarkStart w:id="2484" w:name="_Toc377492889"/>
      <w:bookmarkStart w:id="2485" w:name="_Toc378184800"/>
      <w:bookmarkStart w:id="2486" w:name="_Toc378186154"/>
      <w:bookmarkStart w:id="2487" w:name="_Toc378610330"/>
      <w:bookmarkStart w:id="2488" w:name="_Toc380658684"/>
      <w:bookmarkStart w:id="2489" w:name="_Toc421786865"/>
      <w:bookmarkStart w:id="2490" w:name="_Toc449470793"/>
      <w:r w:rsidRPr="00965E34">
        <w:rPr>
          <w:b/>
          <w:sz w:val="22"/>
          <w:szCs w:val="22"/>
        </w:rPr>
        <w:t>5.2. Roboty przygotowawcze</w:t>
      </w:r>
      <w:bookmarkEnd w:id="2478"/>
      <w:bookmarkEnd w:id="2479"/>
      <w:bookmarkEnd w:id="2480"/>
      <w:bookmarkEnd w:id="2481"/>
      <w:bookmarkEnd w:id="2482"/>
      <w:bookmarkEnd w:id="2483"/>
      <w:bookmarkEnd w:id="2484"/>
      <w:bookmarkEnd w:id="2485"/>
      <w:bookmarkEnd w:id="2486"/>
      <w:bookmarkEnd w:id="2487"/>
      <w:bookmarkEnd w:id="2488"/>
      <w:bookmarkEnd w:id="2489"/>
      <w:bookmarkEnd w:id="2490"/>
    </w:p>
    <w:p w:rsidR="00CA2433" w:rsidRPr="00965E34" w:rsidRDefault="00CA2433" w:rsidP="000E19C4">
      <w:pPr>
        <w:jc w:val="both"/>
        <w:rPr>
          <w:sz w:val="22"/>
          <w:szCs w:val="22"/>
        </w:rPr>
      </w:pPr>
      <w:r w:rsidRPr="00965E34">
        <w:rPr>
          <w:sz w:val="22"/>
          <w:szCs w:val="22"/>
        </w:rPr>
        <w:t xml:space="preserve"> Przed wykonaniem właściwych robót należy, na podstawie dokumentacji projektowej, lub wskazań Inżyniera/Inspektora Nadzoru:</w:t>
      </w:r>
    </w:p>
    <w:p w:rsidR="00CA2433" w:rsidRPr="00965E34" w:rsidRDefault="00CA2433" w:rsidP="006D012F">
      <w:pPr>
        <w:numPr>
          <w:ilvl w:val="0"/>
          <w:numId w:val="110"/>
        </w:numPr>
        <w:jc w:val="both"/>
        <w:rPr>
          <w:sz w:val="22"/>
          <w:szCs w:val="22"/>
        </w:rPr>
      </w:pPr>
      <w:r w:rsidRPr="00965E34">
        <w:rPr>
          <w:sz w:val="22"/>
          <w:szCs w:val="22"/>
        </w:rPr>
        <w:t>wytyczyć trasę bariery,</w:t>
      </w:r>
    </w:p>
    <w:p w:rsidR="00CA2433" w:rsidRPr="00965E34" w:rsidRDefault="00CA2433" w:rsidP="006D012F">
      <w:pPr>
        <w:numPr>
          <w:ilvl w:val="0"/>
          <w:numId w:val="110"/>
        </w:numPr>
        <w:jc w:val="both"/>
        <w:rPr>
          <w:sz w:val="22"/>
          <w:szCs w:val="22"/>
        </w:rPr>
      </w:pPr>
      <w:r w:rsidRPr="00965E34">
        <w:rPr>
          <w:sz w:val="22"/>
          <w:szCs w:val="22"/>
        </w:rPr>
        <w:t>ustalić lokalizację słupków (zał.11.6),</w:t>
      </w:r>
    </w:p>
    <w:p w:rsidR="00CA2433" w:rsidRPr="00965E34" w:rsidRDefault="00CA2433" w:rsidP="006D012F">
      <w:pPr>
        <w:numPr>
          <w:ilvl w:val="0"/>
          <w:numId w:val="110"/>
        </w:numPr>
        <w:jc w:val="both"/>
        <w:rPr>
          <w:sz w:val="22"/>
          <w:szCs w:val="22"/>
        </w:rPr>
      </w:pPr>
      <w:r w:rsidRPr="00965E34">
        <w:rPr>
          <w:sz w:val="22"/>
          <w:szCs w:val="22"/>
        </w:rPr>
        <w:t>określić wysokość prowadnicy bariery (zał.11.3),</w:t>
      </w:r>
    </w:p>
    <w:p w:rsidR="00CA2433" w:rsidRPr="00965E34" w:rsidRDefault="00CA2433" w:rsidP="006D012F">
      <w:pPr>
        <w:numPr>
          <w:ilvl w:val="0"/>
          <w:numId w:val="110"/>
        </w:numPr>
        <w:jc w:val="both"/>
        <w:rPr>
          <w:sz w:val="22"/>
          <w:szCs w:val="22"/>
        </w:rPr>
      </w:pPr>
      <w:r w:rsidRPr="00965E34">
        <w:rPr>
          <w:sz w:val="22"/>
          <w:szCs w:val="22"/>
        </w:rPr>
        <w:t>określić miejsca odcinków początkowych i końcowych bariery,</w:t>
      </w:r>
    </w:p>
    <w:p w:rsidR="00CA2433" w:rsidRPr="00965E34" w:rsidRDefault="00CA2433" w:rsidP="006D012F">
      <w:pPr>
        <w:numPr>
          <w:ilvl w:val="0"/>
          <w:numId w:val="110"/>
        </w:numPr>
        <w:jc w:val="both"/>
        <w:rPr>
          <w:sz w:val="22"/>
          <w:szCs w:val="22"/>
        </w:rPr>
      </w:pPr>
      <w:r w:rsidRPr="00965E34">
        <w:rPr>
          <w:sz w:val="22"/>
          <w:szCs w:val="22"/>
        </w:rPr>
        <w:t>ustalić ew. miejsca przerw, przejść i przejazdów w barierze, itp.</w:t>
      </w:r>
    </w:p>
    <w:p w:rsidR="00CA2433" w:rsidRPr="00965E34" w:rsidRDefault="00CA2433" w:rsidP="000E19C4">
      <w:pPr>
        <w:jc w:val="both"/>
        <w:rPr>
          <w:b/>
          <w:sz w:val="22"/>
          <w:szCs w:val="22"/>
        </w:rPr>
      </w:pPr>
      <w:r w:rsidRPr="00965E34">
        <w:rPr>
          <w:b/>
          <w:sz w:val="22"/>
          <w:szCs w:val="22"/>
        </w:rPr>
        <w:t>5.2.1. Słupki wbijane lub wwibrowywane bezpośrednio w grunt</w:t>
      </w:r>
    </w:p>
    <w:p w:rsidR="00CA2433" w:rsidRPr="00965E34" w:rsidRDefault="00CA2433" w:rsidP="000E19C4">
      <w:pPr>
        <w:jc w:val="both"/>
        <w:rPr>
          <w:sz w:val="22"/>
          <w:szCs w:val="22"/>
        </w:rPr>
      </w:pPr>
      <w:r w:rsidRPr="00965E34">
        <w:rPr>
          <w:sz w:val="22"/>
          <w:szCs w:val="22"/>
        </w:rPr>
        <w:t>Jeśli dokumentacja projektowa lub Inżynier/Inspektor Nadzoru na wniosek Wykonawcy ustali bezpośrednie wbijanie lub wwibrowywanie słupków w grunt, to Wykonawca przedstawi do akceptacji Inżyniera/Inspektora Nadzoru:</w:t>
      </w:r>
    </w:p>
    <w:p w:rsidR="00CA2433" w:rsidRPr="00965E34" w:rsidRDefault="00CA2433" w:rsidP="000E19C4">
      <w:pPr>
        <w:pStyle w:val="wypunktowanie"/>
        <w:rPr>
          <w:sz w:val="22"/>
          <w:szCs w:val="22"/>
        </w:rPr>
      </w:pPr>
      <w:r w:rsidRPr="00965E34">
        <w:rPr>
          <w:sz w:val="22"/>
          <w:szCs w:val="22"/>
        </w:rPr>
        <w:t>sposób wykonania, zapewniający zachowanie osi słupka w pionie i nie powodujący odkształceń lub uszkodzeń słupka,</w:t>
      </w:r>
    </w:p>
    <w:p w:rsidR="00CA2433" w:rsidRPr="00965E34" w:rsidRDefault="00CA2433" w:rsidP="000E19C4">
      <w:pPr>
        <w:pStyle w:val="wypunktowanie"/>
        <w:rPr>
          <w:sz w:val="22"/>
          <w:szCs w:val="22"/>
        </w:rPr>
      </w:pPr>
      <w:r w:rsidRPr="00965E34">
        <w:rPr>
          <w:sz w:val="22"/>
          <w:szCs w:val="22"/>
        </w:rPr>
        <w:t>rodzaj sprzętu, wraz z jego charakterystyką techniczną, dotyczący urządzeń wbijających (np. młotów, bab, kafarów) ręcznych lub mechanicznych względnie wibromłotów pogrążających słupki w gruncie poprzez wibrację i działanie udarowe.</w:t>
      </w:r>
    </w:p>
    <w:p w:rsidR="00CA2433" w:rsidRPr="00965E34" w:rsidRDefault="00CA2433" w:rsidP="000E19C4">
      <w:pPr>
        <w:jc w:val="both"/>
        <w:rPr>
          <w:b/>
          <w:sz w:val="22"/>
          <w:szCs w:val="22"/>
        </w:rPr>
      </w:pPr>
      <w:r w:rsidRPr="00965E34">
        <w:rPr>
          <w:b/>
          <w:sz w:val="22"/>
          <w:szCs w:val="22"/>
        </w:rPr>
        <w:t>5.2.2. Tolerancje osadzenia słupków</w:t>
      </w:r>
    </w:p>
    <w:p w:rsidR="00CA2433" w:rsidRPr="00965E34" w:rsidRDefault="00CA2433" w:rsidP="000E19C4">
      <w:pPr>
        <w:jc w:val="both"/>
        <w:rPr>
          <w:b/>
          <w:sz w:val="22"/>
          <w:szCs w:val="22"/>
        </w:rPr>
      </w:pPr>
      <w:r w:rsidRPr="00965E34">
        <w:rPr>
          <w:sz w:val="22"/>
          <w:szCs w:val="22"/>
        </w:rPr>
        <w:t>Dopuszczalna technologicznie odchyłka odległości między słupkami, wynikająca z wymiarów wydłużonych otworów w prowadnicy, służących do zamocowania słupków, wynosi ± 11 mm. Dopuszczalna różnica wysokości słupków, decydująca czy prowadnica będzie zamocowana równolegle do nawierzchni jezdni, jest wyznaczona kształtem i wymiarami otworów w słupkach do mocowania wysięgników lub przekładek i wynosi ± 6 mm.</w:t>
      </w:r>
    </w:p>
    <w:p w:rsidR="00CA2433" w:rsidRPr="00965E34" w:rsidRDefault="00CA2433" w:rsidP="000E19C4">
      <w:pPr>
        <w:jc w:val="both"/>
        <w:rPr>
          <w:b/>
          <w:sz w:val="22"/>
          <w:szCs w:val="22"/>
        </w:rPr>
      </w:pPr>
      <w:r w:rsidRPr="00965E34">
        <w:rPr>
          <w:b/>
          <w:sz w:val="22"/>
          <w:szCs w:val="22"/>
        </w:rPr>
        <w:t>5.3. Montaż bariery</w:t>
      </w:r>
    </w:p>
    <w:p w:rsidR="00CA2433" w:rsidRPr="00965E34" w:rsidRDefault="00CA2433" w:rsidP="000E19C4">
      <w:pPr>
        <w:jc w:val="both"/>
        <w:rPr>
          <w:sz w:val="22"/>
          <w:szCs w:val="22"/>
        </w:rPr>
      </w:pPr>
      <w:r w:rsidRPr="00965E34">
        <w:rPr>
          <w:sz w:val="22"/>
          <w:szCs w:val="22"/>
        </w:rPr>
        <w:t>Sposób montażu bariery zaproponuje Wykonawca i przedstawi do akceptacji Inżyniera/Inspektora Nadzoru. Bariera powinna być montowana zgodnie z instrukcją montażową lub zgodnie z zasadami konstrukcyjnymi ustalonymi przez producenta bariery.</w:t>
      </w:r>
    </w:p>
    <w:p w:rsidR="00CA2433" w:rsidRPr="00965E34" w:rsidRDefault="00CA2433" w:rsidP="000E19C4">
      <w:pPr>
        <w:jc w:val="both"/>
        <w:rPr>
          <w:sz w:val="22"/>
          <w:szCs w:val="22"/>
        </w:rPr>
      </w:pPr>
      <w:r w:rsidRPr="00965E34">
        <w:rPr>
          <w:sz w:val="22"/>
          <w:szCs w:val="22"/>
        </w:rPr>
        <w:t xml:space="preserve">Montaż bariery, w ramach dopuszczalnych odchyłek umożliwionych wielkością otworów   w elementach bariery, powinien doprowadzić do zapewnienia równej i płynnej linii prowadnic bariery w planie i profilu. Przy montażu bariery niedopuszczalne jest wykonywanie jakichkolwiek otworów lub cięć, naruszających powłokę cynkową poszczególnych elementów bariery. Przy montażu prowadnicy typu B należy łączyć sąsiednie odcinki taśmy profilowej, nakładając następny odcinek na wytłoczenie odcinka poprzedniego, zgodnie z kierunkiem ruchu pojazdów, tak aby końce odcinków taśmy przylegały płasko do siebie i pojazd przesuwający się po barierze, nie zaczepiał o krawędzie złączy. Sąsiednie odcinki taśmy są łączone ze sobą zwykle przy użyciu śrub noskowych specjalnych, zwykle po sześć na każde połączenie. Montaż wysięgników i przekładek ze słupkami i prowadnicą powinien </w:t>
      </w:r>
      <w:r w:rsidRPr="00965E34">
        <w:rPr>
          <w:sz w:val="22"/>
          <w:szCs w:val="22"/>
        </w:rPr>
        <w:lastRenderedPageBreak/>
        <w:t>być wykonany ściśle według zaleceń producenta bariery z zastosowaniem przewidzianych do tego celu elementów (obejm, wsporników itp.) oraz właściwych śrub i podkładek.</w:t>
      </w:r>
    </w:p>
    <w:p w:rsidR="00CA2433" w:rsidRPr="00965E34" w:rsidRDefault="00CA2433" w:rsidP="000E19C4">
      <w:pPr>
        <w:jc w:val="both"/>
        <w:rPr>
          <w:sz w:val="22"/>
          <w:szCs w:val="22"/>
        </w:rPr>
      </w:pPr>
      <w:r w:rsidRPr="00965E34">
        <w:rPr>
          <w:sz w:val="22"/>
          <w:szCs w:val="22"/>
        </w:rPr>
        <w:t>Przy montażu barier należy zwracać uwagę na poprawne wykonanie, zgodne</w:t>
      </w:r>
    </w:p>
    <w:p w:rsidR="00CA2433" w:rsidRPr="00965E34" w:rsidRDefault="00CA2433" w:rsidP="000E19C4">
      <w:pPr>
        <w:jc w:val="both"/>
        <w:rPr>
          <w:sz w:val="22"/>
          <w:szCs w:val="22"/>
        </w:rPr>
      </w:pPr>
      <w:r w:rsidRPr="00965E34">
        <w:rPr>
          <w:sz w:val="22"/>
          <w:szCs w:val="22"/>
        </w:rPr>
        <w:t xml:space="preserve"> z dokumentacją projektową i wytycznymi producenta barier:</w:t>
      </w:r>
    </w:p>
    <w:p w:rsidR="00CA2433" w:rsidRPr="00965E34" w:rsidRDefault="00CA2433" w:rsidP="006D012F">
      <w:pPr>
        <w:pStyle w:val="wypunktowanie"/>
        <w:numPr>
          <w:ilvl w:val="0"/>
          <w:numId w:val="112"/>
        </w:numPr>
        <w:rPr>
          <w:sz w:val="22"/>
          <w:szCs w:val="22"/>
        </w:rPr>
      </w:pPr>
      <w:r w:rsidRPr="00965E34">
        <w:rPr>
          <w:sz w:val="22"/>
          <w:szCs w:val="22"/>
        </w:rPr>
        <w:t>odcinków początkowych i końcowych bariery, o  właściwej  długości  odcinka  (np. 4 m, 8 m,12 m,16 m), z zastosowaniem łączników ukośnych w miejscach niezbędnych przy połączeniu poziomego odcinka prowadnicy z odcinkiem nachylonym, z odchyleniem odcinka w planie w miejscach przewidzianych dla barier skrajnych, z ewentualną kotwą betonową w przypadkach przewidzianych w dokumentacji projektowej,</w:t>
      </w:r>
    </w:p>
    <w:p w:rsidR="00CA2433" w:rsidRPr="00965E34" w:rsidRDefault="00CA2433" w:rsidP="006D012F">
      <w:pPr>
        <w:pStyle w:val="wypunktowanie"/>
        <w:numPr>
          <w:ilvl w:val="0"/>
          <w:numId w:val="112"/>
        </w:numPr>
        <w:rPr>
          <w:sz w:val="22"/>
          <w:szCs w:val="22"/>
        </w:rPr>
      </w:pPr>
      <w:r w:rsidRPr="00965E34">
        <w:rPr>
          <w:sz w:val="22"/>
          <w:szCs w:val="22"/>
        </w:rPr>
        <w:t>odcinków barier osłonowych o właściwej długości odcinka bariery:</w:t>
      </w:r>
    </w:p>
    <w:p w:rsidR="00CA2433" w:rsidRPr="00965E34" w:rsidRDefault="00CA2433" w:rsidP="006D012F">
      <w:pPr>
        <w:pStyle w:val="wypunktowanie"/>
        <w:numPr>
          <w:ilvl w:val="0"/>
          <w:numId w:val="112"/>
        </w:numPr>
        <w:rPr>
          <w:sz w:val="22"/>
          <w:szCs w:val="22"/>
        </w:rPr>
      </w:pPr>
      <w:r w:rsidRPr="00965E34">
        <w:rPr>
          <w:sz w:val="22"/>
          <w:szCs w:val="22"/>
        </w:rPr>
        <w:t xml:space="preserve">przyległego do obiektu lub przeszkody, </w:t>
      </w:r>
    </w:p>
    <w:p w:rsidR="00CA2433" w:rsidRPr="00965E34" w:rsidRDefault="00CA2433" w:rsidP="006D012F">
      <w:pPr>
        <w:pStyle w:val="wypunktowanie"/>
        <w:numPr>
          <w:ilvl w:val="0"/>
          <w:numId w:val="112"/>
        </w:numPr>
        <w:rPr>
          <w:sz w:val="22"/>
          <w:szCs w:val="22"/>
        </w:rPr>
      </w:pPr>
      <w:r w:rsidRPr="00965E34">
        <w:rPr>
          <w:sz w:val="22"/>
          <w:szCs w:val="22"/>
        </w:rPr>
        <w:t xml:space="preserve">przed i za obiektem, </w:t>
      </w:r>
    </w:p>
    <w:p w:rsidR="00CA2433" w:rsidRPr="00965E34" w:rsidRDefault="00CA2433" w:rsidP="006D012F">
      <w:pPr>
        <w:pStyle w:val="wypunktowanie"/>
        <w:numPr>
          <w:ilvl w:val="0"/>
          <w:numId w:val="112"/>
        </w:numPr>
        <w:rPr>
          <w:sz w:val="22"/>
          <w:szCs w:val="22"/>
        </w:rPr>
      </w:pPr>
      <w:r w:rsidRPr="00965E34">
        <w:rPr>
          <w:sz w:val="22"/>
          <w:szCs w:val="22"/>
        </w:rPr>
        <w:t xml:space="preserve">ukośnego początkowego, </w:t>
      </w:r>
    </w:p>
    <w:p w:rsidR="00CA2433" w:rsidRPr="00965E34" w:rsidRDefault="00CA2433" w:rsidP="006D012F">
      <w:pPr>
        <w:pStyle w:val="wypunktowanie"/>
        <w:numPr>
          <w:ilvl w:val="0"/>
          <w:numId w:val="112"/>
        </w:numPr>
        <w:rPr>
          <w:sz w:val="22"/>
          <w:szCs w:val="22"/>
        </w:rPr>
      </w:pPr>
      <w:r w:rsidRPr="00965E34">
        <w:rPr>
          <w:sz w:val="22"/>
          <w:szCs w:val="22"/>
        </w:rPr>
        <w:t xml:space="preserve">ukośnego końcowego, </w:t>
      </w:r>
    </w:p>
    <w:p w:rsidR="00CA2433" w:rsidRPr="00965E34" w:rsidRDefault="00CA2433" w:rsidP="006D012F">
      <w:pPr>
        <w:pStyle w:val="wypunktowanie"/>
        <w:numPr>
          <w:ilvl w:val="0"/>
          <w:numId w:val="112"/>
        </w:numPr>
        <w:rPr>
          <w:sz w:val="22"/>
          <w:szCs w:val="22"/>
        </w:rPr>
      </w:pPr>
      <w:r w:rsidRPr="00965E34">
        <w:rPr>
          <w:sz w:val="22"/>
          <w:szCs w:val="22"/>
        </w:rPr>
        <w:t>wzmocnionego,</w:t>
      </w:r>
    </w:p>
    <w:p w:rsidR="00CA2433" w:rsidRPr="00965E34" w:rsidRDefault="00CA2433" w:rsidP="006D012F">
      <w:pPr>
        <w:pStyle w:val="wypunktowanie"/>
        <w:numPr>
          <w:ilvl w:val="0"/>
          <w:numId w:val="112"/>
        </w:numPr>
        <w:rPr>
          <w:sz w:val="22"/>
          <w:szCs w:val="22"/>
        </w:rPr>
      </w:pPr>
      <w:r w:rsidRPr="00965E34">
        <w:rPr>
          <w:sz w:val="22"/>
          <w:szCs w:val="22"/>
        </w:rPr>
        <w:t>odcinków przejściowych pomiędzy różnymi typami i odmianami barier, w tym m.in. na dojazdach do mostu z zastosowaniem właściwej długości odcinka ukośnego w planie, jak również połączenia z barierami betonowymi pełnymi i ew. poręczami betonowymi,</w:t>
      </w:r>
    </w:p>
    <w:p w:rsidR="00CA2433" w:rsidRPr="00965E34" w:rsidRDefault="00CA2433" w:rsidP="006D012F">
      <w:pPr>
        <w:pStyle w:val="wypunktowanie"/>
        <w:numPr>
          <w:ilvl w:val="0"/>
          <w:numId w:val="112"/>
        </w:numPr>
        <w:rPr>
          <w:sz w:val="22"/>
          <w:szCs w:val="22"/>
        </w:rPr>
      </w:pPr>
      <w:r w:rsidRPr="00965E34">
        <w:rPr>
          <w:sz w:val="22"/>
          <w:szCs w:val="22"/>
        </w:rPr>
        <w:t>przerw, przejść i przejazdów w barierze w celu np. dojścia do kolumn alarmowych lub innych urządzeń, przejścia pieszych z pobocza drogi za barierę w tym na chodnik mostu, na skrzyżowaniu z drogami, przejścia przez pas dzielący, przejazdu poprzecznego przez pas dzielący,</w:t>
      </w:r>
    </w:p>
    <w:p w:rsidR="00CA2433" w:rsidRPr="00965E34" w:rsidRDefault="00CA2433" w:rsidP="006D012F">
      <w:pPr>
        <w:pStyle w:val="wypunktowanie"/>
        <w:numPr>
          <w:ilvl w:val="0"/>
          <w:numId w:val="112"/>
        </w:numPr>
        <w:rPr>
          <w:sz w:val="22"/>
          <w:szCs w:val="22"/>
        </w:rPr>
      </w:pPr>
      <w:r w:rsidRPr="00965E34">
        <w:rPr>
          <w:sz w:val="22"/>
          <w:szCs w:val="22"/>
        </w:rPr>
        <w:t>dodatkowych urządzeń, jak np. dodatkowej prowadnicy bariery, osłony słupków bariery,itp. (np. wg zał.11.5).Na barierze powinny być umieszczone elementy odblaskowe:</w:t>
      </w:r>
    </w:p>
    <w:p w:rsidR="00CA2433" w:rsidRPr="00965E34" w:rsidRDefault="00CA2433" w:rsidP="006D012F">
      <w:pPr>
        <w:pStyle w:val="wypunktowanie"/>
        <w:numPr>
          <w:ilvl w:val="0"/>
          <w:numId w:val="112"/>
        </w:numPr>
        <w:rPr>
          <w:sz w:val="22"/>
          <w:szCs w:val="22"/>
        </w:rPr>
      </w:pPr>
      <w:r w:rsidRPr="00965E34">
        <w:rPr>
          <w:sz w:val="22"/>
          <w:szCs w:val="22"/>
        </w:rPr>
        <w:t>czerwone - po prawej stronie jezdni,</w:t>
      </w:r>
    </w:p>
    <w:p w:rsidR="00CA2433" w:rsidRPr="00965E34" w:rsidRDefault="00CA2433" w:rsidP="006D012F">
      <w:pPr>
        <w:pStyle w:val="wypunktowanie"/>
        <w:numPr>
          <w:ilvl w:val="0"/>
          <w:numId w:val="112"/>
        </w:numPr>
        <w:rPr>
          <w:sz w:val="22"/>
          <w:szCs w:val="22"/>
        </w:rPr>
      </w:pPr>
      <w:r w:rsidRPr="00965E34">
        <w:rPr>
          <w:sz w:val="22"/>
          <w:szCs w:val="22"/>
        </w:rPr>
        <w:t>białe - po lewej stronie jezdni.</w:t>
      </w:r>
    </w:p>
    <w:p w:rsidR="00CA2433" w:rsidRPr="00965E34" w:rsidRDefault="00CA2433" w:rsidP="000E19C4">
      <w:pPr>
        <w:jc w:val="both"/>
        <w:rPr>
          <w:sz w:val="22"/>
          <w:szCs w:val="22"/>
        </w:rPr>
      </w:pPr>
      <w:r w:rsidRPr="00965E34">
        <w:rPr>
          <w:sz w:val="22"/>
          <w:szCs w:val="22"/>
        </w:rPr>
        <w:t>Odległości pomiędzy kolejnymi elementami odblaskowymi powinny być zgodne</w:t>
      </w:r>
    </w:p>
    <w:p w:rsidR="00CA2433" w:rsidRPr="00965E34" w:rsidRDefault="00CA2433" w:rsidP="000E19C4">
      <w:pPr>
        <w:jc w:val="both"/>
        <w:rPr>
          <w:sz w:val="22"/>
          <w:szCs w:val="22"/>
        </w:rPr>
      </w:pPr>
      <w:r w:rsidRPr="00965E34">
        <w:rPr>
          <w:sz w:val="22"/>
          <w:szCs w:val="22"/>
        </w:rPr>
        <w:t xml:space="preserve"> z ustaleniami WSDBO .Elementy odblaskowe należy umocować do bariery w sposób trwały, zgodny z wytycznymi producenta barier.</w:t>
      </w:r>
    </w:p>
    <w:p w:rsidR="00CA2433" w:rsidRPr="00965E34" w:rsidRDefault="00CA2433" w:rsidP="000E19C4">
      <w:pPr>
        <w:jc w:val="both"/>
        <w:rPr>
          <w:sz w:val="22"/>
          <w:szCs w:val="22"/>
        </w:rPr>
      </w:pPr>
    </w:p>
    <w:p w:rsidR="00CA2433" w:rsidRPr="00965E34" w:rsidRDefault="00CA2433" w:rsidP="000E19C4">
      <w:pPr>
        <w:jc w:val="both"/>
        <w:rPr>
          <w:b/>
          <w:sz w:val="22"/>
          <w:szCs w:val="22"/>
        </w:rPr>
      </w:pPr>
      <w:r w:rsidRPr="00965E34">
        <w:rPr>
          <w:b/>
          <w:sz w:val="22"/>
          <w:szCs w:val="22"/>
        </w:rPr>
        <w:t>6. KONTROLA JAKOŚCI ROBÓT</w:t>
      </w:r>
    </w:p>
    <w:p w:rsidR="00CA2433" w:rsidRPr="00965E34" w:rsidRDefault="00CA2433" w:rsidP="000E19C4">
      <w:pPr>
        <w:jc w:val="both"/>
        <w:rPr>
          <w:b/>
          <w:sz w:val="22"/>
          <w:szCs w:val="22"/>
        </w:rPr>
      </w:pPr>
      <w:r w:rsidRPr="00965E34">
        <w:rPr>
          <w:b/>
          <w:sz w:val="22"/>
          <w:szCs w:val="22"/>
        </w:rPr>
        <w:t>6.1. Ogólne zasady kontroli jakości robót</w:t>
      </w:r>
    </w:p>
    <w:p w:rsidR="00CA2433" w:rsidRPr="00965E34" w:rsidRDefault="00CA2433" w:rsidP="000E19C4">
      <w:pPr>
        <w:jc w:val="both"/>
        <w:rPr>
          <w:sz w:val="22"/>
          <w:szCs w:val="22"/>
        </w:rPr>
      </w:pPr>
      <w:r w:rsidRPr="00965E34">
        <w:rPr>
          <w:sz w:val="22"/>
          <w:szCs w:val="22"/>
        </w:rPr>
        <w:t xml:space="preserve">Ogólne zasady kontroli jakości robót podano w </w:t>
      </w:r>
      <w:r w:rsidR="001C1A5B">
        <w:rPr>
          <w:sz w:val="22"/>
          <w:szCs w:val="22"/>
        </w:rPr>
        <w:t>STWIORB</w:t>
      </w:r>
      <w:r w:rsidRPr="00965E34">
        <w:rPr>
          <w:sz w:val="22"/>
          <w:szCs w:val="22"/>
        </w:rPr>
        <w:t xml:space="preserve"> M-D-00.00.00 "Wymagania ogólne" pkt 6.</w:t>
      </w:r>
    </w:p>
    <w:p w:rsidR="00CA2433" w:rsidRPr="00965E34" w:rsidRDefault="00CA2433" w:rsidP="000E19C4">
      <w:pPr>
        <w:jc w:val="both"/>
        <w:rPr>
          <w:b/>
          <w:sz w:val="22"/>
          <w:szCs w:val="22"/>
        </w:rPr>
      </w:pPr>
      <w:r w:rsidRPr="00965E34">
        <w:rPr>
          <w:b/>
          <w:sz w:val="22"/>
          <w:szCs w:val="22"/>
        </w:rPr>
        <w:t>6.2. Badania przed przystąpieniem do robót</w:t>
      </w:r>
    </w:p>
    <w:p w:rsidR="00CA2433" w:rsidRPr="00965E34" w:rsidRDefault="00CA2433" w:rsidP="000E19C4">
      <w:pPr>
        <w:jc w:val="both"/>
        <w:rPr>
          <w:sz w:val="22"/>
          <w:szCs w:val="22"/>
        </w:rPr>
      </w:pPr>
      <w:r w:rsidRPr="00965E34">
        <w:rPr>
          <w:sz w:val="22"/>
          <w:szCs w:val="22"/>
        </w:rPr>
        <w:t>Przed przystąpieniem do robót Wykonawca powinien przedstawić Inżynierowi/Inspektorowi Nadzoru:</w:t>
      </w:r>
    </w:p>
    <w:p w:rsidR="00CA2433" w:rsidRPr="00965E34" w:rsidRDefault="00CA2433" w:rsidP="006D012F">
      <w:pPr>
        <w:pStyle w:val="Akapitzlist"/>
        <w:numPr>
          <w:ilvl w:val="0"/>
          <w:numId w:val="107"/>
        </w:numPr>
        <w:jc w:val="both"/>
        <w:rPr>
          <w:sz w:val="22"/>
          <w:szCs w:val="22"/>
        </w:rPr>
      </w:pPr>
      <w:r w:rsidRPr="00965E34">
        <w:rPr>
          <w:sz w:val="22"/>
          <w:szCs w:val="22"/>
        </w:rPr>
        <w:t>atest na konstrukcję drogowej bariery ochronnej akceptowany przez zarządzającego drogą, według wymagania punktu 2.2,</w:t>
      </w:r>
    </w:p>
    <w:p w:rsidR="00CA2433" w:rsidRPr="00965E34" w:rsidRDefault="00CA2433" w:rsidP="006D012F">
      <w:pPr>
        <w:pStyle w:val="Akapitzlist"/>
        <w:numPr>
          <w:ilvl w:val="0"/>
          <w:numId w:val="107"/>
        </w:numPr>
        <w:jc w:val="both"/>
        <w:rPr>
          <w:sz w:val="22"/>
          <w:szCs w:val="22"/>
        </w:rPr>
      </w:pPr>
      <w:r w:rsidRPr="00965E34">
        <w:rPr>
          <w:sz w:val="22"/>
          <w:szCs w:val="22"/>
        </w:rPr>
        <w:t xml:space="preserve">zaświadczenia o jakości (atesty) na materiały, do których wydania producenci są zobowiązani przez właściwe normy PN i BN, jak kształtowniki stalowe, </w:t>
      </w:r>
    </w:p>
    <w:p w:rsidR="00CA2433" w:rsidRPr="00965E34" w:rsidRDefault="00CA2433" w:rsidP="000E19C4">
      <w:pPr>
        <w:jc w:val="both"/>
        <w:rPr>
          <w:b/>
          <w:sz w:val="22"/>
          <w:szCs w:val="22"/>
        </w:rPr>
      </w:pPr>
      <w:r w:rsidRPr="00965E34">
        <w:rPr>
          <w:b/>
          <w:sz w:val="22"/>
          <w:szCs w:val="22"/>
        </w:rPr>
        <w:t>6.3. Badania w czasie wykonywania robót</w:t>
      </w:r>
    </w:p>
    <w:p w:rsidR="00CA2433" w:rsidRPr="00965E34" w:rsidRDefault="00CA2433" w:rsidP="000E19C4">
      <w:pPr>
        <w:jc w:val="both"/>
        <w:rPr>
          <w:b/>
          <w:sz w:val="22"/>
          <w:szCs w:val="22"/>
        </w:rPr>
      </w:pPr>
      <w:r w:rsidRPr="00965E34">
        <w:rPr>
          <w:b/>
          <w:sz w:val="22"/>
          <w:szCs w:val="22"/>
        </w:rPr>
        <w:t>6.3.1. Badania materiałów w czasie wykonywania robót</w:t>
      </w:r>
    </w:p>
    <w:p w:rsidR="00CA2433" w:rsidRPr="00965E34" w:rsidRDefault="00CA2433" w:rsidP="000E19C4">
      <w:pPr>
        <w:jc w:val="both"/>
        <w:rPr>
          <w:sz w:val="22"/>
          <w:szCs w:val="22"/>
        </w:rPr>
      </w:pPr>
      <w:r w:rsidRPr="00965E34">
        <w:rPr>
          <w:sz w:val="22"/>
          <w:szCs w:val="22"/>
        </w:rPr>
        <w:t>Wszystkie materiały dostarczone na budowę z zaświadczeniem o jakości (atestem) producenta powinny być sprawdzone w zakresie powierzchni wyrobu i jego wymiarów.</w:t>
      </w:r>
    </w:p>
    <w:p w:rsidR="00CA2433" w:rsidRPr="00965E34" w:rsidRDefault="00CA2433" w:rsidP="000E19C4">
      <w:pPr>
        <w:jc w:val="both"/>
        <w:rPr>
          <w:sz w:val="22"/>
          <w:szCs w:val="22"/>
        </w:rPr>
      </w:pPr>
      <w:r w:rsidRPr="00965E34">
        <w:rPr>
          <w:sz w:val="22"/>
          <w:szCs w:val="22"/>
        </w:rPr>
        <w:t>Częstotliwość badań i ocena ich wyników powinna  być  zgodna  z  zaleceniami tablicy 2.</w:t>
      </w:r>
    </w:p>
    <w:p w:rsidR="00CA2433" w:rsidRPr="00965E34" w:rsidRDefault="00CA2433" w:rsidP="000E19C4">
      <w:pPr>
        <w:jc w:val="both"/>
        <w:rPr>
          <w:sz w:val="22"/>
          <w:szCs w:val="22"/>
        </w:rPr>
      </w:pPr>
      <w:r w:rsidRPr="00965E34">
        <w:rPr>
          <w:sz w:val="22"/>
          <w:szCs w:val="22"/>
        </w:rPr>
        <w:t>W przypadkach budzących wątpliwości można zlecić uprawnionej jednostce zbadanie właściwości dostarczonych wyrobów i materiałów w zakresie wymagań podanych</w:t>
      </w:r>
    </w:p>
    <w:p w:rsidR="00CA2433" w:rsidRDefault="00CA2433" w:rsidP="000E19C4">
      <w:pPr>
        <w:jc w:val="both"/>
        <w:rPr>
          <w:sz w:val="22"/>
          <w:szCs w:val="22"/>
        </w:rPr>
      </w:pPr>
      <w:r w:rsidRPr="00965E34">
        <w:rPr>
          <w:sz w:val="22"/>
          <w:szCs w:val="22"/>
        </w:rPr>
        <w:t xml:space="preserve">  w  punkcie 2.</w:t>
      </w:r>
    </w:p>
    <w:p w:rsidR="00CA2433" w:rsidRDefault="00CA2433" w:rsidP="000E19C4">
      <w:pPr>
        <w:jc w:val="both"/>
        <w:rPr>
          <w:sz w:val="22"/>
          <w:szCs w:val="22"/>
        </w:rPr>
      </w:pPr>
    </w:p>
    <w:p w:rsidR="00CA2433" w:rsidRPr="00965E34" w:rsidRDefault="00CA2433" w:rsidP="000E19C4">
      <w:pPr>
        <w:jc w:val="both"/>
        <w:rPr>
          <w:sz w:val="22"/>
          <w:szCs w:val="22"/>
        </w:rPr>
      </w:pPr>
      <w:r w:rsidRPr="00965E34">
        <w:rPr>
          <w:sz w:val="22"/>
          <w:szCs w:val="22"/>
        </w:rPr>
        <w:t>Tablica 2. Częstotliwość badań przy sprawdzeniu powierzchni i wymiarów wyrobów</w:t>
      </w:r>
    </w:p>
    <w:p w:rsidR="00CA2433" w:rsidRPr="00965E34" w:rsidRDefault="00CA2433" w:rsidP="000E19C4">
      <w:pPr>
        <w:ind w:left="851" w:hanging="142"/>
        <w:jc w:val="both"/>
        <w:rPr>
          <w:sz w:val="22"/>
          <w:szCs w:val="22"/>
        </w:rPr>
      </w:pPr>
      <w:r w:rsidRPr="00965E34">
        <w:rPr>
          <w:sz w:val="22"/>
          <w:szCs w:val="22"/>
        </w:rPr>
        <w:t xml:space="preserve">      dostarczonych przez producenta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tblPr>
      <w:tblGrid>
        <w:gridCol w:w="779"/>
        <w:gridCol w:w="1701"/>
        <w:gridCol w:w="2268"/>
        <w:gridCol w:w="2410"/>
        <w:gridCol w:w="2052"/>
      </w:tblGrid>
      <w:tr w:rsidR="00CA2433" w:rsidRPr="00965E34" w:rsidTr="00335BE1">
        <w:tc>
          <w:tcPr>
            <w:tcW w:w="779" w:type="dxa"/>
            <w:tcBorders>
              <w:bottom w:val="double" w:sz="4" w:space="0" w:color="auto"/>
            </w:tcBorders>
          </w:tcPr>
          <w:p w:rsidR="00CA2433" w:rsidRPr="00965E34" w:rsidRDefault="00CA2433" w:rsidP="000E19C4">
            <w:pPr>
              <w:jc w:val="both"/>
              <w:rPr>
                <w:sz w:val="22"/>
                <w:szCs w:val="22"/>
              </w:rPr>
            </w:pPr>
            <w:r w:rsidRPr="00965E34">
              <w:rPr>
                <w:sz w:val="22"/>
                <w:szCs w:val="22"/>
              </w:rPr>
              <w:t>Lp</w:t>
            </w:r>
          </w:p>
          <w:p w:rsidR="00CA2433" w:rsidRPr="00965E34" w:rsidRDefault="00CA2433" w:rsidP="000E19C4">
            <w:pPr>
              <w:jc w:val="both"/>
              <w:rPr>
                <w:sz w:val="22"/>
                <w:szCs w:val="22"/>
              </w:rPr>
            </w:pPr>
          </w:p>
        </w:tc>
        <w:tc>
          <w:tcPr>
            <w:tcW w:w="1701" w:type="dxa"/>
            <w:tcBorders>
              <w:bottom w:val="double" w:sz="4" w:space="0" w:color="auto"/>
            </w:tcBorders>
          </w:tcPr>
          <w:p w:rsidR="00CA2433" w:rsidRPr="00965E34" w:rsidRDefault="00CA2433" w:rsidP="000E19C4">
            <w:pPr>
              <w:jc w:val="both"/>
              <w:rPr>
                <w:sz w:val="22"/>
                <w:szCs w:val="22"/>
              </w:rPr>
            </w:pPr>
            <w:r w:rsidRPr="00965E34">
              <w:rPr>
                <w:sz w:val="22"/>
                <w:szCs w:val="22"/>
              </w:rPr>
              <w:t>Rodzaj badania</w:t>
            </w:r>
          </w:p>
        </w:tc>
        <w:tc>
          <w:tcPr>
            <w:tcW w:w="2268" w:type="dxa"/>
            <w:tcBorders>
              <w:bottom w:val="double" w:sz="4" w:space="0" w:color="auto"/>
            </w:tcBorders>
          </w:tcPr>
          <w:p w:rsidR="00CA2433" w:rsidRPr="00965E34" w:rsidRDefault="00CA2433" w:rsidP="000E19C4">
            <w:pPr>
              <w:jc w:val="both"/>
              <w:rPr>
                <w:sz w:val="22"/>
                <w:szCs w:val="22"/>
              </w:rPr>
            </w:pPr>
            <w:r w:rsidRPr="00965E34">
              <w:rPr>
                <w:sz w:val="22"/>
                <w:szCs w:val="22"/>
              </w:rPr>
              <w:t>Liczba badań</w:t>
            </w:r>
          </w:p>
        </w:tc>
        <w:tc>
          <w:tcPr>
            <w:tcW w:w="2410" w:type="dxa"/>
            <w:tcBorders>
              <w:bottom w:val="double" w:sz="4" w:space="0" w:color="auto"/>
            </w:tcBorders>
          </w:tcPr>
          <w:p w:rsidR="00CA2433" w:rsidRPr="00965E34" w:rsidRDefault="00CA2433" w:rsidP="000E19C4">
            <w:pPr>
              <w:jc w:val="both"/>
              <w:rPr>
                <w:sz w:val="22"/>
                <w:szCs w:val="22"/>
              </w:rPr>
            </w:pPr>
            <w:r w:rsidRPr="00965E34">
              <w:rPr>
                <w:sz w:val="22"/>
                <w:szCs w:val="22"/>
              </w:rPr>
              <w:t>Opis badań</w:t>
            </w:r>
          </w:p>
        </w:tc>
        <w:tc>
          <w:tcPr>
            <w:tcW w:w="2052" w:type="dxa"/>
            <w:tcBorders>
              <w:bottom w:val="double" w:sz="4" w:space="0" w:color="auto"/>
            </w:tcBorders>
          </w:tcPr>
          <w:p w:rsidR="00CA2433" w:rsidRPr="00965E34" w:rsidRDefault="00CA2433" w:rsidP="000E19C4">
            <w:pPr>
              <w:jc w:val="both"/>
              <w:rPr>
                <w:sz w:val="22"/>
                <w:szCs w:val="22"/>
              </w:rPr>
            </w:pPr>
            <w:r w:rsidRPr="00965E34">
              <w:rPr>
                <w:sz w:val="22"/>
                <w:szCs w:val="22"/>
              </w:rPr>
              <w:t>Ocena wyników badań</w:t>
            </w:r>
          </w:p>
        </w:tc>
      </w:tr>
      <w:tr w:rsidR="00CA2433" w:rsidRPr="00965E34" w:rsidTr="00335BE1">
        <w:trPr>
          <w:cantSplit/>
        </w:trPr>
        <w:tc>
          <w:tcPr>
            <w:tcW w:w="779" w:type="dxa"/>
            <w:tcBorders>
              <w:top w:val="double" w:sz="4" w:space="0" w:color="auto"/>
            </w:tcBorders>
          </w:tcPr>
          <w:p w:rsidR="00CA2433" w:rsidRPr="00965E34" w:rsidRDefault="00CA2433" w:rsidP="000E19C4">
            <w:pPr>
              <w:jc w:val="both"/>
              <w:rPr>
                <w:sz w:val="22"/>
                <w:szCs w:val="22"/>
              </w:rPr>
            </w:pPr>
            <w:r w:rsidRPr="00965E34">
              <w:rPr>
                <w:sz w:val="22"/>
                <w:szCs w:val="22"/>
              </w:rPr>
              <w:lastRenderedPageBreak/>
              <w:t>1.</w:t>
            </w:r>
          </w:p>
        </w:tc>
        <w:tc>
          <w:tcPr>
            <w:tcW w:w="1701" w:type="dxa"/>
            <w:tcBorders>
              <w:top w:val="double" w:sz="4" w:space="0" w:color="auto"/>
            </w:tcBorders>
          </w:tcPr>
          <w:p w:rsidR="00CA2433" w:rsidRPr="00965E34" w:rsidRDefault="00CA2433" w:rsidP="000E19C4">
            <w:pPr>
              <w:jc w:val="both"/>
              <w:rPr>
                <w:sz w:val="22"/>
                <w:szCs w:val="22"/>
              </w:rPr>
            </w:pPr>
            <w:r w:rsidRPr="00965E34">
              <w:rPr>
                <w:sz w:val="22"/>
                <w:szCs w:val="22"/>
              </w:rPr>
              <w:t>Sprawdzenie powierzchni</w:t>
            </w:r>
          </w:p>
        </w:tc>
        <w:tc>
          <w:tcPr>
            <w:tcW w:w="2268" w:type="dxa"/>
            <w:vMerge w:val="restart"/>
            <w:tcBorders>
              <w:top w:val="double" w:sz="4" w:space="0" w:color="auto"/>
            </w:tcBorders>
          </w:tcPr>
          <w:p w:rsidR="00CA2433" w:rsidRPr="00965E34" w:rsidRDefault="00CA2433" w:rsidP="000E19C4">
            <w:pPr>
              <w:jc w:val="both"/>
              <w:rPr>
                <w:sz w:val="22"/>
                <w:szCs w:val="22"/>
              </w:rPr>
            </w:pPr>
          </w:p>
          <w:p w:rsidR="00CA2433" w:rsidRPr="00965E34" w:rsidRDefault="00CA2433" w:rsidP="000E19C4">
            <w:pPr>
              <w:jc w:val="both"/>
              <w:rPr>
                <w:sz w:val="22"/>
                <w:szCs w:val="22"/>
              </w:rPr>
            </w:pPr>
          </w:p>
          <w:p w:rsidR="00CA2433" w:rsidRPr="00965E34" w:rsidRDefault="00097EF1" w:rsidP="000E19C4">
            <w:pPr>
              <w:jc w:val="both"/>
              <w:rPr>
                <w:sz w:val="22"/>
                <w:szCs w:val="22"/>
              </w:rPr>
            </w:pPr>
            <w:r>
              <w:rPr>
                <w:sz w:val="22"/>
                <w:szCs w:val="22"/>
              </w:rPr>
              <w:t>5 do 10 badań z wybra</w:t>
            </w:r>
            <w:r w:rsidR="00CA2433" w:rsidRPr="00965E34">
              <w:rPr>
                <w:sz w:val="22"/>
                <w:szCs w:val="22"/>
              </w:rPr>
              <w:t>nych losowo elementów w każdej dostarczonej partii wyrobów liczącej do 1000 elementów</w:t>
            </w:r>
          </w:p>
        </w:tc>
        <w:tc>
          <w:tcPr>
            <w:tcW w:w="2410" w:type="dxa"/>
            <w:tcBorders>
              <w:top w:val="double" w:sz="4" w:space="0" w:color="auto"/>
            </w:tcBorders>
          </w:tcPr>
          <w:p w:rsidR="00CA2433" w:rsidRPr="00965E34" w:rsidRDefault="00CA2433" w:rsidP="000E19C4">
            <w:pPr>
              <w:jc w:val="both"/>
              <w:rPr>
                <w:sz w:val="22"/>
                <w:szCs w:val="22"/>
              </w:rPr>
            </w:pPr>
            <w:r w:rsidRPr="00965E34">
              <w:rPr>
                <w:sz w:val="22"/>
                <w:szCs w:val="22"/>
              </w:rPr>
              <w:t>Powierzchnię zbadać nie uzbrojonym okiem. Do ewentualnego sprawdzenia głębokości wad użyć dostępnych narzędzi (np. liniałów z czujnikiem, suwmiarek, mikrometrów itp.)</w:t>
            </w:r>
          </w:p>
        </w:tc>
        <w:tc>
          <w:tcPr>
            <w:tcW w:w="2052" w:type="dxa"/>
            <w:vMerge w:val="restart"/>
            <w:tcBorders>
              <w:top w:val="double" w:sz="4" w:space="0" w:color="auto"/>
            </w:tcBorders>
          </w:tcPr>
          <w:p w:rsidR="00CA2433" w:rsidRPr="00965E34" w:rsidRDefault="00CA2433" w:rsidP="000E19C4">
            <w:pPr>
              <w:jc w:val="both"/>
              <w:rPr>
                <w:sz w:val="22"/>
                <w:szCs w:val="22"/>
              </w:rPr>
            </w:pPr>
          </w:p>
          <w:p w:rsidR="00CA2433" w:rsidRPr="00965E34" w:rsidRDefault="00CA2433" w:rsidP="000E19C4">
            <w:pPr>
              <w:jc w:val="both"/>
              <w:rPr>
                <w:sz w:val="22"/>
                <w:szCs w:val="22"/>
              </w:rPr>
            </w:pPr>
          </w:p>
          <w:p w:rsidR="00CA2433" w:rsidRPr="00965E34" w:rsidRDefault="00CA2433" w:rsidP="000E19C4">
            <w:pPr>
              <w:jc w:val="both"/>
              <w:rPr>
                <w:sz w:val="22"/>
                <w:szCs w:val="22"/>
              </w:rPr>
            </w:pPr>
            <w:r w:rsidRPr="00965E34">
              <w:rPr>
                <w:sz w:val="22"/>
                <w:szCs w:val="22"/>
              </w:rPr>
              <w:t>Wyniki powinny być zgodne z wymaganiami punktu 2 i katalogiem (informacją) producenta barier.</w:t>
            </w:r>
          </w:p>
        </w:tc>
      </w:tr>
      <w:tr w:rsidR="00CA2433" w:rsidRPr="00965E34" w:rsidTr="00335BE1">
        <w:trPr>
          <w:cantSplit/>
        </w:trPr>
        <w:tc>
          <w:tcPr>
            <w:tcW w:w="779" w:type="dxa"/>
          </w:tcPr>
          <w:p w:rsidR="00CA2433" w:rsidRPr="00965E34" w:rsidRDefault="00CA2433" w:rsidP="000E19C4">
            <w:pPr>
              <w:jc w:val="both"/>
              <w:rPr>
                <w:sz w:val="22"/>
                <w:szCs w:val="22"/>
              </w:rPr>
            </w:pPr>
            <w:r w:rsidRPr="00965E34">
              <w:rPr>
                <w:sz w:val="22"/>
                <w:szCs w:val="22"/>
              </w:rPr>
              <w:t>2.</w:t>
            </w:r>
          </w:p>
        </w:tc>
        <w:tc>
          <w:tcPr>
            <w:tcW w:w="1701" w:type="dxa"/>
          </w:tcPr>
          <w:p w:rsidR="00CA2433" w:rsidRPr="00965E34" w:rsidRDefault="00CA2433" w:rsidP="000E19C4">
            <w:pPr>
              <w:jc w:val="both"/>
              <w:rPr>
                <w:sz w:val="22"/>
                <w:szCs w:val="22"/>
              </w:rPr>
            </w:pPr>
            <w:r w:rsidRPr="00965E34">
              <w:rPr>
                <w:sz w:val="22"/>
                <w:szCs w:val="22"/>
              </w:rPr>
              <w:t>Sprawdzenie wyników</w:t>
            </w:r>
          </w:p>
        </w:tc>
        <w:tc>
          <w:tcPr>
            <w:tcW w:w="2268" w:type="dxa"/>
            <w:vMerge/>
          </w:tcPr>
          <w:p w:rsidR="00CA2433" w:rsidRPr="00965E34" w:rsidRDefault="00CA2433" w:rsidP="000E19C4">
            <w:pPr>
              <w:jc w:val="both"/>
              <w:rPr>
                <w:sz w:val="22"/>
                <w:szCs w:val="22"/>
              </w:rPr>
            </w:pPr>
          </w:p>
        </w:tc>
        <w:tc>
          <w:tcPr>
            <w:tcW w:w="2410" w:type="dxa"/>
          </w:tcPr>
          <w:p w:rsidR="00CA2433" w:rsidRPr="00965E34" w:rsidRDefault="00097EF1" w:rsidP="000E19C4">
            <w:pPr>
              <w:jc w:val="both"/>
              <w:rPr>
                <w:sz w:val="22"/>
                <w:szCs w:val="22"/>
              </w:rPr>
            </w:pPr>
            <w:r>
              <w:rPr>
                <w:sz w:val="22"/>
                <w:szCs w:val="22"/>
              </w:rPr>
              <w:t>Przeprowadzić uniwersal</w:t>
            </w:r>
            <w:r w:rsidR="00CA2433" w:rsidRPr="00965E34">
              <w:rPr>
                <w:sz w:val="22"/>
                <w:szCs w:val="22"/>
              </w:rPr>
              <w:t>nymi przyrządami pomia</w:t>
            </w:r>
            <w:r>
              <w:rPr>
                <w:sz w:val="22"/>
                <w:szCs w:val="22"/>
              </w:rPr>
              <w:t xml:space="preserve">rowymi </w:t>
            </w:r>
            <w:r w:rsidR="00CA2433" w:rsidRPr="00965E34">
              <w:rPr>
                <w:sz w:val="22"/>
                <w:szCs w:val="22"/>
              </w:rPr>
              <w:t>lub sprawdzianami</w:t>
            </w:r>
          </w:p>
        </w:tc>
        <w:tc>
          <w:tcPr>
            <w:tcW w:w="2052" w:type="dxa"/>
            <w:vMerge/>
          </w:tcPr>
          <w:p w:rsidR="00CA2433" w:rsidRPr="00965E34" w:rsidRDefault="00CA2433" w:rsidP="000E19C4">
            <w:pPr>
              <w:jc w:val="both"/>
              <w:rPr>
                <w:sz w:val="22"/>
                <w:szCs w:val="22"/>
              </w:rPr>
            </w:pPr>
          </w:p>
        </w:tc>
      </w:tr>
    </w:tbl>
    <w:p w:rsidR="00CA2433" w:rsidRPr="00965E34" w:rsidRDefault="00CA2433" w:rsidP="000E19C4">
      <w:pPr>
        <w:jc w:val="both"/>
        <w:rPr>
          <w:sz w:val="22"/>
          <w:szCs w:val="22"/>
        </w:rPr>
      </w:pPr>
    </w:p>
    <w:p w:rsidR="00CA2433" w:rsidRPr="00965E34" w:rsidRDefault="00CA2433" w:rsidP="000E19C4">
      <w:pPr>
        <w:jc w:val="both"/>
        <w:rPr>
          <w:b/>
          <w:bCs/>
          <w:sz w:val="22"/>
          <w:szCs w:val="22"/>
        </w:rPr>
      </w:pPr>
      <w:r w:rsidRPr="00965E34">
        <w:rPr>
          <w:b/>
          <w:bCs/>
          <w:sz w:val="22"/>
          <w:szCs w:val="22"/>
        </w:rPr>
        <w:t>6.3.2. Kontrola w czasie wykonywania robót</w:t>
      </w:r>
    </w:p>
    <w:p w:rsidR="00CA2433" w:rsidRPr="00965E34" w:rsidRDefault="00CA2433" w:rsidP="000E19C4">
      <w:pPr>
        <w:jc w:val="both"/>
        <w:rPr>
          <w:sz w:val="22"/>
          <w:szCs w:val="22"/>
        </w:rPr>
      </w:pPr>
      <w:r w:rsidRPr="00965E34">
        <w:rPr>
          <w:sz w:val="22"/>
          <w:szCs w:val="22"/>
        </w:rPr>
        <w:t>W czasie wykonywania robót należy zbadać:</w:t>
      </w:r>
    </w:p>
    <w:p w:rsidR="00CA2433" w:rsidRPr="00965E34" w:rsidRDefault="00CA2433" w:rsidP="006D012F">
      <w:pPr>
        <w:pStyle w:val="Akapitzlist"/>
        <w:numPr>
          <w:ilvl w:val="0"/>
          <w:numId w:val="108"/>
        </w:numPr>
        <w:jc w:val="both"/>
        <w:rPr>
          <w:sz w:val="22"/>
          <w:szCs w:val="22"/>
        </w:rPr>
      </w:pPr>
      <w:r w:rsidRPr="00965E34">
        <w:rPr>
          <w:sz w:val="22"/>
          <w:szCs w:val="22"/>
        </w:rPr>
        <w:t>zgodność wykonania bariery ochronnej z dokumentacją projektową (lokalizacja, wymiary, wysokość prowadnicy nad terenem),</w:t>
      </w:r>
    </w:p>
    <w:p w:rsidR="00CA2433" w:rsidRPr="00965E34" w:rsidRDefault="00CA2433" w:rsidP="006D012F">
      <w:pPr>
        <w:pStyle w:val="Akapitzlist"/>
        <w:numPr>
          <w:ilvl w:val="0"/>
          <w:numId w:val="108"/>
        </w:numPr>
        <w:jc w:val="both"/>
        <w:rPr>
          <w:sz w:val="22"/>
          <w:szCs w:val="22"/>
        </w:rPr>
      </w:pPr>
      <w:r w:rsidRPr="00965E34">
        <w:rPr>
          <w:sz w:val="22"/>
          <w:szCs w:val="22"/>
        </w:rPr>
        <w:t>zachowanie dopuszczalnych odchyłek wymiarów, zgodnie z punktem 2 i katalogiem (informacją) producenta barier,</w:t>
      </w:r>
    </w:p>
    <w:p w:rsidR="00CA2433" w:rsidRPr="00965E34" w:rsidRDefault="00CA2433" w:rsidP="006D012F">
      <w:pPr>
        <w:pStyle w:val="Akapitzlist"/>
        <w:numPr>
          <w:ilvl w:val="0"/>
          <w:numId w:val="108"/>
        </w:numPr>
        <w:jc w:val="both"/>
        <w:rPr>
          <w:sz w:val="22"/>
          <w:szCs w:val="22"/>
        </w:rPr>
      </w:pPr>
      <w:r w:rsidRPr="00965E34">
        <w:rPr>
          <w:sz w:val="22"/>
          <w:szCs w:val="22"/>
        </w:rPr>
        <w:t>prawidłowość wykonania dołów pod słupki, zgodnie z punktem 5,</w:t>
      </w:r>
    </w:p>
    <w:p w:rsidR="00CA2433" w:rsidRPr="00965E34" w:rsidRDefault="00CA2433" w:rsidP="006D012F">
      <w:pPr>
        <w:pStyle w:val="Akapitzlist"/>
        <w:numPr>
          <w:ilvl w:val="0"/>
          <w:numId w:val="108"/>
        </w:numPr>
        <w:jc w:val="both"/>
        <w:rPr>
          <w:sz w:val="22"/>
          <w:szCs w:val="22"/>
        </w:rPr>
      </w:pPr>
      <w:r w:rsidRPr="00965E34">
        <w:rPr>
          <w:sz w:val="22"/>
          <w:szCs w:val="22"/>
        </w:rPr>
        <w:t>poprawność wykonania fundamentów pod słupki, zgodnie z punktem 5,</w:t>
      </w:r>
    </w:p>
    <w:p w:rsidR="00CA2433" w:rsidRPr="00965E34" w:rsidRDefault="00CA2433" w:rsidP="006D012F">
      <w:pPr>
        <w:pStyle w:val="Akapitzlist"/>
        <w:numPr>
          <w:ilvl w:val="0"/>
          <w:numId w:val="108"/>
        </w:numPr>
        <w:jc w:val="both"/>
        <w:rPr>
          <w:sz w:val="22"/>
          <w:szCs w:val="22"/>
        </w:rPr>
      </w:pPr>
      <w:r w:rsidRPr="00965E34">
        <w:rPr>
          <w:sz w:val="22"/>
          <w:szCs w:val="22"/>
        </w:rPr>
        <w:t>poprawność ustawienia słupków, zgodnie z punktem 5,</w:t>
      </w:r>
    </w:p>
    <w:p w:rsidR="00CA2433" w:rsidRPr="00965E34" w:rsidRDefault="00CA2433" w:rsidP="006D012F">
      <w:pPr>
        <w:pStyle w:val="Akapitzlist"/>
        <w:numPr>
          <w:ilvl w:val="0"/>
          <w:numId w:val="108"/>
        </w:numPr>
        <w:jc w:val="both"/>
        <w:rPr>
          <w:sz w:val="22"/>
          <w:szCs w:val="22"/>
        </w:rPr>
      </w:pPr>
      <w:r w:rsidRPr="00965E34">
        <w:rPr>
          <w:sz w:val="22"/>
          <w:szCs w:val="22"/>
        </w:rPr>
        <w:t>prawidłowość montażu bariery ochronnej stalowej, zgodnie z punktem 5,</w:t>
      </w:r>
    </w:p>
    <w:p w:rsidR="00CA2433" w:rsidRPr="00965E34" w:rsidRDefault="00CA2433" w:rsidP="006D012F">
      <w:pPr>
        <w:pStyle w:val="Akapitzlist"/>
        <w:numPr>
          <w:ilvl w:val="0"/>
          <w:numId w:val="108"/>
        </w:numPr>
        <w:jc w:val="both"/>
        <w:rPr>
          <w:sz w:val="22"/>
          <w:szCs w:val="22"/>
        </w:rPr>
      </w:pPr>
      <w:r w:rsidRPr="00965E34">
        <w:rPr>
          <w:sz w:val="22"/>
          <w:szCs w:val="22"/>
        </w:rPr>
        <w:t>poprawność umieszczenia elementów odblaskowych, zgodnie z punktem 5</w:t>
      </w:r>
    </w:p>
    <w:p w:rsidR="00CA2433" w:rsidRPr="00965E34" w:rsidRDefault="00CA2433" w:rsidP="006D012F">
      <w:pPr>
        <w:numPr>
          <w:ilvl w:val="0"/>
          <w:numId w:val="108"/>
        </w:numPr>
        <w:jc w:val="both"/>
        <w:rPr>
          <w:sz w:val="22"/>
          <w:szCs w:val="22"/>
        </w:rPr>
      </w:pPr>
      <w:r w:rsidRPr="00965E34">
        <w:rPr>
          <w:sz w:val="22"/>
          <w:szCs w:val="22"/>
        </w:rPr>
        <w:t>i w odległościach ustalonych w WSDBO .</w:t>
      </w:r>
    </w:p>
    <w:p w:rsidR="00CA2433" w:rsidRPr="00965E34" w:rsidRDefault="00CA2433" w:rsidP="000E19C4">
      <w:pPr>
        <w:jc w:val="both"/>
        <w:rPr>
          <w:b/>
          <w:sz w:val="22"/>
          <w:szCs w:val="22"/>
        </w:rPr>
      </w:pPr>
    </w:p>
    <w:p w:rsidR="00CA2433" w:rsidRPr="00965E34" w:rsidRDefault="00CA2433" w:rsidP="000E19C4">
      <w:pPr>
        <w:jc w:val="both"/>
        <w:rPr>
          <w:b/>
          <w:sz w:val="22"/>
          <w:szCs w:val="22"/>
        </w:rPr>
      </w:pPr>
      <w:r w:rsidRPr="00965E34">
        <w:rPr>
          <w:b/>
          <w:sz w:val="22"/>
          <w:szCs w:val="22"/>
        </w:rPr>
        <w:t>7. OBMIAR ROBÓT</w:t>
      </w:r>
    </w:p>
    <w:p w:rsidR="00CA2433" w:rsidRPr="00965E34" w:rsidRDefault="00CA2433" w:rsidP="000E19C4">
      <w:pPr>
        <w:jc w:val="both"/>
        <w:rPr>
          <w:b/>
          <w:sz w:val="22"/>
          <w:szCs w:val="22"/>
        </w:rPr>
      </w:pPr>
      <w:r w:rsidRPr="00965E34">
        <w:rPr>
          <w:b/>
          <w:sz w:val="22"/>
          <w:szCs w:val="22"/>
        </w:rPr>
        <w:t>7.1. Ogólne zasady obmiaru robót</w:t>
      </w:r>
    </w:p>
    <w:p w:rsidR="00CA2433" w:rsidRPr="00965E34" w:rsidRDefault="00CA2433" w:rsidP="000E19C4">
      <w:pPr>
        <w:jc w:val="both"/>
        <w:rPr>
          <w:sz w:val="22"/>
          <w:szCs w:val="22"/>
        </w:rPr>
      </w:pPr>
      <w:r w:rsidRPr="00965E34">
        <w:rPr>
          <w:sz w:val="22"/>
          <w:szCs w:val="22"/>
        </w:rPr>
        <w:t xml:space="preserve">Ogólne zasady obmiaru robót podano w </w:t>
      </w:r>
      <w:r w:rsidR="001C1A5B">
        <w:rPr>
          <w:sz w:val="22"/>
          <w:szCs w:val="22"/>
        </w:rPr>
        <w:t>STWIORB</w:t>
      </w:r>
      <w:r w:rsidRPr="00965E34">
        <w:rPr>
          <w:sz w:val="22"/>
          <w:szCs w:val="22"/>
        </w:rPr>
        <w:t xml:space="preserve">  M-D-00.00.00  "Wymagania ogólne" pkt 7.</w:t>
      </w:r>
    </w:p>
    <w:p w:rsidR="00CA2433" w:rsidRPr="00965E34" w:rsidRDefault="00CA2433" w:rsidP="000E19C4">
      <w:pPr>
        <w:jc w:val="both"/>
        <w:rPr>
          <w:b/>
          <w:sz w:val="22"/>
          <w:szCs w:val="22"/>
        </w:rPr>
      </w:pPr>
      <w:r w:rsidRPr="00965E34">
        <w:rPr>
          <w:b/>
          <w:sz w:val="22"/>
          <w:szCs w:val="22"/>
        </w:rPr>
        <w:t>7.2. Jednostka obmiarowa</w:t>
      </w:r>
    </w:p>
    <w:p w:rsidR="00CA2433" w:rsidRPr="00965E34" w:rsidRDefault="00CA2433" w:rsidP="000E19C4">
      <w:pPr>
        <w:ind w:firstLine="708"/>
        <w:jc w:val="both"/>
        <w:rPr>
          <w:sz w:val="22"/>
          <w:szCs w:val="22"/>
        </w:rPr>
      </w:pPr>
      <w:r w:rsidRPr="00965E34">
        <w:rPr>
          <w:sz w:val="22"/>
          <w:szCs w:val="22"/>
        </w:rPr>
        <w:t>Jednostką obmiarową jest m (metr) wykonanej bariery ochronnej stalowej.</w:t>
      </w:r>
    </w:p>
    <w:p w:rsidR="00CA2433" w:rsidRPr="00965E34" w:rsidRDefault="00CA2433" w:rsidP="000E19C4">
      <w:pPr>
        <w:jc w:val="both"/>
        <w:rPr>
          <w:sz w:val="22"/>
          <w:szCs w:val="22"/>
        </w:rPr>
      </w:pPr>
    </w:p>
    <w:p w:rsidR="00CA2433" w:rsidRPr="00965E34" w:rsidRDefault="00CA2433" w:rsidP="000E19C4">
      <w:pPr>
        <w:jc w:val="both"/>
        <w:rPr>
          <w:b/>
          <w:sz w:val="22"/>
          <w:szCs w:val="22"/>
        </w:rPr>
      </w:pPr>
      <w:r w:rsidRPr="00965E34">
        <w:rPr>
          <w:b/>
          <w:sz w:val="22"/>
          <w:szCs w:val="22"/>
        </w:rPr>
        <w:t>8. ODBIÓR ROBÓT</w:t>
      </w:r>
    </w:p>
    <w:p w:rsidR="00CA2433" w:rsidRPr="00965E34" w:rsidRDefault="00CA2433" w:rsidP="000E19C4">
      <w:pPr>
        <w:jc w:val="both"/>
        <w:rPr>
          <w:sz w:val="22"/>
          <w:szCs w:val="22"/>
        </w:rPr>
      </w:pPr>
      <w:r w:rsidRPr="00965E34">
        <w:rPr>
          <w:sz w:val="22"/>
          <w:szCs w:val="22"/>
        </w:rPr>
        <w:t xml:space="preserve">Ogólne zasady odbioru robót podano w </w:t>
      </w:r>
      <w:r w:rsidR="001C1A5B">
        <w:rPr>
          <w:sz w:val="22"/>
          <w:szCs w:val="22"/>
        </w:rPr>
        <w:t>STWIORB</w:t>
      </w:r>
      <w:r w:rsidRPr="00965E34">
        <w:rPr>
          <w:sz w:val="22"/>
          <w:szCs w:val="22"/>
        </w:rPr>
        <w:t xml:space="preserve">  D-00.00.00  "Wymagania  ogólne" pkt 8.</w:t>
      </w:r>
    </w:p>
    <w:p w:rsidR="00CA2433" w:rsidRPr="00965E34" w:rsidRDefault="00CA2433" w:rsidP="000E19C4">
      <w:pPr>
        <w:jc w:val="both"/>
        <w:rPr>
          <w:sz w:val="22"/>
          <w:szCs w:val="22"/>
        </w:rPr>
      </w:pPr>
      <w:r w:rsidRPr="00965E34">
        <w:rPr>
          <w:sz w:val="22"/>
          <w:szCs w:val="22"/>
        </w:rPr>
        <w:t>Roboty uznaje się za wykonane zgodnie z dokumentacją projektową i wymaganiami Inżyniera/Inspektora Nadzoru, jeżeli wszystkie pomiary i badania z zachowaniem tolerancji wg pkt 6 dały wyniki pozytywne.</w:t>
      </w:r>
    </w:p>
    <w:p w:rsidR="00CA2433" w:rsidRPr="00965E34" w:rsidRDefault="00CA2433" w:rsidP="000E19C4">
      <w:pPr>
        <w:jc w:val="both"/>
        <w:rPr>
          <w:sz w:val="22"/>
          <w:szCs w:val="22"/>
        </w:rPr>
      </w:pPr>
    </w:p>
    <w:p w:rsidR="00CA2433" w:rsidRPr="00965E34" w:rsidRDefault="00CA2433" w:rsidP="000E19C4">
      <w:pPr>
        <w:jc w:val="both"/>
        <w:rPr>
          <w:b/>
          <w:sz w:val="22"/>
          <w:szCs w:val="22"/>
        </w:rPr>
      </w:pPr>
      <w:r w:rsidRPr="00965E34">
        <w:rPr>
          <w:b/>
          <w:sz w:val="22"/>
          <w:szCs w:val="22"/>
        </w:rPr>
        <w:t>9. PODSTAWA PŁATNOŚCI</w:t>
      </w:r>
    </w:p>
    <w:p w:rsidR="00CA2433" w:rsidRPr="00965E34" w:rsidRDefault="00CA2433" w:rsidP="000E19C4">
      <w:pPr>
        <w:jc w:val="both"/>
        <w:rPr>
          <w:b/>
          <w:sz w:val="22"/>
          <w:szCs w:val="22"/>
        </w:rPr>
      </w:pPr>
      <w:r w:rsidRPr="00965E34">
        <w:rPr>
          <w:b/>
          <w:sz w:val="22"/>
          <w:szCs w:val="22"/>
        </w:rPr>
        <w:t>9.1. Ogólne ustalenia dotyczące podstawy płatności</w:t>
      </w:r>
    </w:p>
    <w:p w:rsidR="00CA2433" w:rsidRPr="00965E34" w:rsidRDefault="00CA2433" w:rsidP="000E19C4">
      <w:pPr>
        <w:jc w:val="both"/>
        <w:rPr>
          <w:sz w:val="22"/>
          <w:szCs w:val="22"/>
        </w:rPr>
      </w:pPr>
      <w:r w:rsidRPr="00965E34">
        <w:rPr>
          <w:sz w:val="22"/>
          <w:szCs w:val="22"/>
        </w:rPr>
        <w:t xml:space="preserve">Ogólne ustalenia dotyczące podstawy płatności podano w </w:t>
      </w:r>
      <w:r w:rsidR="001C1A5B">
        <w:rPr>
          <w:sz w:val="22"/>
          <w:szCs w:val="22"/>
        </w:rPr>
        <w:t>STWIORB</w:t>
      </w:r>
      <w:r w:rsidRPr="00965E34">
        <w:rPr>
          <w:sz w:val="22"/>
          <w:szCs w:val="22"/>
        </w:rPr>
        <w:t xml:space="preserve"> D-00.00.00 "Wymagania ogólne" pkt 9.</w:t>
      </w:r>
    </w:p>
    <w:p w:rsidR="00CA2433" w:rsidRPr="00965E34" w:rsidRDefault="00CA2433" w:rsidP="000E19C4">
      <w:pPr>
        <w:jc w:val="both"/>
        <w:rPr>
          <w:b/>
          <w:sz w:val="22"/>
          <w:szCs w:val="22"/>
        </w:rPr>
      </w:pPr>
      <w:r w:rsidRPr="00965E34">
        <w:rPr>
          <w:b/>
          <w:sz w:val="22"/>
          <w:szCs w:val="22"/>
        </w:rPr>
        <w:t>9.2. Cena jednostki obmiarowej</w:t>
      </w:r>
    </w:p>
    <w:p w:rsidR="00CA2433" w:rsidRPr="00965E34" w:rsidRDefault="00CA2433" w:rsidP="000E19C4">
      <w:pPr>
        <w:jc w:val="both"/>
        <w:rPr>
          <w:sz w:val="22"/>
          <w:szCs w:val="22"/>
        </w:rPr>
      </w:pPr>
      <w:r w:rsidRPr="00965E34">
        <w:rPr>
          <w:sz w:val="22"/>
          <w:szCs w:val="22"/>
        </w:rPr>
        <w:t xml:space="preserve"> Cena wykonania 1 m bariery ochronnej stalowej obejmuje:</w:t>
      </w:r>
    </w:p>
    <w:p w:rsidR="00CA2433" w:rsidRPr="00965E34" w:rsidRDefault="00CA2433" w:rsidP="006D012F">
      <w:pPr>
        <w:pStyle w:val="Akapitzlist"/>
        <w:numPr>
          <w:ilvl w:val="0"/>
          <w:numId w:val="109"/>
        </w:numPr>
        <w:jc w:val="both"/>
        <w:rPr>
          <w:sz w:val="22"/>
          <w:szCs w:val="22"/>
        </w:rPr>
      </w:pPr>
      <w:r w:rsidRPr="00965E34">
        <w:rPr>
          <w:sz w:val="22"/>
          <w:szCs w:val="22"/>
        </w:rPr>
        <w:t>prace pomiarowe i roboty przygotowawcze,</w:t>
      </w:r>
    </w:p>
    <w:p w:rsidR="00CA2433" w:rsidRPr="00965E34" w:rsidRDefault="00CA2433" w:rsidP="006D012F">
      <w:pPr>
        <w:pStyle w:val="Akapitzlist"/>
        <w:numPr>
          <w:ilvl w:val="0"/>
          <w:numId w:val="109"/>
        </w:numPr>
        <w:jc w:val="both"/>
        <w:rPr>
          <w:sz w:val="22"/>
          <w:szCs w:val="22"/>
        </w:rPr>
      </w:pPr>
      <w:r w:rsidRPr="00965E34">
        <w:rPr>
          <w:sz w:val="22"/>
          <w:szCs w:val="22"/>
        </w:rPr>
        <w:t>oznakowanie robót,</w:t>
      </w:r>
    </w:p>
    <w:p w:rsidR="00CA2433" w:rsidRPr="00965E34" w:rsidRDefault="00CA2433" w:rsidP="006D012F">
      <w:pPr>
        <w:pStyle w:val="Akapitzlist"/>
        <w:numPr>
          <w:ilvl w:val="0"/>
          <w:numId w:val="109"/>
        </w:numPr>
        <w:jc w:val="both"/>
        <w:rPr>
          <w:sz w:val="22"/>
          <w:szCs w:val="22"/>
        </w:rPr>
      </w:pPr>
      <w:r w:rsidRPr="00965E34">
        <w:rPr>
          <w:sz w:val="22"/>
          <w:szCs w:val="22"/>
        </w:rPr>
        <w:t>dostarczenie materiałów,</w:t>
      </w:r>
    </w:p>
    <w:p w:rsidR="00CA2433" w:rsidRPr="00965E34" w:rsidRDefault="00CA2433" w:rsidP="006D012F">
      <w:pPr>
        <w:pStyle w:val="Akapitzlist"/>
        <w:numPr>
          <w:ilvl w:val="0"/>
          <w:numId w:val="109"/>
        </w:numPr>
        <w:jc w:val="both"/>
        <w:rPr>
          <w:sz w:val="22"/>
          <w:szCs w:val="22"/>
        </w:rPr>
      </w:pPr>
      <w:r w:rsidRPr="00965E34">
        <w:rPr>
          <w:sz w:val="22"/>
          <w:szCs w:val="22"/>
        </w:rPr>
        <w:t>osadzenie słupków bariery montaż bariery (prowadnicy, wysięgników, przekładek, obejm, wsporników itp. z pomocą właściwych śrub i podkładek) z wykonaniem niezbędnych odcinków początkowych i końcowych, ew. barier osłonowych, odcinków przejściowych pomiędzy różnymi typami barier, przerw, przejść i przejazdów w barierze, umocowaniem elementów odblaskowych itp.,</w:t>
      </w:r>
    </w:p>
    <w:p w:rsidR="00CA2433" w:rsidRPr="00965E34" w:rsidRDefault="00CA2433" w:rsidP="006D012F">
      <w:pPr>
        <w:pStyle w:val="Akapitzlist"/>
        <w:numPr>
          <w:ilvl w:val="0"/>
          <w:numId w:val="109"/>
        </w:numPr>
        <w:jc w:val="both"/>
        <w:rPr>
          <w:sz w:val="22"/>
          <w:szCs w:val="22"/>
        </w:rPr>
      </w:pPr>
      <w:r w:rsidRPr="00965E34">
        <w:rPr>
          <w:sz w:val="22"/>
          <w:szCs w:val="22"/>
        </w:rPr>
        <w:t>przeprowadzenie badań i pomiarów wymaganych w specyfikacji technicznej, uporządkowanie terenu.</w:t>
      </w:r>
    </w:p>
    <w:p w:rsidR="00CA2433" w:rsidRPr="00965E34" w:rsidRDefault="00CA2433" w:rsidP="000E19C4">
      <w:pPr>
        <w:jc w:val="both"/>
        <w:rPr>
          <w:sz w:val="22"/>
          <w:szCs w:val="22"/>
        </w:rPr>
      </w:pPr>
    </w:p>
    <w:p w:rsidR="00CA2433" w:rsidRPr="00965E34" w:rsidRDefault="00CA2433" w:rsidP="000E19C4">
      <w:pPr>
        <w:jc w:val="both"/>
        <w:rPr>
          <w:b/>
          <w:sz w:val="22"/>
          <w:szCs w:val="22"/>
        </w:rPr>
      </w:pPr>
      <w:r w:rsidRPr="00965E34">
        <w:rPr>
          <w:b/>
          <w:sz w:val="22"/>
          <w:szCs w:val="22"/>
        </w:rPr>
        <w:t>10. PRZEPISY ZWIĄZANE</w:t>
      </w:r>
    </w:p>
    <w:p w:rsidR="00CA2433" w:rsidRPr="00965E34" w:rsidRDefault="00CA2433" w:rsidP="000E19C4">
      <w:pPr>
        <w:jc w:val="both"/>
        <w:rPr>
          <w:b/>
          <w:sz w:val="22"/>
          <w:szCs w:val="22"/>
        </w:rPr>
      </w:pPr>
      <w:r w:rsidRPr="00965E34">
        <w:rPr>
          <w:b/>
          <w:sz w:val="22"/>
          <w:szCs w:val="22"/>
        </w:rPr>
        <w:t>10.1. Normy</w:t>
      </w:r>
    </w:p>
    <w:p w:rsidR="00CA2433" w:rsidRPr="00965E34" w:rsidRDefault="00CA2433" w:rsidP="006D012F">
      <w:pPr>
        <w:numPr>
          <w:ilvl w:val="0"/>
          <w:numId w:val="105"/>
        </w:numPr>
        <w:jc w:val="both"/>
        <w:rPr>
          <w:sz w:val="22"/>
          <w:szCs w:val="22"/>
        </w:rPr>
      </w:pPr>
      <w:r w:rsidRPr="00965E34">
        <w:rPr>
          <w:sz w:val="22"/>
          <w:szCs w:val="22"/>
        </w:rPr>
        <w:t xml:space="preserve">PN-H-84020   </w:t>
      </w:r>
      <w:r w:rsidRPr="00965E34">
        <w:rPr>
          <w:sz w:val="22"/>
          <w:szCs w:val="22"/>
        </w:rPr>
        <w:tab/>
        <w:t>Stal niestopowa konstrukcyjna ogólnego przeznaczenia. Gatunki</w:t>
      </w:r>
    </w:p>
    <w:p w:rsidR="00CA2433" w:rsidRPr="00965E34" w:rsidRDefault="00CA2433" w:rsidP="006D012F">
      <w:pPr>
        <w:numPr>
          <w:ilvl w:val="0"/>
          <w:numId w:val="105"/>
        </w:numPr>
        <w:jc w:val="both"/>
        <w:rPr>
          <w:sz w:val="22"/>
          <w:szCs w:val="22"/>
        </w:rPr>
      </w:pPr>
      <w:r w:rsidRPr="00965E34">
        <w:rPr>
          <w:sz w:val="22"/>
          <w:szCs w:val="22"/>
        </w:rPr>
        <w:t xml:space="preserve">PN-H-93010 </w:t>
      </w:r>
      <w:r w:rsidRPr="00965E34">
        <w:rPr>
          <w:sz w:val="22"/>
          <w:szCs w:val="22"/>
        </w:rPr>
        <w:tab/>
        <w:t>Stal. Kształtowniki walcowane na gorąco</w:t>
      </w:r>
    </w:p>
    <w:p w:rsidR="00CA2433" w:rsidRPr="00965E34" w:rsidRDefault="00CA2433" w:rsidP="006D012F">
      <w:pPr>
        <w:numPr>
          <w:ilvl w:val="0"/>
          <w:numId w:val="105"/>
        </w:numPr>
        <w:jc w:val="both"/>
        <w:rPr>
          <w:sz w:val="22"/>
          <w:szCs w:val="22"/>
        </w:rPr>
      </w:pPr>
      <w:r w:rsidRPr="00965E34">
        <w:rPr>
          <w:sz w:val="22"/>
          <w:szCs w:val="22"/>
        </w:rPr>
        <w:t xml:space="preserve">PN-H-93403   </w:t>
      </w:r>
      <w:r w:rsidRPr="00965E34">
        <w:rPr>
          <w:sz w:val="22"/>
          <w:szCs w:val="22"/>
        </w:rPr>
        <w:tab/>
        <w:t>Stal. Ceowniki walcowane. Wymiary</w:t>
      </w:r>
    </w:p>
    <w:p w:rsidR="00CA2433" w:rsidRPr="00965E34" w:rsidRDefault="00CA2433" w:rsidP="006D012F">
      <w:pPr>
        <w:numPr>
          <w:ilvl w:val="0"/>
          <w:numId w:val="105"/>
        </w:numPr>
        <w:jc w:val="both"/>
        <w:rPr>
          <w:sz w:val="22"/>
          <w:szCs w:val="22"/>
        </w:rPr>
      </w:pPr>
      <w:r w:rsidRPr="00965E34">
        <w:rPr>
          <w:sz w:val="22"/>
          <w:szCs w:val="22"/>
        </w:rPr>
        <w:t xml:space="preserve">PN-H-93407   </w:t>
      </w:r>
      <w:r w:rsidRPr="00965E34">
        <w:rPr>
          <w:sz w:val="22"/>
          <w:szCs w:val="22"/>
        </w:rPr>
        <w:tab/>
        <w:t>Stal. Dwuteowniki walcowane na gorąco</w:t>
      </w:r>
    </w:p>
    <w:p w:rsidR="00CA2433" w:rsidRPr="00965E34" w:rsidRDefault="00CA2433" w:rsidP="006D012F">
      <w:pPr>
        <w:numPr>
          <w:ilvl w:val="0"/>
          <w:numId w:val="105"/>
        </w:numPr>
        <w:jc w:val="both"/>
        <w:rPr>
          <w:sz w:val="22"/>
          <w:szCs w:val="22"/>
        </w:rPr>
      </w:pPr>
      <w:r w:rsidRPr="00965E34">
        <w:rPr>
          <w:sz w:val="22"/>
          <w:szCs w:val="22"/>
        </w:rPr>
        <w:t xml:space="preserve">PN-H-93419  </w:t>
      </w:r>
      <w:r w:rsidRPr="00965E34">
        <w:rPr>
          <w:sz w:val="22"/>
          <w:szCs w:val="22"/>
        </w:rPr>
        <w:tab/>
        <w:t>Stal. Dwuteowniki równoległościenne IPE walcowane na gorąco</w:t>
      </w:r>
    </w:p>
    <w:p w:rsidR="00CA2433" w:rsidRPr="00965E34" w:rsidRDefault="00CA2433" w:rsidP="006D012F">
      <w:pPr>
        <w:numPr>
          <w:ilvl w:val="0"/>
          <w:numId w:val="105"/>
        </w:numPr>
        <w:jc w:val="both"/>
        <w:rPr>
          <w:sz w:val="22"/>
          <w:szCs w:val="22"/>
        </w:rPr>
      </w:pPr>
      <w:r w:rsidRPr="00965E34">
        <w:rPr>
          <w:sz w:val="22"/>
          <w:szCs w:val="22"/>
        </w:rPr>
        <w:t>PN-H-93460-03     Kształtowniki stalowe gięte na zimno otwarte.  Ceowniki</w:t>
      </w:r>
    </w:p>
    <w:p w:rsidR="00CA2433" w:rsidRPr="00965E34" w:rsidRDefault="00CA2433" w:rsidP="000E19C4">
      <w:pPr>
        <w:jc w:val="both"/>
        <w:rPr>
          <w:sz w:val="22"/>
          <w:szCs w:val="22"/>
        </w:rPr>
      </w:pPr>
      <w:r w:rsidRPr="00965E34">
        <w:rPr>
          <w:sz w:val="22"/>
          <w:szCs w:val="22"/>
        </w:rPr>
        <w:t xml:space="preserve">                                   równoramienne ze stali węglowej zwykłej jakości o Rm do 490 MPa</w:t>
      </w:r>
    </w:p>
    <w:p w:rsidR="00CA2433" w:rsidRPr="00965E34" w:rsidRDefault="00CA2433" w:rsidP="006D012F">
      <w:pPr>
        <w:numPr>
          <w:ilvl w:val="0"/>
          <w:numId w:val="105"/>
        </w:numPr>
        <w:jc w:val="both"/>
        <w:rPr>
          <w:sz w:val="22"/>
          <w:szCs w:val="22"/>
        </w:rPr>
      </w:pPr>
      <w:r w:rsidRPr="00965E34">
        <w:rPr>
          <w:sz w:val="22"/>
          <w:szCs w:val="22"/>
        </w:rPr>
        <w:t>PN-H-93460-07     Kształtowniki stalowe gięte na zimno otwarte. Zetowniki ze</w:t>
      </w:r>
    </w:p>
    <w:p w:rsidR="00CA2433" w:rsidRPr="00965E34" w:rsidRDefault="00CA2433" w:rsidP="000E19C4">
      <w:pPr>
        <w:jc w:val="both"/>
        <w:rPr>
          <w:sz w:val="22"/>
          <w:szCs w:val="22"/>
        </w:rPr>
      </w:pPr>
      <w:r w:rsidRPr="00965E34">
        <w:rPr>
          <w:sz w:val="22"/>
          <w:szCs w:val="22"/>
        </w:rPr>
        <w:t xml:space="preserve">                                   stali węglowej zwykłej jakości o Rm do 490 MPa</w:t>
      </w:r>
    </w:p>
    <w:p w:rsidR="00CA2433" w:rsidRPr="00965E34" w:rsidRDefault="00CA2433" w:rsidP="006D012F">
      <w:pPr>
        <w:numPr>
          <w:ilvl w:val="0"/>
          <w:numId w:val="105"/>
        </w:numPr>
        <w:jc w:val="both"/>
        <w:rPr>
          <w:sz w:val="22"/>
          <w:szCs w:val="22"/>
        </w:rPr>
      </w:pPr>
      <w:r w:rsidRPr="00965E34">
        <w:rPr>
          <w:sz w:val="22"/>
          <w:szCs w:val="22"/>
        </w:rPr>
        <w:t>PN-H-93461-15     Kształtowniki stalowe gięte na zimno otwarte,0kreślonego</w:t>
      </w:r>
    </w:p>
    <w:p w:rsidR="00CA2433" w:rsidRPr="00965E34" w:rsidRDefault="00CA2433" w:rsidP="000E19C4">
      <w:pPr>
        <w:jc w:val="both"/>
        <w:rPr>
          <w:sz w:val="22"/>
          <w:szCs w:val="22"/>
        </w:rPr>
      </w:pPr>
      <w:r w:rsidRPr="00965E34">
        <w:rPr>
          <w:sz w:val="22"/>
          <w:szCs w:val="22"/>
        </w:rPr>
        <w:tab/>
        <w:t>przeznaczenia. Kształtownik na poręcz drogową, typ B</w:t>
      </w:r>
    </w:p>
    <w:p w:rsidR="00CA2433" w:rsidRPr="00965E34" w:rsidRDefault="00CA2433" w:rsidP="006D012F">
      <w:pPr>
        <w:numPr>
          <w:ilvl w:val="0"/>
          <w:numId w:val="105"/>
        </w:numPr>
        <w:jc w:val="both"/>
        <w:rPr>
          <w:sz w:val="22"/>
          <w:szCs w:val="22"/>
        </w:rPr>
      </w:pPr>
      <w:r w:rsidRPr="00965E34">
        <w:rPr>
          <w:sz w:val="22"/>
          <w:szCs w:val="22"/>
        </w:rPr>
        <w:t>PN-H-93461-18     Kształtowniki stalowe gięte na zimno otwarte,0kreślonego</w:t>
      </w:r>
    </w:p>
    <w:p w:rsidR="00CA2433" w:rsidRPr="00965E34" w:rsidRDefault="00CA2433" w:rsidP="000E19C4">
      <w:pPr>
        <w:ind w:left="2410" w:hanging="2410"/>
        <w:jc w:val="both"/>
        <w:rPr>
          <w:sz w:val="22"/>
          <w:szCs w:val="22"/>
        </w:rPr>
      </w:pPr>
      <w:r w:rsidRPr="00965E34">
        <w:rPr>
          <w:sz w:val="22"/>
          <w:szCs w:val="22"/>
        </w:rPr>
        <w:t xml:space="preserve">                                   przeznaczenia. Ceowniki pół zamknięte prostokątne</w:t>
      </w:r>
    </w:p>
    <w:p w:rsidR="00CA2433" w:rsidRPr="00965E34" w:rsidRDefault="00CA2433" w:rsidP="006D012F">
      <w:pPr>
        <w:numPr>
          <w:ilvl w:val="0"/>
          <w:numId w:val="106"/>
        </w:numPr>
        <w:jc w:val="both"/>
        <w:rPr>
          <w:sz w:val="22"/>
          <w:szCs w:val="22"/>
        </w:rPr>
      </w:pPr>
      <w:r w:rsidRPr="00965E34">
        <w:rPr>
          <w:sz w:val="22"/>
          <w:szCs w:val="22"/>
        </w:rPr>
        <w:t xml:space="preserve"> PN-H-93461-28    Kształtowniki stalowe gięte na zimno otwarte, określonego</w:t>
      </w:r>
    </w:p>
    <w:p w:rsidR="00CA2433" w:rsidRPr="00965E34" w:rsidRDefault="00CA2433" w:rsidP="000E19C4">
      <w:pPr>
        <w:jc w:val="both"/>
        <w:rPr>
          <w:sz w:val="22"/>
          <w:szCs w:val="22"/>
        </w:rPr>
      </w:pPr>
      <w:r w:rsidRPr="00965E34">
        <w:rPr>
          <w:sz w:val="22"/>
          <w:szCs w:val="22"/>
        </w:rPr>
        <w:t xml:space="preserve">                                   przeznaczenia. Pas profilowy na drogowe bariery ochronne</w:t>
      </w:r>
    </w:p>
    <w:p w:rsidR="00CA2433" w:rsidRPr="00965E34" w:rsidRDefault="00CA2433" w:rsidP="006D012F">
      <w:pPr>
        <w:numPr>
          <w:ilvl w:val="0"/>
          <w:numId w:val="106"/>
        </w:numPr>
        <w:jc w:val="both"/>
        <w:rPr>
          <w:sz w:val="22"/>
          <w:szCs w:val="22"/>
        </w:rPr>
      </w:pPr>
      <w:r w:rsidRPr="00965E34">
        <w:rPr>
          <w:sz w:val="22"/>
          <w:szCs w:val="22"/>
        </w:rPr>
        <w:t xml:space="preserve"> PN-M-82010         Podkładki kwadratowe w konstrukcjach drewnianych</w:t>
      </w:r>
    </w:p>
    <w:p w:rsidR="00CA2433" w:rsidRPr="00965E34" w:rsidRDefault="00CA2433" w:rsidP="006D012F">
      <w:pPr>
        <w:numPr>
          <w:ilvl w:val="0"/>
          <w:numId w:val="106"/>
        </w:numPr>
        <w:jc w:val="both"/>
        <w:rPr>
          <w:sz w:val="22"/>
          <w:szCs w:val="22"/>
        </w:rPr>
      </w:pPr>
      <w:r w:rsidRPr="00965E34">
        <w:rPr>
          <w:sz w:val="22"/>
          <w:szCs w:val="22"/>
        </w:rPr>
        <w:t xml:space="preserve"> PN-M-82101         Śruby ze łbem sześciokątnym</w:t>
      </w:r>
    </w:p>
    <w:p w:rsidR="00CA2433" w:rsidRPr="00965E34" w:rsidRDefault="00CA2433" w:rsidP="006D012F">
      <w:pPr>
        <w:numPr>
          <w:ilvl w:val="0"/>
          <w:numId w:val="106"/>
        </w:numPr>
        <w:jc w:val="both"/>
        <w:rPr>
          <w:sz w:val="22"/>
          <w:szCs w:val="22"/>
        </w:rPr>
      </w:pPr>
      <w:r w:rsidRPr="00965E34">
        <w:rPr>
          <w:sz w:val="22"/>
          <w:szCs w:val="22"/>
        </w:rPr>
        <w:t>PN-M-82121          Śruby ze łbem kwadratowym</w:t>
      </w:r>
    </w:p>
    <w:p w:rsidR="00CA2433" w:rsidRPr="00965E34" w:rsidRDefault="00CA2433" w:rsidP="000E19C4">
      <w:pPr>
        <w:jc w:val="both"/>
        <w:rPr>
          <w:b/>
          <w:sz w:val="22"/>
          <w:szCs w:val="22"/>
        </w:rPr>
      </w:pPr>
      <w:r w:rsidRPr="00965E34">
        <w:rPr>
          <w:b/>
          <w:sz w:val="22"/>
          <w:szCs w:val="22"/>
        </w:rPr>
        <w:t>10.2. Inne dokumenty</w:t>
      </w:r>
    </w:p>
    <w:p w:rsidR="00CA2433" w:rsidRPr="00965E34" w:rsidRDefault="00CA2433" w:rsidP="006D012F">
      <w:pPr>
        <w:numPr>
          <w:ilvl w:val="0"/>
          <w:numId w:val="106"/>
        </w:numPr>
        <w:tabs>
          <w:tab w:val="left" w:pos="567"/>
        </w:tabs>
        <w:jc w:val="both"/>
        <w:rPr>
          <w:sz w:val="22"/>
          <w:szCs w:val="22"/>
        </w:rPr>
      </w:pPr>
      <w:r w:rsidRPr="00965E34">
        <w:rPr>
          <w:sz w:val="22"/>
          <w:szCs w:val="22"/>
        </w:rPr>
        <w:t>Szczegółowe warunki techniczne dla znaków i sygnałów drogowych oraz urządzeń bezpieczeństwa ruchu drogowego i warunki ich umieszczania na drogach . Rozporządzenie Ministra Infrastruktury z dnia 3 lipca 2003 r.</w:t>
      </w:r>
    </w:p>
    <w:p w:rsidR="00CA2433" w:rsidRPr="00965E34" w:rsidRDefault="00CA2433" w:rsidP="006D012F">
      <w:pPr>
        <w:numPr>
          <w:ilvl w:val="0"/>
          <w:numId w:val="106"/>
        </w:numPr>
        <w:tabs>
          <w:tab w:val="left" w:pos="567"/>
        </w:tabs>
        <w:jc w:val="both"/>
        <w:rPr>
          <w:sz w:val="22"/>
          <w:szCs w:val="22"/>
        </w:rPr>
      </w:pPr>
      <w:r w:rsidRPr="00965E34">
        <w:rPr>
          <w:sz w:val="22"/>
          <w:szCs w:val="22"/>
        </w:rPr>
        <w:t>Wytyczne stosowania drogowych barier ochronnych. GDDP, maj 1994</w:t>
      </w:r>
    </w:p>
    <w:p w:rsidR="00CA2433" w:rsidRPr="00965E34" w:rsidRDefault="00CA2433" w:rsidP="000E19C4">
      <w:pPr>
        <w:tabs>
          <w:tab w:val="num" w:pos="426"/>
          <w:tab w:val="left" w:pos="567"/>
        </w:tabs>
        <w:ind w:left="426" w:hanging="426"/>
        <w:jc w:val="both"/>
        <w:rPr>
          <w:sz w:val="20"/>
          <w:szCs w:val="20"/>
        </w:rPr>
      </w:pPr>
    </w:p>
    <w:p w:rsidR="00CA2433" w:rsidRPr="00965E34" w:rsidRDefault="00CA2433" w:rsidP="000E19C4">
      <w:pPr>
        <w:tabs>
          <w:tab w:val="left" w:pos="8931"/>
        </w:tabs>
        <w:spacing w:line="120" w:lineRule="atLeast"/>
        <w:jc w:val="both"/>
        <w:rPr>
          <w:sz w:val="22"/>
          <w:szCs w:val="22"/>
        </w:rPr>
      </w:pPr>
    </w:p>
    <w:p w:rsidR="00CA2433" w:rsidRPr="00965E34" w:rsidRDefault="00CA2433" w:rsidP="000E19C4">
      <w:pPr>
        <w:jc w:val="both"/>
        <w:rPr>
          <w:highlight w:val="yellow"/>
        </w:rPr>
      </w:pPr>
    </w:p>
    <w:p w:rsidR="00CA2433" w:rsidRPr="00965E34" w:rsidRDefault="00CA2433" w:rsidP="000E19C4">
      <w:pPr>
        <w:jc w:val="both"/>
        <w:rPr>
          <w:highlight w:val="yellow"/>
        </w:rPr>
      </w:pPr>
    </w:p>
    <w:p w:rsidR="00CA2433" w:rsidRDefault="00CA2433" w:rsidP="000E19C4">
      <w:pPr>
        <w:jc w:val="both"/>
        <w:rPr>
          <w:highlight w:val="yellow"/>
        </w:rPr>
      </w:pPr>
    </w:p>
    <w:p w:rsidR="00CA2433" w:rsidRDefault="00CA2433" w:rsidP="000E19C4">
      <w:pPr>
        <w:jc w:val="both"/>
        <w:rPr>
          <w:highlight w:val="yellow"/>
        </w:rPr>
      </w:pPr>
    </w:p>
    <w:p w:rsidR="00CA2433" w:rsidRDefault="00CA2433" w:rsidP="000E19C4">
      <w:pPr>
        <w:jc w:val="both"/>
        <w:rPr>
          <w:highlight w:val="yellow"/>
        </w:rPr>
      </w:pPr>
    </w:p>
    <w:p w:rsidR="00CA2433" w:rsidRDefault="00CA2433" w:rsidP="000E19C4">
      <w:pPr>
        <w:jc w:val="both"/>
        <w:rPr>
          <w:highlight w:val="yellow"/>
        </w:rPr>
      </w:pPr>
    </w:p>
    <w:p w:rsidR="00CA2433" w:rsidRDefault="00CA2433" w:rsidP="000E19C4">
      <w:pPr>
        <w:jc w:val="both"/>
        <w:rPr>
          <w:highlight w:val="yellow"/>
        </w:rPr>
      </w:pPr>
    </w:p>
    <w:p w:rsidR="00CA2433" w:rsidRDefault="00CA2433" w:rsidP="000E19C4">
      <w:pPr>
        <w:jc w:val="both"/>
        <w:rPr>
          <w:highlight w:val="yellow"/>
        </w:rPr>
      </w:pPr>
    </w:p>
    <w:p w:rsidR="00CA2433" w:rsidRDefault="00CA2433" w:rsidP="000E19C4">
      <w:pPr>
        <w:jc w:val="both"/>
        <w:rPr>
          <w:highlight w:val="yellow"/>
        </w:rPr>
      </w:pPr>
    </w:p>
    <w:p w:rsidR="00CA2433" w:rsidRDefault="00CA2433" w:rsidP="000E19C4">
      <w:pPr>
        <w:jc w:val="both"/>
        <w:rPr>
          <w:highlight w:val="yellow"/>
        </w:rPr>
      </w:pPr>
    </w:p>
    <w:p w:rsidR="00CA2433" w:rsidRDefault="00CA2433" w:rsidP="000E19C4">
      <w:pPr>
        <w:jc w:val="both"/>
        <w:rPr>
          <w:highlight w:val="yellow"/>
        </w:rPr>
      </w:pPr>
    </w:p>
    <w:p w:rsidR="00CA2433" w:rsidRDefault="00CA2433" w:rsidP="000E19C4">
      <w:pPr>
        <w:jc w:val="both"/>
        <w:rPr>
          <w:highlight w:val="yellow"/>
        </w:rPr>
      </w:pPr>
    </w:p>
    <w:p w:rsidR="00CA2433" w:rsidRDefault="00CA2433" w:rsidP="000E19C4">
      <w:pPr>
        <w:jc w:val="both"/>
        <w:rPr>
          <w:highlight w:val="yellow"/>
        </w:rPr>
      </w:pPr>
    </w:p>
    <w:p w:rsidR="00CA2433" w:rsidRDefault="00CA2433" w:rsidP="000E19C4">
      <w:pPr>
        <w:jc w:val="both"/>
        <w:rPr>
          <w:highlight w:val="yellow"/>
        </w:rPr>
      </w:pPr>
    </w:p>
    <w:p w:rsidR="00CA2433" w:rsidRDefault="00CA2433" w:rsidP="000E19C4">
      <w:pPr>
        <w:jc w:val="both"/>
        <w:rPr>
          <w:highlight w:val="yellow"/>
        </w:rPr>
      </w:pPr>
    </w:p>
    <w:p w:rsidR="00CA2433" w:rsidRDefault="00CA2433" w:rsidP="000E19C4">
      <w:pPr>
        <w:jc w:val="both"/>
        <w:rPr>
          <w:highlight w:val="yellow"/>
        </w:rPr>
      </w:pPr>
    </w:p>
    <w:p w:rsidR="00CA2433" w:rsidRDefault="00CA2433" w:rsidP="000E19C4">
      <w:pPr>
        <w:jc w:val="both"/>
        <w:rPr>
          <w:highlight w:val="yellow"/>
        </w:rPr>
      </w:pPr>
    </w:p>
    <w:p w:rsidR="00CA2433" w:rsidRDefault="00CA2433" w:rsidP="000E19C4">
      <w:pPr>
        <w:jc w:val="both"/>
        <w:rPr>
          <w:highlight w:val="yellow"/>
        </w:rPr>
      </w:pPr>
    </w:p>
    <w:p w:rsidR="00CA2433" w:rsidRDefault="00CA2433" w:rsidP="000E19C4">
      <w:pPr>
        <w:jc w:val="both"/>
        <w:rPr>
          <w:highlight w:val="yellow"/>
        </w:rPr>
      </w:pPr>
    </w:p>
    <w:p w:rsidR="00CA2433" w:rsidRDefault="00CA2433" w:rsidP="000E19C4">
      <w:pPr>
        <w:jc w:val="both"/>
        <w:rPr>
          <w:highlight w:val="yellow"/>
        </w:rPr>
      </w:pPr>
    </w:p>
    <w:p w:rsidR="00CA2433" w:rsidRDefault="00CA2433" w:rsidP="000E19C4">
      <w:pPr>
        <w:jc w:val="both"/>
        <w:rPr>
          <w:highlight w:val="yellow"/>
        </w:rPr>
      </w:pPr>
    </w:p>
    <w:p w:rsidR="00CA2433" w:rsidRDefault="00CA2433" w:rsidP="000E19C4">
      <w:pPr>
        <w:jc w:val="both"/>
        <w:rPr>
          <w:highlight w:val="yellow"/>
        </w:rPr>
      </w:pPr>
    </w:p>
    <w:p w:rsidR="00CA2433" w:rsidRDefault="00CA2433" w:rsidP="000E19C4">
      <w:pPr>
        <w:jc w:val="both"/>
        <w:rPr>
          <w:highlight w:val="yellow"/>
        </w:rPr>
      </w:pPr>
    </w:p>
    <w:p w:rsidR="00CA2433" w:rsidRDefault="00CA2433" w:rsidP="000E19C4">
      <w:pPr>
        <w:jc w:val="both"/>
        <w:rPr>
          <w:highlight w:val="yellow"/>
        </w:rPr>
      </w:pPr>
    </w:p>
    <w:p w:rsidR="00840F2C" w:rsidRDefault="00840F2C" w:rsidP="000E19C4">
      <w:pPr>
        <w:jc w:val="both"/>
        <w:rPr>
          <w:highlight w:val="yellow"/>
        </w:rPr>
      </w:pPr>
    </w:p>
    <w:p w:rsidR="00CA2433" w:rsidRDefault="00CA2433" w:rsidP="000E19C4">
      <w:pPr>
        <w:jc w:val="both"/>
        <w:rPr>
          <w:highlight w:val="yellow"/>
        </w:rPr>
      </w:pPr>
    </w:p>
    <w:tbl>
      <w:tblPr>
        <w:tblW w:w="0" w:type="auto"/>
        <w:tblLayout w:type="fixed"/>
        <w:tblCellMar>
          <w:left w:w="70" w:type="dxa"/>
          <w:right w:w="70" w:type="dxa"/>
        </w:tblCellMar>
        <w:tblLook w:val="04A0"/>
      </w:tblPr>
      <w:tblGrid>
        <w:gridCol w:w="496"/>
        <w:gridCol w:w="1701"/>
        <w:gridCol w:w="5386"/>
      </w:tblGrid>
      <w:tr w:rsidR="00840F2C" w:rsidRPr="00667E79" w:rsidTr="0077121B">
        <w:tc>
          <w:tcPr>
            <w:tcW w:w="496" w:type="dxa"/>
            <w:hideMark/>
          </w:tcPr>
          <w:p w:rsidR="00840F2C" w:rsidRPr="00667E79" w:rsidRDefault="00840F2C" w:rsidP="00B53C4C">
            <w:pPr>
              <w:rPr>
                <w:sz w:val="22"/>
                <w:szCs w:val="22"/>
              </w:rPr>
            </w:pPr>
          </w:p>
        </w:tc>
        <w:tc>
          <w:tcPr>
            <w:tcW w:w="1701" w:type="dxa"/>
            <w:hideMark/>
          </w:tcPr>
          <w:p w:rsidR="00840F2C" w:rsidRPr="00667E79" w:rsidRDefault="00840F2C" w:rsidP="0077121B">
            <w:pPr>
              <w:pStyle w:val="StylIwony"/>
              <w:spacing w:before="0" w:after="0"/>
              <w:rPr>
                <w:rFonts w:ascii="Times New Roman" w:hAnsi="Times New Roman"/>
                <w:sz w:val="22"/>
                <w:szCs w:val="22"/>
              </w:rPr>
            </w:pPr>
          </w:p>
        </w:tc>
        <w:tc>
          <w:tcPr>
            <w:tcW w:w="5386" w:type="dxa"/>
            <w:hideMark/>
          </w:tcPr>
          <w:p w:rsidR="00840F2C" w:rsidRPr="00667E79" w:rsidRDefault="00840F2C" w:rsidP="0077121B">
            <w:pPr>
              <w:pStyle w:val="StylIwony"/>
              <w:spacing w:before="0" w:after="0"/>
              <w:rPr>
                <w:rFonts w:ascii="Times New Roman" w:hAnsi="Times New Roman"/>
                <w:sz w:val="22"/>
                <w:szCs w:val="22"/>
              </w:rPr>
            </w:pPr>
          </w:p>
        </w:tc>
      </w:tr>
      <w:tr w:rsidR="00840F2C" w:rsidRPr="00667E79" w:rsidTr="0077121B">
        <w:tc>
          <w:tcPr>
            <w:tcW w:w="496" w:type="dxa"/>
            <w:hideMark/>
          </w:tcPr>
          <w:p w:rsidR="00840F2C" w:rsidRPr="00667E79" w:rsidRDefault="00840F2C" w:rsidP="0077121B">
            <w:pPr>
              <w:pStyle w:val="StylIwony"/>
              <w:spacing w:before="0" w:after="0"/>
              <w:jc w:val="center"/>
              <w:rPr>
                <w:rFonts w:ascii="Times New Roman" w:hAnsi="Times New Roman"/>
                <w:sz w:val="22"/>
                <w:szCs w:val="22"/>
              </w:rPr>
            </w:pPr>
          </w:p>
        </w:tc>
        <w:tc>
          <w:tcPr>
            <w:tcW w:w="1701" w:type="dxa"/>
            <w:hideMark/>
          </w:tcPr>
          <w:p w:rsidR="00840F2C" w:rsidRPr="00667E79" w:rsidRDefault="00840F2C" w:rsidP="0077121B">
            <w:pPr>
              <w:pStyle w:val="StylIwony"/>
              <w:spacing w:before="0" w:after="0"/>
              <w:rPr>
                <w:rFonts w:ascii="Times New Roman" w:hAnsi="Times New Roman"/>
                <w:sz w:val="22"/>
                <w:szCs w:val="22"/>
              </w:rPr>
            </w:pPr>
          </w:p>
        </w:tc>
        <w:tc>
          <w:tcPr>
            <w:tcW w:w="5386" w:type="dxa"/>
            <w:hideMark/>
          </w:tcPr>
          <w:p w:rsidR="00840F2C" w:rsidRPr="00667E79" w:rsidRDefault="00840F2C" w:rsidP="0077121B">
            <w:pPr>
              <w:pStyle w:val="StylIwony"/>
              <w:spacing w:before="0" w:after="0"/>
              <w:rPr>
                <w:rFonts w:ascii="Times New Roman" w:hAnsi="Times New Roman"/>
                <w:sz w:val="22"/>
                <w:szCs w:val="22"/>
              </w:rPr>
            </w:pPr>
          </w:p>
        </w:tc>
      </w:tr>
      <w:tr w:rsidR="00840F2C" w:rsidRPr="00667E79" w:rsidTr="0077121B">
        <w:tc>
          <w:tcPr>
            <w:tcW w:w="496" w:type="dxa"/>
            <w:hideMark/>
          </w:tcPr>
          <w:p w:rsidR="00840F2C" w:rsidRPr="00667E79" w:rsidRDefault="00840F2C" w:rsidP="0077121B">
            <w:pPr>
              <w:pStyle w:val="StylIwony"/>
              <w:spacing w:before="0" w:after="0"/>
              <w:jc w:val="center"/>
              <w:rPr>
                <w:rFonts w:ascii="Times New Roman" w:hAnsi="Times New Roman"/>
                <w:sz w:val="22"/>
                <w:szCs w:val="22"/>
              </w:rPr>
            </w:pPr>
          </w:p>
        </w:tc>
        <w:tc>
          <w:tcPr>
            <w:tcW w:w="1701" w:type="dxa"/>
            <w:hideMark/>
          </w:tcPr>
          <w:p w:rsidR="00840F2C" w:rsidRPr="00667E79" w:rsidRDefault="00840F2C" w:rsidP="0077121B">
            <w:pPr>
              <w:pStyle w:val="StylIwony"/>
              <w:spacing w:before="0" w:after="0"/>
              <w:rPr>
                <w:rFonts w:ascii="Times New Roman" w:hAnsi="Times New Roman"/>
                <w:sz w:val="22"/>
                <w:szCs w:val="22"/>
              </w:rPr>
            </w:pPr>
          </w:p>
        </w:tc>
        <w:tc>
          <w:tcPr>
            <w:tcW w:w="5386" w:type="dxa"/>
            <w:hideMark/>
          </w:tcPr>
          <w:p w:rsidR="00840F2C" w:rsidRPr="00667E79" w:rsidRDefault="00840F2C" w:rsidP="0077121B">
            <w:pPr>
              <w:pStyle w:val="StylIwony"/>
              <w:spacing w:before="0" w:after="0"/>
              <w:rPr>
                <w:rFonts w:ascii="Times New Roman" w:hAnsi="Times New Roman"/>
                <w:sz w:val="22"/>
                <w:szCs w:val="22"/>
              </w:rPr>
            </w:pPr>
          </w:p>
        </w:tc>
      </w:tr>
    </w:tbl>
    <w:p w:rsidR="00B4168F" w:rsidRDefault="00B4168F" w:rsidP="00EE1448">
      <w:pPr>
        <w:pStyle w:val="Nagwek1"/>
        <w:jc w:val="center"/>
      </w:pPr>
      <w:bookmarkStart w:id="2491" w:name="_Toc5874092"/>
    </w:p>
    <w:p w:rsidR="00B4168F" w:rsidRDefault="00B4168F" w:rsidP="00B4168F">
      <w:pPr>
        <w:rPr>
          <w:snapToGrid w:val="0"/>
          <w:color w:val="000000"/>
          <w:szCs w:val="20"/>
        </w:rPr>
      </w:pPr>
      <w:r>
        <w:br w:type="page"/>
      </w:r>
    </w:p>
    <w:p w:rsidR="009A7F8C" w:rsidRPr="00716054" w:rsidRDefault="009A7F8C" w:rsidP="00EE1448">
      <w:pPr>
        <w:pStyle w:val="Nagwek1"/>
        <w:jc w:val="center"/>
        <w:rPr>
          <w:rStyle w:val="Pogrubienie"/>
        </w:rPr>
      </w:pPr>
      <w:r w:rsidRPr="00EE1448">
        <w:lastRenderedPageBreak/>
        <w:t>D.08.00.00. ELEMENTY ULIC</w:t>
      </w:r>
      <w:bookmarkEnd w:id="1600"/>
      <w:bookmarkEnd w:id="2491"/>
    </w:p>
    <w:p w:rsidR="009A7F8C" w:rsidRPr="00716054" w:rsidRDefault="009A7F8C" w:rsidP="00716054">
      <w:pPr>
        <w:rPr>
          <w:rStyle w:val="Pogrubienie"/>
        </w:rPr>
      </w:pPr>
    </w:p>
    <w:p w:rsidR="00CD0CE5" w:rsidRDefault="00CD0CE5" w:rsidP="00CF679D">
      <w:pPr>
        <w:pStyle w:val="Nagwek2"/>
        <w:spacing w:after="120"/>
        <w:jc w:val="center"/>
      </w:pPr>
      <w:bookmarkStart w:id="2492" w:name="_Toc221328962"/>
      <w:bookmarkStart w:id="2493" w:name="_Toc314138179"/>
      <w:bookmarkStart w:id="2494" w:name="_Toc5874093"/>
      <w:bookmarkStart w:id="2495" w:name="_Toc311707403"/>
      <w:bookmarkStart w:id="2496" w:name="_Toc320116799"/>
      <w:r w:rsidRPr="00CF679D">
        <w:t>D.08.01.0</w:t>
      </w:r>
      <w:r w:rsidR="00536B9C" w:rsidRPr="00CF679D">
        <w:t>1</w:t>
      </w:r>
      <w:r w:rsidRPr="00CF679D">
        <w:t xml:space="preserve">. </w:t>
      </w:r>
      <w:bookmarkEnd w:id="2492"/>
      <w:r w:rsidRPr="00CF679D">
        <w:t>Krawężniki betonowe</w:t>
      </w:r>
      <w:bookmarkEnd w:id="2493"/>
      <w:bookmarkEnd w:id="2494"/>
    </w:p>
    <w:p w:rsidR="00B4372B" w:rsidRPr="00CF679D" w:rsidRDefault="00B4372B" w:rsidP="00B4372B">
      <w:pPr>
        <w:pStyle w:val="Nagwek2"/>
        <w:spacing w:after="120"/>
        <w:jc w:val="center"/>
      </w:pPr>
      <w:bookmarkStart w:id="2497" w:name="_Toc314138180"/>
      <w:bookmarkStart w:id="2498" w:name="_Toc467614175"/>
      <w:bookmarkStart w:id="2499" w:name="_Toc5874094"/>
      <w:r w:rsidRPr="00CF679D">
        <w:t>D.08.01.02.12</w:t>
      </w:r>
      <w:bookmarkEnd w:id="2497"/>
      <w:r w:rsidRPr="00CF679D">
        <w:t xml:space="preserve"> Ustawienie krawężników betonowych o wymiarach 20x30</w:t>
      </w:r>
      <w:r w:rsidR="00DB6365">
        <w:t>x</w:t>
      </w:r>
      <w:r>
        <w:t>100</w:t>
      </w:r>
      <w:r w:rsidRPr="00CF679D">
        <w:t>cm na ławie betonowej z oporem</w:t>
      </w:r>
      <w:bookmarkEnd w:id="2498"/>
      <w:bookmarkEnd w:id="2499"/>
    </w:p>
    <w:p w:rsidR="00B4372B" w:rsidRPr="00B4372B" w:rsidRDefault="00B4372B" w:rsidP="00B4372B"/>
    <w:p w:rsidR="0081543C" w:rsidRPr="0081543C" w:rsidRDefault="0081543C" w:rsidP="0081543C">
      <w:pPr>
        <w:rPr>
          <w:highlight w:val="yellow"/>
        </w:rPr>
      </w:pPr>
    </w:p>
    <w:p w:rsidR="00CD0CE5" w:rsidRPr="00716054" w:rsidRDefault="00CD0CE5" w:rsidP="00716054">
      <w:pPr>
        <w:rPr>
          <w:rStyle w:val="Pogrubienie"/>
        </w:rPr>
      </w:pPr>
      <w:bookmarkStart w:id="2500" w:name="_Toc311647393"/>
      <w:bookmarkStart w:id="2501" w:name="_Toc311707293"/>
      <w:bookmarkStart w:id="2502" w:name="_Toc314128698"/>
      <w:bookmarkStart w:id="2503" w:name="_Toc314138181"/>
      <w:bookmarkStart w:id="2504" w:name="_Toc380658688"/>
      <w:bookmarkStart w:id="2505" w:name="_Toc421786869"/>
      <w:bookmarkStart w:id="2506" w:name="_Toc449470840"/>
      <w:r w:rsidRPr="00716054">
        <w:rPr>
          <w:rStyle w:val="Pogrubienie"/>
        </w:rPr>
        <w:t>1.0 WSTĘP</w:t>
      </w:r>
      <w:bookmarkEnd w:id="2500"/>
      <w:bookmarkEnd w:id="2501"/>
      <w:bookmarkEnd w:id="2502"/>
      <w:bookmarkEnd w:id="2503"/>
      <w:bookmarkEnd w:id="2504"/>
      <w:bookmarkEnd w:id="2505"/>
      <w:bookmarkEnd w:id="2506"/>
    </w:p>
    <w:p w:rsidR="00CD0CE5" w:rsidRPr="00716054" w:rsidRDefault="00CD0CE5" w:rsidP="00716054">
      <w:pPr>
        <w:rPr>
          <w:rStyle w:val="Pogrubienie"/>
        </w:rPr>
      </w:pPr>
      <w:bookmarkStart w:id="2507" w:name="_Toc311647394"/>
      <w:bookmarkStart w:id="2508" w:name="_Toc311707294"/>
      <w:bookmarkStart w:id="2509" w:name="_Toc314128699"/>
      <w:bookmarkStart w:id="2510" w:name="_Toc314138182"/>
      <w:bookmarkStart w:id="2511" w:name="_Toc380658689"/>
      <w:bookmarkStart w:id="2512" w:name="_Toc421786870"/>
      <w:bookmarkStart w:id="2513" w:name="_Toc449470841"/>
      <w:r w:rsidRPr="00716054">
        <w:rPr>
          <w:rStyle w:val="Pogrubienie"/>
        </w:rPr>
        <w:t xml:space="preserve">1.1. Przedmiot </w:t>
      </w:r>
      <w:r w:rsidR="001C1A5B" w:rsidRPr="00716054">
        <w:rPr>
          <w:rStyle w:val="Pogrubienie"/>
        </w:rPr>
        <w:t>STWIORB</w:t>
      </w:r>
      <w:bookmarkEnd w:id="2507"/>
      <w:bookmarkEnd w:id="2508"/>
      <w:bookmarkEnd w:id="2509"/>
      <w:bookmarkEnd w:id="2510"/>
      <w:bookmarkEnd w:id="2511"/>
      <w:bookmarkEnd w:id="2512"/>
      <w:bookmarkEnd w:id="2513"/>
    </w:p>
    <w:p w:rsidR="00536B9C" w:rsidRPr="00716054" w:rsidRDefault="00CD0CE5" w:rsidP="00716054">
      <w:pPr>
        <w:rPr>
          <w:rStyle w:val="Pogrubienie"/>
        </w:rPr>
      </w:pPr>
      <w:bookmarkStart w:id="2514" w:name="_Toc449470842"/>
      <w:bookmarkStart w:id="2515" w:name="_Toc421786871"/>
      <w:bookmarkStart w:id="2516" w:name="_Toc380658690"/>
      <w:bookmarkStart w:id="2517" w:name="_Toc311707295"/>
      <w:bookmarkStart w:id="2518" w:name="_Toc314128700"/>
      <w:bookmarkStart w:id="2519" w:name="_Toc314138183"/>
      <w:r w:rsidRPr="000F427C">
        <w:rPr>
          <w:sz w:val="22"/>
          <w:szCs w:val="22"/>
        </w:rPr>
        <w:t>Przedmiotem niniejszej szczegółowej specyfikacji technicznej są wymagania dotyczące wykonania i odbioru robót związanych z ustawieniem krawężników w ramach projektu:</w:t>
      </w:r>
      <w:bookmarkEnd w:id="2514"/>
      <w:r w:rsidR="000F427C">
        <w:rPr>
          <w:sz w:val="22"/>
          <w:szCs w:val="22"/>
        </w:rPr>
        <w:t>” Remont mostu w ciągu drogi dz. Nr ewid. 3331, 2899 w km 0+060 w miejscowości Posada Jaśliska”</w:t>
      </w:r>
    </w:p>
    <w:bookmarkEnd w:id="2515"/>
    <w:bookmarkEnd w:id="2516"/>
    <w:bookmarkEnd w:id="2517"/>
    <w:bookmarkEnd w:id="2518"/>
    <w:bookmarkEnd w:id="2519"/>
    <w:p w:rsidR="0081543C" w:rsidRPr="00D91625" w:rsidRDefault="0081543C" w:rsidP="0081543C">
      <w:pPr>
        <w:pStyle w:val="Default"/>
        <w:rPr>
          <w:rFonts w:ascii="Times New Roman" w:hAnsi="Times New Roman" w:cs="Times New Roman"/>
          <w:sz w:val="22"/>
          <w:szCs w:val="22"/>
        </w:rPr>
      </w:pPr>
      <w:r w:rsidRPr="00D91625">
        <w:rPr>
          <w:rFonts w:ascii="Times New Roman" w:hAnsi="Times New Roman" w:cs="Times New Roman"/>
          <w:b/>
          <w:bCs/>
          <w:sz w:val="22"/>
          <w:szCs w:val="22"/>
        </w:rPr>
        <w:t xml:space="preserve">1.2. Zakres stosowania </w:t>
      </w:r>
      <w:r w:rsidR="001C1A5B">
        <w:rPr>
          <w:rFonts w:ascii="Times New Roman" w:hAnsi="Times New Roman" w:cs="Times New Roman"/>
          <w:b/>
          <w:bCs/>
          <w:sz w:val="22"/>
          <w:szCs w:val="22"/>
        </w:rPr>
        <w:t>STWIORB</w:t>
      </w:r>
    </w:p>
    <w:p w:rsidR="0081543C" w:rsidRPr="00D91625" w:rsidRDefault="001C1A5B" w:rsidP="0081543C">
      <w:pPr>
        <w:pStyle w:val="Tekstpodstawowywcity"/>
        <w:tabs>
          <w:tab w:val="left" w:pos="851"/>
        </w:tabs>
        <w:ind w:left="0" w:firstLine="0"/>
        <w:rPr>
          <w:rFonts w:ascii="Times New Roman" w:hAnsi="Times New Roman"/>
          <w:b w:val="0"/>
          <w:sz w:val="22"/>
          <w:szCs w:val="22"/>
        </w:rPr>
      </w:pPr>
      <w:r>
        <w:rPr>
          <w:rFonts w:ascii="Times New Roman" w:hAnsi="Times New Roman"/>
          <w:b w:val="0"/>
          <w:sz w:val="22"/>
          <w:szCs w:val="22"/>
        </w:rPr>
        <w:t>STWIORB</w:t>
      </w:r>
      <w:r w:rsidR="0081543C" w:rsidRPr="00D91625">
        <w:rPr>
          <w:rFonts w:ascii="Times New Roman" w:hAnsi="Times New Roman"/>
          <w:b w:val="0"/>
          <w:sz w:val="22"/>
          <w:szCs w:val="22"/>
        </w:rPr>
        <w:t xml:space="preserve"> jest stosowana jako dokument kontraktowy i przetargowy przy zlecaniu i realizacji robót wymienionych w punkcie 1.1.</w:t>
      </w:r>
    </w:p>
    <w:p w:rsidR="0081543C" w:rsidRPr="00D91625" w:rsidRDefault="0081543C" w:rsidP="0081543C">
      <w:pPr>
        <w:pStyle w:val="Default"/>
        <w:rPr>
          <w:rFonts w:ascii="Times New Roman" w:hAnsi="Times New Roman" w:cs="Times New Roman"/>
          <w:sz w:val="22"/>
          <w:szCs w:val="22"/>
        </w:rPr>
      </w:pPr>
      <w:r w:rsidRPr="00D91625">
        <w:rPr>
          <w:rFonts w:ascii="Times New Roman" w:hAnsi="Times New Roman" w:cs="Times New Roman"/>
          <w:b/>
          <w:bCs/>
          <w:sz w:val="22"/>
          <w:szCs w:val="22"/>
        </w:rPr>
        <w:t xml:space="preserve">1.3. Zakres robót objętych </w:t>
      </w:r>
      <w:r w:rsidR="001C1A5B">
        <w:rPr>
          <w:rFonts w:ascii="Times New Roman" w:hAnsi="Times New Roman" w:cs="Times New Roman"/>
          <w:b/>
          <w:bCs/>
          <w:sz w:val="22"/>
          <w:szCs w:val="22"/>
        </w:rPr>
        <w:t>STWIORB</w:t>
      </w:r>
    </w:p>
    <w:p w:rsidR="0081543C" w:rsidRPr="00D91625" w:rsidRDefault="0081543C" w:rsidP="0081543C">
      <w:pPr>
        <w:pStyle w:val="Default"/>
        <w:rPr>
          <w:rFonts w:ascii="Times New Roman" w:hAnsi="Times New Roman" w:cs="Times New Roman"/>
          <w:sz w:val="22"/>
          <w:szCs w:val="22"/>
        </w:rPr>
      </w:pPr>
      <w:r w:rsidRPr="00D91625">
        <w:rPr>
          <w:rFonts w:ascii="Times New Roman" w:hAnsi="Times New Roman" w:cs="Times New Roman"/>
          <w:sz w:val="22"/>
          <w:szCs w:val="22"/>
        </w:rPr>
        <w:t>Ustalenia zawarte w niniejszej specyfikacji dotyczą zasad prowadzenia robót związanych z wykonaniem i odbiorem ustawienie krawężnika kamiennego drogowego o wymiarach 20x3</w:t>
      </w:r>
      <w:r>
        <w:rPr>
          <w:rFonts w:ascii="Times New Roman" w:hAnsi="Times New Roman" w:cs="Times New Roman"/>
          <w:sz w:val="22"/>
          <w:szCs w:val="22"/>
        </w:rPr>
        <w:t>0</w:t>
      </w:r>
      <w:r w:rsidRPr="00D91625">
        <w:rPr>
          <w:rFonts w:ascii="Times New Roman" w:hAnsi="Times New Roman" w:cs="Times New Roman"/>
          <w:sz w:val="22"/>
          <w:szCs w:val="22"/>
        </w:rPr>
        <w:t xml:space="preserve"> cm</w:t>
      </w:r>
      <w:r>
        <w:rPr>
          <w:rFonts w:ascii="Times New Roman" w:hAnsi="Times New Roman" w:cs="Times New Roman"/>
          <w:sz w:val="22"/>
          <w:szCs w:val="22"/>
        </w:rPr>
        <w:t xml:space="preserve"> (dopuszcza się zastosowanie krawężnika kamiennego 20x35cm)</w:t>
      </w:r>
      <w:r w:rsidRPr="00D91625">
        <w:rPr>
          <w:rFonts w:ascii="Times New Roman" w:hAnsi="Times New Roman" w:cs="Times New Roman"/>
          <w:sz w:val="22"/>
          <w:szCs w:val="22"/>
        </w:rPr>
        <w:t xml:space="preserve"> na ławie betonowej z betonu B20 (C16/20) </w:t>
      </w:r>
      <w:r>
        <w:rPr>
          <w:rFonts w:ascii="Times New Roman" w:hAnsi="Times New Roman" w:cs="Times New Roman"/>
          <w:sz w:val="22"/>
          <w:szCs w:val="22"/>
        </w:rPr>
        <w:t>.</w:t>
      </w:r>
    </w:p>
    <w:p w:rsidR="0081543C" w:rsidRPr="00D91625" w:rsidRDefault="0081543C" w:rsidP="0081543C">
      <w:pPr>
        <w:pStyle w:val="Default"/>
        <w:ind w:left="623" w:hanging="624"/>
        <w:rPr>
          <w:rFonts w:ascii="Times New Roman" w:hAnsi="Times New Roman" w:cs="Times New Roman"/>
          <w:sz w:val="22"/>
          <w:szCs w:val="22"/>
        </w:rPr>
      </w:pPr>
      <w:r w:rsidRPr="00D91625">
        <w:rPr>
          <w:rFonts w:ascii="Times New Roman" w:hAnsi="Times New Roman" w:cs="Times New Roman"/>
          <w:b/>
          <w:bCs/>
          <w:sz w:val="22"/>
          <w:szCs w:val="22"/>
        </w:rPr>
        <w:t xml:space="preserve">1.4. Określenia podstawowe </w:t>
      </w:r>
    </w:p>
    <w:p w:rsidR="0081543C" w:rsidRPr="00D91625" w:rsidRDefault="0081543C" w:rsidP="0081543C">
      <w:pPr>
        <w:pStyle w:val="Default"/>
        <w:rPr>
          <w:rFonts w:ascii="Times New Roman" w:hAnsi="Times New Roman" w:cs="Times New Roman"/>
          <w:sz w:val="22"/>
          <w:szCs w:val="22"/>
        </w:rPr>
      </w:pPr>
      <w:r w:rsidRPr="00D91625">
        <w:rPr>
          <w:rFonts w:ascii="Times New Roman" w:hAnsi="Times New Roman" w:cs="Times New Roman"/>
          <w:b/>
          <w:bCs/>
          <w:sz w:val="22"/>
          <w:szCs w:val="22"/>
        </w:rPr>
        <w:t xml:space="preserve">1.4.1. </w:t>
      </w:r>
      <w:r w:rsidRPr="00D91625">
        <w:rPr>
          <w:rFonts w:ascii="Times New Roman" w:hAnsi="Times New Roman" w:cs="Times New Roman"/>
          <w:sz w:val="22"/>
          <w:szCs w:val="22"/>
        </w:rPr>
        <w:t xml:space="preserve">Krawężnik kamienny – element kamienny, długości większej od </w:t>
      </w:r>
      <w:smartTag w:uri="urn:schemas-microsoft-com:office:smarttags" w:element="metricconverter">
        <w:smartTagPr>
          <w:attr w:name="ProductID" w:val="1 metr sześcienny"/>
        </w:smartTagPr>
        <w:r w:rsidRPr="00D91625">
          <w:rPr>
            <w:rFonts w:ascii="Times New Roman" w:hAnsi="Times New Roman" w:cs="Times New Roman"/>
            <w:sz w:val="22"/>
            <w:szCs w:val="22"/>
          </w:rPr>
          <w:t>30 cm</w:t>
        </w:r>
      </w:smartTag>
      <w:r w:rsidRPr="00D91625">
        <w:rPr>
          <w:rFonts w:ascii="Times New Roman" w:hAnsi="Times New Roman" w:cs="Times New Roman"/>
          <w:sz w:val="22"/>
          <w:szCs w:val="22"/>
        </w:rPr>
        <w:t xml:space="preserve">, powszechnie stosowany jako obramowanie drogi, chodnika, ścieżki. </w:t>
      </w:r>
    </w:p>
    <w:p w:rsidR="0081543C" w:rsidRPr="00D91625" w:rsidRDefault="0081543C" w:rsidP="0081543C">
      <w:pPr>
        <w:pStyle w:val="Default"/>
        <w:rPr>
          <w:rFonts w:ascii="Times New Roman" w:hAnsi="Times New Roman" w:cs="Times New Roman"/>
          <w:sz w:val="22"/>
          <w:szCs w:val="22"/>
        </w:rPr>
      </w:pPr>
      <w:r w:rsidRPr="00D91625">
        <w:rPr>
          <w:rFonts w:ascii="Times New Roman" w:hAnsi="Times New Roman" w:cs="Times New Roman"/>
          <w:b/>
          <w:bCs/>
          <w:sz w:val="22"/>
          <w:szCs w:val="22"/>
        </w:rPr>
        <w:t xml:space="preserve">1.4.2. </w:t>
      </w:r>
      <w:r w:rsidRPr="00D91625">
        <w:rPr>
          <w:rFonts w:ascii="Times New Roman" w:hAnsi="Times New Roman" w:cs="Times New Roman"/>
          <w:sz w:val="22"/>
          <w:szCs w:val="22"/>
        </w:rPr>
        <w:t xml:space="preserve">Powierzchnia z drobną fakturą – powierzchnia po obróbce pozwalającej na uzyskanie różnicy maksimum do 0,5mm pomiędzy wypukłościami a wklęsłościami. </w:t>
      </w:r>
    </w:p>
    <w:p w:rsidR="0081543C" w:rsidRPr="00D91625" w:rsidRDefault="0081543C" w:rsidP="0081543C">
      <w:pPr>
        <w:pStyle w:val="Default"/>
        <w:rPr>
          <w:rFonts w:ascii="Times New Roman" w:hAnsi="Times New Roman" w:cs="Times New Roman"/>
          <w:sz w:val="22"/>
          <w:szCs w:val="22"/>
        </w:rPr>
      </w:pPr>
      <w:r w:rsidRPr="00D91625">
        <w:rPr>
          <w:rFonts w:ascii="Times New Roman" w:hAnsi="Times New Roman" w:cs="Times New Roman"/>
          <w:b/>
          <w:bCs/>
          <w:sz w:val="22"/>
          <w:szCs w:val="22"/>
        </w:rPr>
        <w:t xml:space="preserve">1.4.3. </w:t>
      </w:r>
      <w:r w:rsidRPr="00D91625">
        <w:rPr>
          <w:rFonts w:ascii="Times New Roman" w:hAnsi="Times New Roman" w:cs="Times New Roman"/>
          <w:sz w:val="22"/>
          <w:szCs w:val="22"/>
        </w:rPr>
        <w:t xml:space="preserve">Powierzchnia z grubą fakturą - powierzchnia po obróbce pozwalającej na uzyskanie różnicy pomiędzy wypukłościami a wklęsłościami większej od 2mm. </w:t>
      </w:r>
    </w:p>
    <w:p w:rsidR="0081543C" w:rsidRPr="00D91625" w:rsidRDefault="0081543C" w:rsidP="0081543C">
      <w:pPr>
        <w:pStyle w:val="Default"/>
        <w:rPr>
          <w:rFonts w:ascii="Times New Roman" w:hAnsi="Times New Roman" w:cs="Times New Roman"/>
          <w:sz w:val="22"/>
          <w:szCs w:val="22"/>
        </w:rPr>
      </w:pPr>
      <w:r w:rsidRPr="00D91625">
        <w:rPr>
          <w:rFonts w:ascii="Times New Roman" w:hAnsi="Times New Roman" w:cs="Times New Roman"/>
          <w:b/>
          <w:bCs/>
          <w:sz w:val="22"/>
          <w:szCs w:val="22"/>
        </w:rPr>
        <w:t xml:space="preserve">1.4.4. </w:t>
      </w:r>
      <w:r w:rsidRPr="00D91625">
        <w:rPr>
          <w:rFonts w:ascii="Times New Roman" w:hAnsi="Times New Roman" w:cs="Times New Roman"/>
          <w:sz w:val="22"/>
          <w:szCs w:val="22"/>
        </w:rPr>
        <w:t xml:space="preserve">Wymiar nominalny – każdy wymiar krawężnika, według specyfikacji. </w:t>
      </w:r>
    </w:p>
    <w:p w:rsidR="0081543C" w:rsidRPr="00D91625" w:rsidRDefault="0081543C" w:rsidP="0081543C">
      <w:pPr>
        <w:pStyle w:val="Default"/>
        <w:rPr>
          <w:rFonts w:ascii="Times New Roman" w:hAnsi="Times New Roman" w:cs="Times New Roman"/>
          <w:sz w:val="22"/>
          <w:szCs w:val="22"/>
        </w:rPr>
      </w:pPr>
      <w:r w:rsidRPr="00D91625">
        <w:rPr>
          <w:rFonts w:ascii="Times New Roman" w:hAnsi="Times New Roman" w:cs="Times New Roman"/>
          <w:b/>
          <w:bCs/>
          <w:sz w:val="22"/>
          <w:szCs w:val="22"/>
        </w:rPr>
        <w:t xml:space="preserve">1.4.5. </w:t>
      </w:r>
      <w:r w:rsidRPr="00D91625">
        <w:rPr>
          <w:rFonts w:ascii="Times New Roman" w:hAnsi="Times New Roman" w:cs="Times New Roman"/>
          <w:sz w:val="22"/>
          <w:szCs w:val="22"/>
        </w:rPr>
        <w:t xml:space="preserve">Powierzchnia ciosana – powierzchnia nieobrobiona, taka jak po rozłupaniu. </w:t>
      </w:r>
    </w:p>
    <w:p w:rsidR="0081543C" w:rsidRPr="00D91625" w:rsidRDefault="0081543C" w:rsidP="0081543C">
      <w:pPr>
        <w:pStyle w:val="Default"/>
        <w:rPr>
          <w:rFonts w:ascii="Times New Roman" w:hAnsi="Times New Roman" w:cs="Times New Roman"/>
          <w:sz w:val="22"/>
          <w:szCs w:val="22"/>
        </w:rPr>
      </w:pPr>
      <w:r w:rsidRPr="00D91625">
        <w:rPr>
          <w:rFonts w:ascii="Times New Roman" w:hAnsi="Times New Roman" w:cs="Times New Roman"/>
          <w:b/>
          <w:bCs/>
          <w:sz w:val="22"/>
          <w:szCs w:val="22"/>
        </w:rPr>
        <w:t xml:space="preserve">1.4.6. </w:t>
      </w:r>
      <w:r w:rsidRPr="00D91625">
        <w:rPr>
          <w:rFonts w:ascii="Times New Roman" w:hAnsi="Times New Roman" w:cs="Times New Roman"/>
          <w:sz w:val="22"/>
          <w:szCs w:val="22"/>
        </w:rPr>
        <w:t xml:space="preserve">Określenia podstawowe są zgodne z obowiązującymi, odpowiednimi polskimi normami i definicjami podanymi w </w:t>
      </w:r>
      <w:r w:rsidR="001C1A5B">
        <w:rPr>
          <w:rFonts w:ascii="Times New Roman" w:hAnsi="Times New Roman" w:cs="Times New Roman"/>
          <w:sz w:val="22"/>
          <w:szCs w:val="22"/>
        </w:rPr>
        <w:t>STWIORB</w:t>
      </w:r>
      <w:r w:rsidRPr="00D91625">
        <w:rPr>
          <w:rFonts w:ascii="Times New Roman" w:hAnsi="Times New Roman" w:cs="Times New Roman"/>
          <w:sz w:val="22"/>
          <w:szCs w:val="22"/>
        </w:rPr>
        <w:t xml:space="preserve"> D-M-00.00.00.00 „Wymagania ogólne” pkt 1.4. </w:t>
      </w:r>
    </w:p>
    <w:p w:rsidR="0081543C" w:rsidRPr="00D91625" w:rsidRDefault="0081543C" w:rsidP="0081543C">
      <w:pPr>
        <w:pStyle w:val="Default"/>
        <w:ind w:left="623" w:hanging="624"/>
        <w:rPr>
          <w:rFonts w:ascii="Times New Roman" w:hAnsi="Times New Roman" w:cs="Times New Roman"/>
          <w:sz w:val="22"/>
          <w:szCs w:val="22"/>
        </w:rPr>
      </w:pPr>
      <w:r w:rsidRPr="00D91625">
        <w:rPr>
          <w:rFonts w:ascii="Times New Roman" w:hAnsi="Times New Roman" w:cs="Times New Roman"/>
          <w:b/>
          <w:bCs/>
          <w:sz w:val="22"/>
          <w:szCs w:val="22"/>
        </w:rPr>
        <w:t xml:space="preserve">1.5. Ogólne wymagania dotyczące robót </w:t>
      </w:r>
    </w:p>
    <w:p w:rsidR="0081543C" w:rsidRPr="00D91625" w:rsidRDefault="0081543C" w:rsidP="0081543C">
      <w:pPr>
        <w:pStyle w:val="Default"/>
        <w:rPr>
          <w:rFonts w:ascii="Times New Roman" w:hAnsi="Times New Roman" w:cs="Times New Roman"/>
          <w:sz w:val="22"/>
          <w:szCs w:val="22"/>
        </w:rPr>
      </w:pPr>
      <w:r w:rsidRPr="00D91625">
        <w:rPr>
          <w:rFonts w:ascii="Times New Roman" w:hAnsi="Times New Roman" w:cs="Times New Roman"/>
          <w:sz w:val="22"/>
          <w:szCs w:val="22"/>
        </w:rPr>
        <w:t xml:space="preserve">Ogólne wymagania dotyczące materiałów, ich pozyskiwania i składowania podano w </w:t>
      </w:r>
      <w:r w:rsidR="001C1A5B">
        <w:rPr>
          <w:rFonts w:ascii="Times New Roman" w:hAnsi="Times New Roman" w:cs="Times New Roman"/>
          <w:sz w:val="22"/>
          <w:szCs w:val="22"/>
        </w:rPr>
        <w:t>STWIORB</w:t>
      </w:r>
      <w:r w:rsidRPr="00D91625">
        <w:rPr>
          <w:rFonts w:ascii="Times New Roman" w:hAnsi="Times New Roman" w:cs="Times New Roman"/>
          <w:sz w:val="22"/>
          <w:szCs w:val="22"/>
        </w:rPr>
        <w:t xml:space="preserve"> D-M-00.00.00.00 „Wymagania ogólne” pkt 1.5. </w:t>
      </w:r>
    </w:p>
    <w:p w:rsidR="0081543C" w:rsidRPr="00D91625" w:rsidRDefault="0081543C" w:rsidP="0081543C">
      <w:pPr>
        <w:pStyle w:val="Default"/>
        <w:rPr>
          <w:rFonts w:ascii="Times New Roman" w:hAnsi="Times New Roman" w:cs="Times New Roman"/>
          <w:b/>
          <w:bCs/>
          <w:sz w:val="22"/>
          <w:szCs w:val="22"/>
        </w:rPr>
      </w:pPr>
    </w:p>
    <w:p w:rsidR="0081543C" w:rsidRPr="00D91625" w:rsidRDefault="0081543C" w:rsidP="0081543C">
      <w:pPr>
        <w:pStyle w:val="Default"/>
        <w:ind w:left="623" w:hanging="624"/>
        <w:rPr>
          <w:rFonts w:ascii="Times New Roman" w:hAnsi="Times New Roman" w:cs="Times New Roman"/>
          <w:sz w:val="22"/>
          <w:szCs w:val="22"/>
        </w:rPr>
      </w:pPr>
      <w:r w:rsidRPr="00D91625">
        <w:rPr>
          <w:rFonts w:ascii="Times New Roman" w:hAnsi="Times New Roman" w:cs="Times New Roman"/>
          <w:b/>
          <w:bCs/>
          <w:sz w:val="22"/>
          <w:szCs w:val="22"/>
        </w:rPr>
        <w:t xml:space="preserve">2. MATERIAŁY </w:t>
      </w:r>
    </w:p>
    <w:p w:rsidR="0081543C" w:rsidRPr="00D91625" w:rsidRDefault="0081543C" w:rsidP="0081543C">
      <w:pPr>
        <w:pStyle w:val="Default"/>
        <w:ind w:left="623" w:hanging="624"/>
        <w:jc w:val="both"/>
        <w:rPr>
          <w:rFonts w:ascii="Times New Roman" w:hAnsi="Times New Roman" w:cs="Times New Roman"/>
          <w:sz w:val="22"/>
          <w:szCs w:val="22"/>
        </w:rPr>
      </w:pPr>
      <w:r w:rsidRPr="00D91625">
        <w:rPr>
          <w:rFonts w:ascii="Times New Roman" w:hAnsi="Times New Roman" w:cs="Times New Roman"/>
          <w:b/>
          <w:bCs/>
          <w:sz w:val="22"/>
          <w:szCs w:val="22"/>
        </w:rPr>
        <w:t xml:space="preserve">2.1. Ogólne wymagania dotyczące materiałów </w:t>
      </w:r>
    </w:p>
    <w:p w:rsidR="0081543C" w:rsidRPr="00D91625" w:rsidRDefault="0081543C" w:rsidP="0081543C">
      <w:pPr>
        <w:rPr>
          <w:sz w:val="22"/>
          <w:szCs w:val="22"/>
        </w:rPr>
      </w:pPr>
      <w:r w:rsidRPr="00D91625">
        <w:rPr>
          <w:sz w:val="22"/>
          <w:szCs w:val="22"/>
        </w:rPr>
        <w:t xml:space="preserve">Ogólne wymagania dotyczące materiałów, ich pozyskiwania i składowania podano w </w:t>
      </w:r>
      <w:r w:rsidR="001C1A5B">
        <w:rPr>
          <w:sz w:val="22"/>
          <w:szCs w:val="22"/>
        </w:rPr>
        <w:t>STWIORB</w:t>
      </w:r>
      <w:r w:rsidRPr="00D91625">
        <w:rPr>
          <w:sz w:val="22"/>
          <w:szCs w:val="22"/>
        </w:rPr>
        <w:t xml:space="preserve"> D-M-00.00.00.00 „Wymagania ogólne” </w:t>
      </w:r>
    </w:p>
    <w:p w:rsidR="0081543C" w:rsidRPr="00D91625" w:rsidRDefault="0081543C" w:rsidP="0081543C">
      <w:pPr>
        <w:rPr>
          <w:sz w:val="22"/>
          <w:szCs w:val="22"/>
        </w:rPr>
      </w:pPr>
      <w:r w:rsidRPr="00D91625">
        <w:rPr>
          <w:sz w:val="22"/>
          <w:szCs w:val="22"/>
        </w:rPr>
        <w:t>pkt 2.</w:t>
      </w:r>
    </w:p>
    <w:p w:rsidR="0081543C" w:rsidRPr="00D91625" w:rsidRDefault="0081543C" w:rsidP="0081543C">
      <w:pPr>
        <w:pStyle w:val="Default"/>
        <w:jc w:val="both"/>
        <w:rPr>
          <w:rFonts w:ascii="Times New Roman" w:hAnsi="Times New Roman" w:cs="Times New Roman"/>
          <w:sz w:val="22"/>
          <w:szCs w:val="22"/>
        </w:rPr>
      </w:pPr>
      <w:r w:rsidRPr="00D91625">
        <w:rPr>
          <w:rFonts w:ascii="Times New Roman" w:hAnsi="Times New Roman" w:cs="Times New Roman"/>
          <w:b/>
          <w:bCs/>
          <w:sz w:val="22"/>
          <w:szCs w:val="22"/>
        </w:rPr>
        <w:t xml:space="preserve">2.2. Materiały do wykonania robót </w:t>
      </w:r>
    </w:p>
    <w:p w:rsidR="0081543C" w:rsidRPr="00D91625" w:rsidRDefault="0081543C" w:rsidP="0081543C">
      <w:pPr>
        <w:pStyle w:val="Default"/>
        <w:jc w:val="both"/>
        <w:rPr>
          <w:rFonts w:ascii="Times New Roman" w:hAnsi="Times New Roman" w:cs="Times New Roman"/>
          <w:sz w:val="22"/>
          <w:szCs w:val="22"/>
        </w:rPr>
      </w:pPr>
      <w:r w:rsidRPr="00D91625">
        <w:rPr>
          <w:rFonts w:ascii="Times New Roman" w:hAnsi="Times New Roman" w:cs="Times New Roman"/>
          <w:b/>
          <w:bCs/>
          <w:sz w:val="22"/>
          <w:szCs w:val="22"/>
        </w:rPr>
        <w:t xml:space="preserve">2.2.1. </w:t>
      </w:r>
      <w:r w:rsidRPr="00D91625">
        <w:rPr>
          <w:rFonts w:ascii="Times New Roman" w:hAnsi="Times New Roman" w:cs="Times New Roman"/>
          <w:sz w:val="22"/>
          <w:szCs w:val="22"/>
        </w:rPr>
        <w:t xml:space="preserve">Zgodność materiałów z dokumentacją projektową </w:t>
      </w:r>
    </w:p>
    <w:p w:rsidR="0081543C" w:rsidRPr="00D91625" w:rsidRDefault="0081543C" w:rsidP="0081543C">
      <w:pPr>
        <w:pStyle w:val="Default"/>
        <w:jc w:val="both"/>
        <w:rPr>
          <w:rFonts w:ascii="Times New Roman" w:hAnsi="Times New Roman" w:cs="Times New Roman"/>
          <w:sz w:val="22"/>
          <w:szCs w:val="22"/>
        </w:rPr>
      </w:pPr>
      <w:r w:rsidRPr="00D91625">
        <w:rPr>
          <w:rFonts w:ascii="Times New Roman" w:hAnsi="Times New Roman" w:cs="Times New Roman"/>
          <w:sz w:val="22"/>
          <w:szCs w:val="22"/>
        </w:rPr>
        <w:t xml:space="preserve">Materiały do wykonania robót powinny być zgodne z ustaleniami dokumentacji projektowej </w:t>
      </w:r>
    </w:p>
    <w:p w:rsidR="0081543C" w:rsidRPr="00D91625" w:rsidRDefault="0081543C" w:rsidP="0081543C">
      <w:pPr>
        <w:pStyle w:val="Default"/>
        <w:jc w:val="both"/>
        <w:rPr>
          <w:rFonts w:ascii="Times New Roman" w:hAnsi="Times New Roman" w:cs="Times New Roman"/>
          <w:sz w:val="22"/>
          <w:szCs w:val="22"/>
        </w:rPr>
      </w:pPr>
      <w:r w:rsidRPr="00D91625">
        <w:rPr>
          <w:rFonts w:ascii="Times New Roman" w:hAnsi="Times New Roman" w:cs="Times New Roman"/>
          <w:b/>
          <w:bCs/>
          <w:sz w:val="22"/>
          <w:szCs w:val="22"/>
        </w:rPr>
        <w:t xml:space="preserve">2.2.2. </w:t>
      </w:r>
      <w:r w:rsidRPr="00D91625">
        <w:rPr>
          <w:rFonts w:ascii="Times New Roman" w:hAnsi="Times New Roman" w:cs="Times New Roman"/>
          <w:b/>
          <w:sz w:val="22"/>
          <w:szCs w:val="22"/>
        </w:rPr>
        <w:t xml:space="preserve">Stosowane materiały </w:t>
      </w:r>
    </w:p>
    <w:p w:rsidR="0081543C" w:rsidRPr="00D91625" w:rsidRDefault="0081543C" w:rsidP="0081543C">
      <w:pPr>
        <w:pStyle w:val="Default"/>
        <w:jc w:val="both"/>
        <w:rPr>
          <w:rFonts w:ascii="Times New Roman" w:hAnsi="Times New Roman" w:cs="Times New Roman"/>
          <w:sz w:val="22"/>
          <w:szCs w:val="22"/>
        </w:rPr>
      </w:pPr>
      <w:r w:rsidRPr="00D91625">
        <w:rPr>
          <w:rFonts w:ascii="Times New Roman" w:hAnsi="Times New Roman" w:cs="Times New Roman"/>
          <w:sz w:val="22"/>
          <w:szCs w:val="22"/>
        </w:rPr>
        <w:t xml:space="preserve">Przy ustawianiu krawężników na ławach można stosować następujące materiały: </w:t>
      </w:r>
    </w:p>
    <w:p w:rsidR="0081543C" w:rsidRPr="00D91625" w:rsidRDefault="0081543C" w:rsidP="0081543C">
      <w:pPr>
        <w:pStyle w:val="Default"/>
        <w:ind w:firstLine="425"/>
        <w:jc w:val="both"/>
        <w:rPr>
          <w:rFonts w:ascii="Times New Roman" w:hAnsi="Times New Roman" w:cs="Times New Roman"/>
          <w:sz w:val="22"/>
          <w:szCs w:val="22"/>
        </w:rPr>
      </w:pPr>
      <w:r w:rsidRPr="00D91625">
        <w:rPr>
          <w:rFonts w:ascii="Times New Roman" w:hAnsi="Times New Roman" w:cs="Times New Roman"/>
          <w:sz w:val="22"/>
          <w:szCs w:val="22"/>
        </w:rPr>
        <w:t xml:space="preserve">− krawężniki kamienne, </w:t>
      </w:r>
    </w:p>
    <w:p w:rsidR="0081543C" w:rsidRPr="00D91625" w:rsidRDefault="0081543C" w:rsidP="0081543C">
      <w:pPr>
        <w:pStyle w:val="Default"/>
        <w:ind w:firstLine="425"/>
        <w:jc w:val="both"/>
        <w:rPr>
          <w:rFonts w:ascii="Times New Roman" w:hAnsi="Times New Roman" w:cs="Times New Roman"/>
          <w:sz w:val="22"/>
          <w:szCs w:val="22"/>
        </w:rPr>
      </w:pPr>
      <w:r w:rsidRPr="00D91625">
        <w:rPr>
          <w:rFonts w:ascii="Times New Roman" w:hAnsi="Times New Roman" w:cs="Times New Roman"/>
          <w:sz w:val="22"/>
          <w:szCs w:val="22"/>
        </w:rPr>
        <w:t xml:space="preserve">− piasek na podsypkę, </w:t>
      </w:r>
    </w:p>
    <w:p w:rsidR="0081543C" w:rsidRPr="00D91625" w:rsidRDefault="0081543C" w:rsidP="0081543C">
      <w:pPr>
        <w:pStyle w:val="Default"/>
        <w:ind w:firstLine="425"/>
        <w:jc w:val="both"/>
        <w:rPr>
          <w:rFonts w:ascii="Times New Roman" w:hAnsi="Times New Roman" w:cs="Times New Roman"/>
          <w:sz w:val="22"/>
          <w:szCs w:val="22"/>
        </w:rPr>
      </w:pPr>
      <w:r w:rsidRPr="00D91625">
        <w:rPr>
          <w:rFonts w:ascii="Times New Roman" w:hAnsi="Times New Roman" w:cs="Times New Roman"/>
          <w:sz w:val="22"/>
          <w:szCs w:val="22"/>
        </w:rPr>
        <w:t xml:space="preserve">− cement do podsypki, </w:t>
      </w:r>
    </w:p>
    <w:p w:rsidR="0081543C" w:rsidRPr="00D91625" w:rsidRDefault="0081543C" w:rsidP="0081543C">
      <w:pPr>
        <w:pStyle w:val="Default"/>
        <w:ind w:firstLine="425"/>
        <w:jc w:val="both"/>
        <w:rPr>
          <w:rFonts w:ascii="Times New Roman" w:hAnsi="Times New Roman" w:cs="Times New Roman"/>
          <w:sz w:val="22"/>
          <w:szCs w:val="22"/>
        </w:rPr>
      </w:pPr>
      <w:r w:rsidRPr="00D91625">
        <w:rPr>
          <w:rFonts w:ascii="Times New Roman" w:hAnsi="Times New Roman" w:cs="Times New Roman"/>
          <w:sz w:val="22"/>
          <w:szCs w:val="22"/>
        </w:rPr>
        <w:t xml:space="preserve">− wodę, </w:t>
      </w:r>
    </w:p>
    <w:p w:rsidR="0081543C" w:rsidRPr="00D91625" w:rsidRDefault="0081543C" w:rsidP="0081543C">
      <w:pPr>
        <w:pStyle w:val="Default"/>
        <w:ind w:firstLine="425"/>
        <w:jc w:val="both"/>
        <w:rPr>
          <w:rFonts w:ascii="Times New Roman" w:hAnsi="Times New Roman" w:cs="Times New Roman"/>
          <w:sz w:val="22"/>
          <w:szCs w:val="22"/>
        </w:rPr>
      </w:pPr>
      <w:r w:rsidRPr="00D91625">
        <w:rPr>
          <w:rFonts w:ascii="Times New Roman" w:hAnsi="Times New Roman" w:cs="Times New Roman"/>
          <w:sz w:val="22"/>
          <w:szCs w:val="22"/>
        </w:rPr>
        <w:t xml:space="preserve">− materiały do wykonania ławy. </w:t>
      </w:r>
    </w:p>
    <w:p w:rsidR="0081543C" w:rsidRPr="00D91625" w:rsidRDefault="0081543C" w:rsidP="0081543C">
      <w:pPr>
        <w:pStyle w:val="Default"/>
        <w:ind w:left="623" w:hanging="624"/>
        <w:jc w:val="both"/>
        <w:rPr>
          <w:rFonts w:ascii="Times New Roman" w:hAnsi="Times New Roman" w:cs="Times New Roman"/>
          <w:b/>
          <w:sz w:val="22"/>
          <w:szCs w:val="22"/>
        </w:rPr>
      </w:pPr>
      <w:r w:rsidRPr="00D91625">
        <w:rPr>
          <w:rFonts w:ascii="Times New Roman" w:hAnsi="Times New Roman" w:cs="Times New Roman"/>
          <w:b/>
          <w:bCs/>
          <w:sz w:val="22"/>
          <w:szCs w:val="22"/>
        </w:rPr>
        <w:t xml:space="preserve">2.2.3. </w:t>
      </w:r>
      <w:r w:rsidRPr="00D91625">
        <w:rPr>
          <w:rFonts w:ascii="Times New Roman" w:hAnsi="Times New Roman" w:cs="Times New Roman"/>
          <w:b/>
          <w:sz w:val="22"/>
          <w:szCs w:val="22"/>
        </w:rPr>
        <w:t xml:space="preserve">Krawężnik kamienny drogowy </w:t>
      </w:r>
    </w:p>
    <w:p w:rsidR="0081543C" w:rsidRPr="00D91625" w:rsidRDefault="0081543C" w:rsidP="0081543C">
      <w:pPr>
        <w:pStyle w:val="Default"/>
        <w:jc w:val="both"/>
        <w:rPr>
          <w:rFonts w:ascii="Times New Roman" w:hAnsi="Times New Roman" w:cs="Times New Roman"/>
          <w:sz w:val="22"/>
          <w:szCs w:val="22"/>
        </w:rPr>
      </w:pPr>
      <w:r w:rsidRPr="00D91625">
        <w:rPr>
          <w:rFonts w:ascii="Times New Roman" w:hAnsi="Times New Roman" w:cs="Times New Roman"/>
          <w:b/>
          <w:bCs/>
          <w:sz w:val="22"/>
          <w:szCs w:val="22"/>
        </w:rPr>
        <w:t xml:space="preserve">2.2.3.1. </w:t>
      </w:r>
      <w:r w:rsidRPr="00D91625">
        <w:rPr>
          <w:rFonts w:ascii="Times New Roman" w:hAnsi="Times New Roman" w:cs="Times New Roman"/>
          <w:b/>
          <w:sz w:val="22"/>
          <w:szCs w:val="22"/>
        </w:rPr>
        <w:t xml:space="preserve">Wymagania ogólne wobec krawężników  </w:t>
      </w:r>
      <w:r w:rsidRPr="00D91625">
        <w:rPr>
          <w:rFonts w:ascii="Times New Roman" w:hAnsi="Times New Roman" w:cs="Times New Roman"/>
          <w:sz w:val="22"/>
          <w:szCs w:val="22"/>
        </w:rPr>
        <w:t xml:space="preserve"> krawężniki o wymiarach szer. 20 x wys. 3</w:t>
      </w:r>
      <w:r w:rsidR="002472D0">
        <w:rPr>
          <w:rFonts w:ascii="Times New Roman" w:hAnsi="Times New Roman" w:cs="Times New Roman"/>
          <w:sz w:val="22"/>
          <w:szCs w:val="22"/>
        </w:rPr>
        <w:t>0/35</w:t>
      </w:r>
      <w:r w:rsidRPr="00D91625">
        <w:rPr>
          <w:rFonts w:ascii="Times New Roman" w:hAnsi="Times New Roman" w:cs="Times New Roman"/>
          <w:sz w:val="22"/>
          <w:szCs w:val="22"/>
        </w:rPr>
        <w:t xml:space="preserve"> x dł. 100, </w:t>
      </w:r>
    </w:p>
    <w:p w:rsidR="0081543C" w:rsidRPr="00D91625" w:rsidRDefault="0081543C" w:rsidP="0081543C">
      <w:pPr>
        <w:rPr>
          <w:b/>
          <w:sz w:val="22"/>
          <w:szCs w:val="22"/>
        </w:rPr>
      </w:pPr>
      <w:r w:rsidRPr="00D91625">
        <w:rPr>
          <w:b/>
          <w:sz w:val="22"/>
          <w:szCs w:val="22"/>
        </w:rPr>
        <w:t>2.2.3.2. Wymagania techniczne wobec krawężników</w:t>
      </w:r>
    </w:p>
    <w:p w:rsidR="0081543C" w:rsidRDefault="0081543C" w:rsidP="0081543C">
      <w:pPr>
        <w:rPr>
          <w:sz w:val="22"/>
          <w:szCs w:val="22"/>
        </w:rPr>
      </w:pPr>
      <w:r w:rsidRPr="00D91625">
        <w:rPr>
          <w:sz w:val="22"/>
          <w:szCs w:val="22"/>
        </w:rPr>
        <w:lastRenderedPageBreak/>
        <w:t>Wymagania techniczne stawiane krawężnikom kamiennym określa PN-EN 1343 [5] w sposób przedstawiony w tablicy 1.</w:t>
      </w:r>
    </w:p>
    <w:p w:rsidR="0081543C" w:rsidRDefault="0081543C" w:rsidP="0081543C">
      <w:pPr>
        <w:rPr>
          <w:sz w:val="22"/>
          <w:szCs w:val="22"/>
        </w:rPr>
      </w:pPr>
    </w:p>
    <w:p w:rsidR="0081543C" w:rsidRDefault="0081543C" w:rsidP="0081543C">
      <w:pPr>
        <w:rPr>
          <w:sz w:val="22"/>
          <w:szCs w:val="22"/>
        </w:rPr>
      </w:pPr>
    </w:p>
    <w:p w:rsidR="0081543C" w:rsidRPr="00D91625" w:rsidRDefault="0081543C" w:rsidP="0081543C">
      <w:pPr>
        <w:rPr>
          <w:sz w:val="22"/>
          <w:szCs w:val="22"/>
        </w:rPr>
      </w:pPr>
    </w:p>
    <w:tbl>
      <w:tblPr>
        <w:tblW w:w="8781" w:type="dxa"/>
        <w:tblBorders>
          <w:top w:val="single" w:sz="4" w:space="0" w:color="auto"/>
          <w:left w:val="single" w:sz="4" w:space="0" w:color="auto"/>
          <w:bottom w:val="single" w:sz="4" w:space="0" w:color="auto"/>
          <w:right w:val="single" w:sz="4" w:space="0" w:color="auto"/>
        </w:tblBorders>
        <w:tblLook w:val="01E0"/>
      </w:tblPr>
      <w:tblGrid>
        <w:gridCol w:w="551"/>
        <w:gridCol w:w="3647"/>
        <w:gridCol w:w="1604"/>
        <w:gridCol w:w="1121"/>
        <w:gridCol w:w="461"/>
        <w:gridCol w:w="532"/>
        <w:gridCol w:w="992"/>
      </w:tblGrid>
      <w:tr w:rsidR="0081543C" w:rsidRPr="00D91625" w:rsidTr="00AC293B">
        <w:tc>
          <w:tcPr>
            <w:tcW w:w="551" w:type="dxa"/>
            <w:tcBorders>
              <w:top w:val="single" w:sz="4" w:space="0" w:color="auto"/>
              <w:left w:val="single" w:sz="4" w:space="0" w:color="auto"/>
              <w:bottom w:val="single" w:sz="4" w:space="0" w:color="auto"/>
              <w:right w:val="single" w:sz="4" w:space="0" w:color="auto"/>
            </w:tcBorders>
            <w:noWrap/>
          </w:tcPr>
          <w:p w:rsidR="0081543C" w:rsidRPr="00D91625" w:rsidRDefault="0081543C" w:rsidP="00AC293B">
            <w:pPr>
              <w:jc w:val="center"/>
              <w:rPr>
                <w:sz w:val="22"/>
                <w:szCs w:val="22"/>
              </w:rPr>
            </w:pPr>
            <w:r w:rsidRPr="00D91625">
              <w:rPr>
                <w:sz w:val="22"/>
                <w:szCs w:val="22"/>
              </w:rPr>
              <w:t>Lp.</w:t>
            </w:r>
          </w:p>
        </w:tc>
        <w:tc>
          <w:tcPr>
            <w:tcW w:w="3647" w:type="dxa"/>
            <w:tcBorders>
              <w:top w:val="single" w:sz="4" w:space="0" w:color="auto"/>
              <w:left w:val="single" w:sz="4" w:space="0" w:color="auto"/>
              <w:bottom w:val="single" w:sz="4" w:space="0" w:color="auto"/>
              <w:right w:val="single" w:sz="4" w:space="0" w:color="auto"/>
            </w:tcBorders>
            <w:noWrap/>
          </w:tcPr>
          <w:p w:rsidR="0081543C" w:rsidRPr="00D91625" w:rsidRDefault="0081543C" w:rsidP="00AC293B">
            <w:pPr>
              <w:jc w:val="center"/>
              <w:rPr>
                <w:sz w:val="22"/>
                <w:szCs w:val="22"/>
              </w:rPr>
            </w:pPr>
            <w:r w:rsidRPr="00D91625">
              <w:rPr>
                <w:sz w:val="22"/>
                <w:szCs w:val="22"/>
              </w:rPr>
              <w:t>Cecha</w:t>
            </w:r>
          </w:p>
        </w:tc>
        <w:tc>
          <w:tcPr>
            <w:tcW w:w="1604" w:type="dxa"/>
            <w:tcBorders>
              <w:top w:val="single" w:sz="4" w:space="0" w:color="auto"/>
              <w:left w:val="single" w:sz="4" w:space="0" w:color="auto"/>
              <w:bottom w:val="single" w:sz="4" w:space="0" w:color="auto"/>
              <w:right w:val="single" w:sz="4" w:space="0" w:color="auto"/>
            </w:tcBorders>
            <w:noWrap/>
          </w:tcPr>
          <w:p w:rsidR="0081543C" w:rsidRPr="00D91625" w:rsidRDefault="0081543C" w:rsidP="00AC293B">
            <w:pPr>
              <w:jc w:val="center"/>
              <w:rPr>
                <w:sz w:val="22"/>
                <w:szCs w:val="22"/>
              </w:rPr>
            </w:pPr>
            <w:r w:rsidRPr="00D91625">
              <w:rPr>
                <w:sz w:val="22"/>
                <w:szCs w:val="22"/>
              </w:rPr>
              <w:t>Norma</w:t>
            </w:r>
          </w:p>
        </w:tc>
        <w:tc>
          <w:tcPr>
            <w:tcW w:w="2979" w:type="dxa"/>
            <w:gridSpan w:val="4"/>
            <w:tcBorders>
              <w:top w:val="single" w:sz="4" w:space="0" w:color="auto"/>
              <w:left w:val="single" w:sz="4" w:space="0" w:color="auto"/>
              <w:bottom w:val="single" w:sz="4" w:space="0" w:color="auto"/>
              <w:right w:val="single" w:sz="4" w:space="0" w:color="auto"/>
            </w:tcBorders>
            <w:noWrap/>
          </w:tcPr>
          <w:p w:rsidR="0081543C" w:rsidRPr="00D91625" w:rsidRDefault="0081543C" w:rsidP="00AC293B">
            <w:pPr>
              <w:jc w:val="center"/>
              <w:rPr>
                <w:sz w:val="22"/>
                <w:szCs w:val="22"/>
              </w:rPr>
            </w:pPr>
            <w:r w:rsidRPr="00D91625">
              <w:rPr>
                <w:sz w:val="22"/>
                <w:szCs w:val="22"/>
              </w:rPr>
              <w:t>Wymagania</w:t>
            </w:r>
          </w:p>
        </w:tc>
      </w:tr>
      <w:tr w:rsidR="0081543C" w:rsidRPr="00D91625" w:rsidTr="00AC293B">
        <w:trPr>
          <w:cantSplit/>
          <w:trHeight w:val="270"/>
        </w:trPr>
        <w:tc>
          <w:tcPr>
            <w:tcW w:w="551" w:type="dxa"/>
            <w:vMerge w:val="restart"/>
            <w:tcBorders>
              <w:top w:val="double" w:sz="4" w:space="0" w:color="auto"/>
              <w:left w:val="single" w:sz="4" w:space="0" w:color="auto"/>
              <w:bottom w:val="nil"/>
              <w:right w:val="single" w:sz="4" w:space="0" w:color="auto"/>
            </w:tcBorders>
            <w:noWrap/>
          </w:tcPr>
          <w:p w:rsidR="0081543C" w:rsidRPr="00D91625" w:rsidRDefault="0081543C" w:rsidP="00AC293B">
            <w:pPr>
              <w:jc w:val="center"/>
              <w:rPr>
                <w:sz w:val="22"/>
                <w:szCs w:val="22"/>
              </w:rPr>
            </w:pPr>
            <w:r w:rsidRPr="00D91625">
              <w:rPr>
                <w:sz w:val="22"/>
                <w:szCs w:val="22"/>
              </w:rPr>
              <w:t>1</w:t>
            </w:r>
          </w:p>
        </w:tc>
        <w:tc>
          <w:tcPr>
            <w:tcW w:w="3647" w:type="dxa"/>
            <w:vMerge w:val="restart"/>
            <w:tcBorders>
              <w:top w:val="double" w:sz="4" w:space="0" w:color="auto"/>
              <w:left w:val="single" w:sz="4" w:space="0" w:color="auto"/>
              <w:bottom w:val="nil"/>
              <w:right w:val="single" w:sz="4" w:space="0" w:color="auto"/>
            </w:tcBorders>
            <w:noWrap/>
          </w:tcPr>
          <w:p w:rsidR="0081543C" w:rsidRPr="00D91625" w:rsidRDefault="0081543C" w:rsidP="00AC293B">
            <w:pPr>
              <w:rPr>
                <w:sz w:val="22"/>
                <w:szCs w:val="22"/>
              </w:rPr>
            </w:pPr>
            <w:r w:rsidRPr="00D91625">
              <w:rPr>
                <w:sz w:val="22"/>
                <w:szCs w:val="22"/>
              </w:rPr>
              <w:t>Dopuszczalne odchyłki, w mm</w:t>
            </w:r>
          </w:p>
          <w:p w:rsidR="0081543C" w:rsidRPr="00D91625" w:rsidRDefault="0081543C" w:rsidP="00AC293B">
            <w:pPr>
              <w:rPr>
                <w:sz w:val="22"/>
                <w:szCs w:val="22"/>
              </w:rPr>
            </w:pPr>
            <w:r w:rsidRPr="00D91625">
              <w:rPr>
                <w:sz w:val="22"/>
                <w:szCs w:val="22"/>
              </w:rPr>
              <w:t>a) całkowitej szerokości i wysokości</w:t>
            </w:r>
          </w:p>
        </w:tc>
        <w:tc>
          <w:tcPr>
            <w:tcW w:w="1604" w:type="dxa"/>
            <w:vMerge w:val="restart"/>
            <w:tcBorders>
              <w:top w:val="double" w:sz="4" w:space="0" w:color="auto"/>
              <w:left w:val="single" w:sz="4" w:space="0" w:color="auto"/>
              <w:bottom w:val="nil"/>
              <w:right w:val="single" w:sz="4" w:space="0" w:color="auto"/>
            </w:tcBorders>
            <w:noWrap/>
          </w:tcPr>
          <w:p w:rsidR="0081543C" w:rsidRPr="00D91625" w:rsidRDefault="0081543C" w:rsidP="00AC293B">
            <w:pPr>
              <w:jc w:val="center"/>
              <w:rPr>
                <w:sz w:val="22"/>
                <w:szCs w:val="22"/>
              </w:rPr>
            </w:pPr>
            <w:r w:rsidRPr="00D91625">
              <w:rPr>
                <w:sz w:val="22"/>
                <w:szCs w:val="22"/>
              </w:rPr>
              <w:t>PN-EN 1343, zał. A [5]</w:t>
            </w:r>
          </w:p>
        </w:tc>
        <w:tc>
          <w:tcPr>
            <w:tcW w:w="994" w:type="dxa"/>
            <w:vMerge w:val="restart"/>
            <w:tcBorders>
              <w:top w:val="single" w:sz="4" w:space="0" w:color="auto"/>
              <w:left w:val="single" w:sz="4" w:space="0" w:color="auto"/>
              <w:bottom w:val="single" w:sz="4" w:space="0" w:color="auto"/>
              <w:right w:val="single" w:sz="4" w:space="0" w:color="auto"/>
            </w:tcBorders>
            <w:noWrap/>
            <w:vAlign w:val="center"/>
          </w:tcPr>
          <w:p w:rsidR="0081543C" w:rsidRPr="00D91625" w:rsidRDefault="0081543C" w:rsidP="00AC293B">
            <w:pPr>
              <w:rPr>
                <w:sz w:val="22"/>
                <w:szCs w:val="22"/>
              </w:rPr>
            </w:pPr>
            <w:r w:rsidRPr="00D91625">
              <w:rPr>
                <w:sz w:val="22"/>
                <w:szCs w:val="22"/>
              </w:rPr>
              <w:t>Szerokość</w:t>
            </w:r>
          </w:p>
        </w:tc>
        <w:tc>
          <w:tcPr>
            <w:tcW w:w="1985" w:type="dxa"/>
            <w:gridSpan w:val="3"/>
            <w:tcBorders>
              <w:top w:val="single" w:sz="4" w:space="0" w:color="auto"/>
              <w:left w:val="single" w:sz="4" w:space="0" w:color="auto"/>
              <w:bottom w:val="single" w:sz="4" w:space="0" w:color="auto"/>
              <w:right w:val="single" w:sz="4" w:space="0" w:color="auto"/>
            </w:tcBorders>
            <w:noWrap/>
            <w:vAlign w:val="center"/>
          </w:tcPr>
          <w:p w:rsidR="0081543C" w:rsidRPr="00D91625" w:rsidRDefault="0081543C" w:rsidP="00AC293B">
            <w:pPr>
              <w:jc w:val="center"/>
              <w:rPr>
                <w:sz w:val="22"/>
                <w:szCs w:val="22"/>
              </w:rPr>
            </w:pPr>
            <w:r w:rsidRPr="00D91625">
              <w:rPr>
                <w:sz w:val="22"/>
                <w:szCs w:val="22"/>
              </w:rPr>
              <w:t>Wysokość</w:t>
            </w:r>
          </w:p>
        </w:tc>
      </w:tr>
      <w:tr w:rsidR="0081543C" w:rsidRPr="00D91625" w:rsidTr="00AC293B">
        <w:trPr>
          <w:cantSplit/>
          <w:trHeight w:val="351"/>
        </w:trPr>
        <w:tc>
          <w:tcPr>
            <w:tcW w:w="0" w:type="auto"/>
            <w:vMerge/>
            <w:tcBorders>
              <w:top w:val="double" w:sz="4" w:space="0" w:color="auto"/>
              <w:left w:val="single" w:sz="4" w:space="0" w:color="auto"/>
              <w:bottom w:val="nil"/>
              <w:right w:val="single" w:sz="4" w:space="0" w:color="auto"/>
            </w:tcBorders>
            <w:vAlign w:val="center"/>
          </w:tcPr>
          <w:p w:rsidR="0081543C" w:rsidRPr="00D91625" w:rsidRDefault="0081543C" w:rsidP="00AC293B">
            <w:pPr>
              <w:rPr>
                <w:sz w:val="22"/>
                <w:szCs w:val="22"/>
              </w:rPr>
            </w:pPr>
          </w:p>
        </w:tc>
        <w:tc>
          <w:tcPr>
            <w:tcW w:w="0" w:type="auto"/>
            <w:vMerge/>
            <w:tcBorders>
              <w:top w:val="double" w:sz="4" w:space="0" w:color="auto"/>
              <w:left w:val="single" w:sz="4" w:space="0" w:color="auto"/>
              <w:bottom w:val="nil"/>
              <w:right w:val="single" w:sz="4" w:space="0" w:color="auto"/>
            </w:tcBorders>
            <w:vAlign w:val="center"/>
          </w:tcPr>
          <w:p w:rsidR="0081543C" w:rsidRPr="00D91625" w:rsidRDefault="0081543C" w:rsidP="00AC293B">
            <w:pPr>
              <w:rPr>
                <w:sz w:val="22"/>
                <w:szCs w:val="22"/>
              </w:rPr>
            </w:pPr>
          </w:p>
        </w:tc>
        <w:tc>
          <w:tcPr>
            <w:tcW w:w="0" w:type="auto"/>
            <w:vMerge/>
            <w:tcBorders>
              <w:top w:val="double" w:sz="4" w:space="0" w:color="auto"/>
              <w:left w:val="single" w:sz="4" w:space="0" w:color="auto"/>
              <w:bottom w:val="nil"/>
              <w:right w:val="single" w:sz="4" w:space="0" w:color="auto"/>
            </w:tcBorders>
            <w:vAlign w:val="center"/>
          </w:tcPr>
          <w:p w:rsidR="0081543C" w:rsidRPr="00D91625" w:rsidRDefault="0081543C" w:rsidP="00AC293B">
            <w:pPr>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1543C" w:rsidRPr="00D91625" w:rsidRDefault="0081543C" w:rsidP="00AC293B">
            <w:pPr>
              <w:rPr>
                <w:sz w:val="22"/>
                <w:szCs w:val="22"/>
              </w:rPr>
            </w:pPr>
          </w:p>
        </w:tc>
        <w:tc>
          <w:tcPr>
            <w:tcW w:w="993" w:type="dxa"/>
            <w:gridSpan w:val="2"/>
            <w:tcBorders>
              <w:top w:val="single" w:sz="4" w:space="0" w:color="auto"/>
              <w:left w:val="single" w:sz="4" w:space="0" w:color="auto"/>
              <w:bottom w:val="single" w:sz="4" w:space="0" w:color="auto"/>
              <w:right w:val="single" w:sz="4" w:space="0" w:color="auto"/>
            </w:tcBorders>
            <w:noWrap/>
            <w:vAlign w:val="center"/>
          </w:tcPr>
          <w:p w:rsidR="0081543C" w:rsidRPr="00D91625" w:rsidRDefault="0081543C" w:rsidP="00AC293B">
            <w:pPr>
              <w:rPr>
                <w:sz w:val="22"/>
                <w:szCs w:val="22"/>
              </w:rPr>
            </w:pPr>
            <w:r w:rsidRPr="00D91625">
              <w:rPr>
                <w:sz w:val="22"/>
                <w:szCs w:val="22"/>
              </w:rPr>
              <w:t xml:space="preserve">   Klasa 1</w:t>
            </w:r>
          </w:p>
        </w:tc>
        <w:tc>
          <w:tcPr>
            <w:tcW w:w="992" w:type="dxa"/>
            <w:tcBorders>
              <w:top w:val="single" w:sz="4" w:space="0" w:color="auto"/>
              <w:left w:val="single" w:sz="4" w:space="0" w:color="auto"/>
              <w:bottom w:val="single" w:sz="4" w:space="0" w:color="auto"/>
              <w:right w:val="single" w:sz="4" w:space="0" w:color="auto"/>
            </w:tcBorders>
            <w:noWrap/>
            <w:vAlign w:val="center"/>
          </w:tcPr>
          <w:p w:rsidR="0081543C" w:rsidRPr="00D91625" w:rsidRDefault="0081543C" w:rsidP="00AC293B">
            <w:pPr>
              <w:rPr>
                <w:b/>
                <w:sz w:val="22"/>
                <w:szCs w:val="22"/>
              </w:rPr>
            </w:pPr>
            <w:r w:rsidRPr="00D91625">
              <w:rPr>
                <w:b/>
                <w:sz w:val="22"/>
                <w:szCs w:val="22"/>
              </w:rPr>
              <w:t xml:space="preserve">  Klasa 2</w:t>
            </w:r>
          </w:p>
        </w:tc>
      </w:tr>
      <w:tr w:rsidR="0081543C" w:rsidRPr="00D91625" w:rsidTr="00AC293B">
        <w:trPr>
          <w:trHeight w:val="405"/>
        </w:trPr>
        <w:tc>
          <w:tcPr>
            <w:tcW w:w="551" w:type="dxa"/>
            <w:tcBorders>
              <w:top w:val="nil"/>
              <w:left w:val="single" w:sz="4" w:space="0" w:color="auto"/>
              <w:bottom w:val="nil"/>
              <w:right w:val="single" w:sz="4" w:space="0" w:color="auto"/>
            </w:tcBorders>
            <w:noWrap/>
          </w:tcPr>
          <w:p w:rsidR="0081543C" w:rsidRPr="00D91625" w:rsidRDefault="0081543C" w:rsidP="00AC293B">
            <w:pPr>
              <w:jc w:val="center"/>
              <w:rPr>
                <w:sz w:val="22"/>
                <w:szCs w:val="22"/>
              </w:rPr>
            </w:pPr>
          </w:p>
        </w:tc>
        <w:tc>
          <w:tcPr>
            <w:tcW w:w="3647" w:type="dxa"/>
            <w:tcBorders>
              <w:top w:val="nil"/>
              <w:left w:val="single" w:sz="4" w:space="0" w:color="auto"/>
              <w:bottom w:val="nil"/>
              <w:right w:val="single" w:sz="4" w:space="0" w:color="auto"/>
            </w:tcBorders>
            <w:noWrap/>
          </w:tcPr>
          <w:p w:rsidR="0081543C" w:rsidRPr="00D91625" w:rsidRDefault="0081543C" w:rsidP="006D012F">
            <w:pPr>
              <w:numPr>
                <w:ilvl w:val="0"/>
                <w:numId w:val="156"/>
              </w:numPr>
              <w:overflowPunct w:val="0"/>
              <w:autoSpaceDE w:val="0"/>
              <w:autoSpaceDN w:val="0"/>
              <w:adjustRightInd w:val="0"/>
              <w:jc w:val="both"/>
              <w:rPr>
                <w:sz w:val="22"/>
                <w:szCs w:val="22"/>
              </w:rPr>
            </w:pPr>
            <w:r w:rsidRPr="00D91625">
              <w:rPr>
                <w:sz w:val="22"/>
                <w:szCs w:val="22"/>
              </w:rPr>
              <w:t>pomiędzy dwoma powierzchniami ciosanymi</w:t>
            </w:r>
          </w:p>
        </w:tc>
        <w:tc>
          <w:tcPr>
            <w:tcW w:w="1604" w:type="dxa"/>
            <w:tcBorders>
              <w:top w:val="nil"/>
              <w:left w:val="single" w:sz="4" w:space="0" w:color="auto"/>
              <w:bottom w:val="nil"/>
              <w:right w:val="single" w:sz="4" w:space="0" w:color="auto"/>
            </w:tcBorders>
            <w:noWrap/>
          </w:tcPr>
          <w:p w:rsidR="0081543C" w:rsidRPr="00D91625" w:rsidRDefault="0081543C" w:rsidP="00AC293B">
            <w:pPr>
              <w:jc w:val="center"/>
              <w:rPr>
                <w:sz w:val="22"/>
                <w:szCs w:val="22"/>
              </w:rPr>
            </w:pPr>
          </w:p>
        </w:tc>
        <w:tc>
          <w:tcPr>
            <w:tcW w:w="994" w:type="dxa"/>
            <w:tcBorders>
              <w:top w:val="single" w:sz="4" w:space="0" w:color="auto"/>
              <w:left w:val="single" w:sz="4" w:space="0" w:color="auto"/>
              <w:bottom w:val="nil"/>
              <w:right w:val="single" w:sz="4" w:space="0" w:color="auto"/>
            </w:tcBorders>
            <w:noWrap/>
          </w:tcPr>
          <w:p w:rsidR="0081543C" w:rsidRPr="00D91625" w:rsidRDefault="0081543C" w:rsidP="00AC293B">
            <w:pPr>
              <w:jc w:val="center"/>
              <w:rPr>
                <w:sz w:val="22"/>
                <w:szCs w:val="22"/>
              </w:rPr>
            </w:pPr>
            <w:r w:rsidRPr="00D91625">
              <w:rPr>
                <w:sz w:val="22"/>
                <w:szCs w:val="22"/>
              </w:rPr>
              <w:t>± 10</w:t>
            </w:r>
          </w:p>
        </w:tc>
        <w:tc>
          <w:tcPr>
            <w:tcW w:w="993" w:type="dxa"/>
            <w:gridSpan w:val="2"/>
            <w:tcBorders>
              <w:top w:val="single" w:sz="4" w:space="0" w:color="auto"/>
              <w:left w:val="single" w:sz="4" w:space="0" w:color="auto"/>
              <w:bottom w:val="nil"/>
              <w:right w:val="single" w:sz="4" w:space="0" w:color="auto"/>
            </w:tcBorders>
            <w:noWrap/>
          </w:tcPr>
          <w:p w:rsidR="0081543C" w:rsidRPr="00D91625" w:rsidRDefault="0081543C" w:rsidP="00AC293B">
            <w:pPr>
              <w:jc w:val="center"/>
              <w:rPr>
                <w:sz w:val="22"/>
                <w:szCs w:val="22"/>
              </w:rPr>
            </w:pPr>
            <w:r w:rsidRPr="00D91625">
              <w:rPr>
                <w:sz w:val="22"/>
                <w:szCs w:val="22"/>
              </w:rPr>
              <w:t>± 30</w:t>
            </w:r>
          </w:p>
        </w:tc>
        <w:tc>
          <w:tcPr>
            <w:tcW w:w="992" w:type="dxa"/>
            <w:tcBorders>
              <w:top w:val="single" w:sz="4" w:space="0" w:color="auto"/>
              <w:left w:val="single" w:sz="4" w:space="0" w:color="auto"/>
              <w:bottom w:val="nil"/>
              <w:right w:val="single" w:sz="4" w:space="0" w:color="auto"/>
            </w:tcBorders>
            <w:noWrap/>
          </w:tcPr>
          <w:p w:rsidR="0081543C" w:rsidRPr="00D91625" w:rsidRDefault="0081543C" w:rsidP="00AC293B">
            <w:pPr>
              <w:jc w:val="center"/>
              <w:rPr>
                <w:b/>
                <w:sz w:val="22"/>
                <w:szCs w:val="22"/>
              </w:rPr>
            </w:pPr>
            <w:r w:rsidRPr="00D91625">
              <w:rPr>
                <w:b/>
                <w:sz w:val="22"/>
                <w:szCs w:val="22"/>
              </w:rPr>
              <w:t>± 20</w:t>
            </w:r>
          </w:p>
        </w:tc>
      </w:tr>
      <w:tr w:rsidR="0081543C" w:rsidRPr="00D91625" w:rsidTr="00AC293B">
        <w:trPr>
          <w:trHeight w:val="465"/>
        </w:trPr>
        <w:tc>
          <w:tcPr>
            <w:tcW w:w="551" w:type="dxa"/>
            <w:tcBorders>
              <w:top w:val="nil"/>
              <w:left w:val="single" w:sz="4" w:space="0" w:color="auto"/>
              <w:bottom w:val="nil"/>
              <w:right w:val="single" w:sz="4" w:space="0" w:color="auto"/>
            </w:tcBorders>
            <w:noWrap/>
          </w:tcPr>
          <w:p w:rsidR="0081543C" w:rsidRPr="00D91625" w:rsidRDefault="0081543C" w:rsidP="00AC293B">
            <w:pPr>
              <w:jc w:val="center"/>
              <w:rPr>
                <w:sz w:val="22"/>
                <w:szCs w:val="22"/>
              </w:rPr>
            </w:pPr>
          </w:p>
        </w:tc>
        <w:tc>
          <w:tcPr>
            <w:tcW w:w="3647" w:type="dxa"/>
            <w:tcBorders>
              <w:top w:val="nil"/>
              <w:left w:val="single" w:sz="4" w:space="0" w:color="auto"/>
              <w:bottom w:val="nil"/>
              <w:right w:val="single" w:sz="4" w:space="0" w:color="auto"/>
            </w:tcBorders>
            <w:noWrap/>
          </w:tcPr>
          <w:p w:rsidR="0081543C" w:rsidRPr="00D91625" w:rsidRDefault="0081543C" w:rsidP="006D012F">
            <w:pPr>
              <w:numPr>
                <w:ilvl w:val="0"/>
                <w:numId w:val="156"/>
              </w:numPr>
              <w:overflowPunct w:val="0"/>
              <w:autoSpaceDE w:val="0"/>
              <w:autoSpaceDN w:val="0"/>
              <w:adjustRightInd w:val="0"/>
              <w:jc w:val="both"/>
              <w:rPr>
                <w:sz w:val="22"/>
                <w:szCs w:val="22"/>
              </w:rPr>
            </w:pPr>
            <w:r w:rsidRPr="00D91625">
              <w:rPr>
                <w:sz w:val="22"/>
                <w:szCs w:val="22"/>
              </w:rPr>
              <w:t>pomiędzy powierzchnią obrabianą i ciosaną</w:t>
            </w:r>
          </w:p>
        </w:tc>
        <w:tc>
          <w:tcPr>
            <w:tcW w:w="1604" w:type="dxa"/>
            <w:tcBorders>
              <w:top w:val="nil"/>
              <w:left w:val="single" w:sz="4" w:space="0" w:color="auto"/>
              <w:bottom w:val="nil"/>
              <w:right w:val="single" w:sz="4" w:space="0" w:color="auto"/>
            </w:tcBorders>
            <w:noWrap/>
          </w:tcPr>
          <w:p w:rsidR="0081543C" w:rsidRPr="00D91625" w:rsidRDefault="0081543C" w:rsidP="00AC293B">
            <w:pPr>
              <w:jc w:val="center"/>
              <w:rPr>
                <w:sz w:val="22"/>
                <w:szCs w:val="22"/>
              </w:rPr>
            </w:pPr>
          </w:p>
        </w:tc>
        <w:tc>
          <w:tcPr>
            <w:tcW w:w="994" w:type="dxa"/>
            <w:tcBorders>
              <w:top w:val="nil"/>
              <w:left w:val="single" w:sz="4" w:space="0" w:color="auto"/>
              <w:bottom w:val="nil"/>
              <w:right w:val="single" w:sz="4" w:space="0" w:color="auto"/>
            </w:tcBorders>
            <w:noWrap/>
          </w:tcPr>
          <w:p w:rsidR="0081543C" w:rsidRPr="00D91625" w:rsidRDefault="0081543C" w:rsidP="00AC293B">
            <w:pPr>
              <w:jc w:val="center"/>
              <w:rPr>
                <w:sz w:val="22"/>
                <w:szCs w:val="22"/>
              </w:rPr>
            </w:pPr>
            <w:r w:rsidRPr="00D91625">
              <w:rPr>
                <w:sz w:val="22"/>
                <w:szCs w:val="22"/>
              </w:rPr>
              <w:t>± 5</w:t>
            </w:r>
          </w:p>
        </w:tc>
        <w:tc>
          <w:tcPr>
            <w:tcW w:w="993" w:type="dxa"/>
            <w:gridSpan w:val="2"/>
            <w:tcBorders>
              <w:top w:val="nil"/>
              <w:left w:val="single" w:sz="4" w:space="0" w:color="auto"/>
              <w:bottom w:val="nil"/>
              <w:right w:val="single" w:sz="4" w:space="0" w:color="auto"/>
            </w:tcBorders>
            <w:noWrap/>
          </w:tcPr>
          <w:p w:rsidR="0081543C" w:rsidRPr="00D91625" w:rsidRDefault="0081543C" w:rsidP="00AC293B">
            <w:pPr>
              <w:jc w:val="center"/>
              <w:rPr>
                <w:sz w:val="22"/>
                <w:szCs w:val="22"/>
              </w:rPr>
            </w:pPr>
            <w:r w:rsidRPr="00D91625">
              <w:rPr>
                <w:sz w:val="22"/>
                <w:szCs w:val="22"/>
              </w:rPr>
              <w:t>± 30</w:t>
            </w:r>
          </w:p>
        </w:tc>
        <w:tc>
          <w:tcPr>
            <w:tcW w:w="992" w:type="dxa"/>
            <w:tcBorders>
              <w:top w:val="nil"/>
              <w:left w:val="single" w:sz="4" w:space="0" w:color="auto"/>
              <w:bottom w:val="nil"/>
              <w:right w:val="single" w:sz="4" w:space="0" w:color="auto"/>
            </w:tcBorders>
            <w:noWrap/>
          </w:tcPr>
          <w:p w:rsidR="0081543C" w:rsidRPr="00D91625" w:rsidRDefault="0081543C" w:rsidP="00AC293B">
            <w:pPr>
              <w:jc w:val="center"/>
              <w:rPr>
                <w:b/>
                <w:sz w:val="22"/>
                <w:szCs w:val="22"/>
              </w:rPr>
            </w:pPr>
            <w:r w:rsidRPr="00D91625">
              <w:rPr>
                <w:b/>
                <w:sz w:val="22"/>
                <w:szCs w:val="22"/>
              </w:rPr>
              <w:t>± 20</w:t>
            </w:r>
          </w:p>
        </w:tc>
      </w:tr>
      <w:tr w:rsidR="0081543C" w:rsidRPr="00D91625" w:rsidTr="00AC293B">
        <w:trPr>
          <w:trHeight w:val="450"/>
        </w:trPr>
        <w:tc>
          <w:tcPr>
            <w:tcW w:w="551" w:type="dxa"/>
            <w:tcBorders>
              <w:top w:val="nil"/>
              <w:left w:val="single" w:sz="4" w:space="0" w:color="auto"/>
              <w:bottom w:val="nil"/>
              <w:right w:val="single" w:sz="4" w:space="0" w:color="auto"/>
            </w:tcBorders>
            <w:noWrap/>
          </w:tcPr>
          <w:p w:rsidR="0081543C" w:rsidRPr="00D91625" w:rsidRDefault="0081543C" w:rsidP="00AC293B">
            <w:pPr>
              <w:jc w:val="center"/>
              <w:rPr>
                <w:sz w:val="22"/>
                <w:szCs w:val="22"/>
              </w:rPr>
            </w:pPr>
          </w:p>
        </w:tc>
        <w:tc>
          <w:tcPr>
            <w:tcW w:w="3647" w:type="dxa"/>
            <w:tcBorders>
              <w:top w:val="nil"/>
              <w:left w:val="single" w:sz="4" w:space="0" w:color="auto"/>
              <w:bottom w:val="nil"/>
              <w:right w:val="single" w:sz="4" w:space="0" w:color="auto"/>
            </w:tcBorders>
            <w:noWrap/>
          </w:tcPr>
          <w:p w:rsidR="0081543C" w:rsidRPr="00D91625" w:rsidRDefault="0081543C" w:rsidP="006D012F">
            <w:pPr>
              <w:numPr>
                <w:ilvl w:val="0"/>
                <w:numId w:val="156"/>
              </w:numPr>
              <w:overflowPunct w:val="0"/>
              <w:autoSpaceDE w:val="0"/>
              <w:autoSpaceDN w:val="0"/>
              <w:adjustRightInd w:val="0"/>
              <w:rPr>
                <w:sz w:val="22"/>
                <w:szCs w:val="22"/>
              </w:rPr>
            </w:pPr>
            <w:r w:rsidRPr="00D91625">
              <w:rPr>
                <w:sz w:val="22"/>
                <w:szCs w:val="22"/>
              </w:rPr>
              <w:t>pomiędzy dwoma powierzchniami obrabianymi</w:t>
            </w:r>
          </w:p>
        </w:tc>
        <w:tc>
          <w:tcPr>
            <w:tcW w:w="1604" w:type="dxa"/>
            <w:tcBorders>
              <w:top w:val="nil"/>
              <w:left w:val="single" w:sz="4" w:space="0" w:color="auto"/>
              <w:bottom w:val="nil"/>
              <w:right w:val="single" w:sz="4" w:space="0" w:color="auto"/>
            </w:tcBorders>
            <w:noWrap/>
          </w:tcPr>
          <w:p w:rsidR="0081543C" w:rsidRPr="00D91625" w:rsidRDefault="0081543C" w:rsidP="00AC293B">
            <w:pPr>
              <w:jc w:val="center"/>
              <w:rPr>
                <w:sz w:val="22"/>
                <w:szCs w:val="22"/>
              </w:rPr>
            </w:pPr>
          </w:p>
        </w:tc>
        <w:tc>
          <w:tcPr>
            <w:tcW w:w="994" w:type="dxa"/>
            <w:tcBorders>
              <w:top w:val="nil"/>
              <w:left w:val="single" w:sz="4" w:space="0" w:color="auto"/>
              <w:bottom w:val="single" w:sz="4" w:space="0" w:color="auto"/>
              <w:right w:val="single" w:sz="4" w:space="0" w:color="auto"/>
            </w:tcBorders>
            <w:noWrap/>
          </w:tcPr>
          <w:p w:rsidR="0081543C" w:rsidRPr="00D91625" w:rsidRDefault="0081543C" w:rsidP="00AC293B">
            <w:pPr>
              <w:jc w:val="center"/>
              <w:rPr>
                <w:sz w:val="22"/>
                <w:szCs w:val="22"/>
              </w:rPr>
            </w:pPr>
            <w:r w:rsidRPr="00D91625">
              <w:rPr>
                <w:sz w:val="22"/>
                <w:szCs w:val="22"/>
              </w:rPr>
              <w:t>± 3</w:t>
            </w:r>
          </w:p>
        </w:tc>
        <w:tc>
          <w:tcPr>
            <w:tcW w:w="993" w:type="dxa"/>
            <w:gridSpan w:val="2"/>
            <w:tcBorders>
              <w:top w:val="nil"/>
              <w:left w:val="single" w:sz="4" w:space="0" w:color="auto"/>
              <w:bottom w:val="single" w:sz="4" w:space="0" w:color="auto"/>
              <w:right w:val="single" w:sz="4" w:space="0" w:color="auto"/>
            </w:tcBorders>
            <w:noWrap/>
          </w:tcPr>
          <w:p w:rsidR="0081543C" w:rsidRPr="00D91625" w:rsidRDefault="0081543C" w:rsidP="00AC293B">
            <w:pPr>
              <w:jc w:val="center"/>
              <w:rPr>
                <w:sz w:val="22"/>
                <w:szCs w:val="22"/>
              </w:rPr>
            </w:pPr>
            <w:r w:rsidRPr="00D91625">
              <w:rPr>
                <w:sz w:val="22"/>
                <w:szCs w:val="22"/>
              </w:rPr>
              <w:t>± 10</w:t>
            </w:r>
          </w:p>
        </w:tc>
        <w:tc>
          <w:tcPr>
            <w:tcW w:w="992" w:type="dxa"/>
            <w:tcBorders>
              <w:top w:val="nil"/>
              <w:left w:val="single" w:sz="4" w:space="0" w:color="auto"/>
              <w:bottom w:val="single" w:sz="4" w:space="0" w:color="auto"/>
              <w:right w:val="single" w:sz="4" w:space="0" w:color="auto"/>
            </w:tcBorders>
            <w:noWrap/>
          </w:tcPr>
          <w:p w:rsidR="0081543C" w:rsidRPr="00D91625" w:rsidRDefault="0081543C" w:rsidP="00AC293B">
            <w:pPr>
              <w:jc w:val="center"/>
              <w:rPr>
                <w:b/>
                <w:sz w:val="22"/>
                <w:szCs w:val="22"/>
              </w:rPr>
            </w:pPr>
            <w:r w:rsidRPr="00D91625">
              <w:rPr>
                <w:b/>
                <w:sz w:val="22"/>
                <w:szCs w:val="22"/>
              </w:rPr>
              <w:t>± 10</w:t>
            </w:r>
          </w:p>
        </w:tc>
      </w:tr>
      <w:tr w:rsidR="0081543C" w:rsidRPr="00D91625" w:rsidTr="00AC293B">
        <w:trPr>
          <w:trHeight w:val="225"/>
        </w:trPr>
        <w:tc>
          <w:tcPr>
            <w:tcW w:w="551" w:type="dxa"/>
            <w:tcBorders>
              <w:top w:val="nil"/>
              <w:left w:val="single" w:sz="4" w:space="0" w:color="auto"/>
              <w:bottom w:val="nil"/>
              <w:right w:val="single" w:sz="4" w:space="0" w:color="auto"/>
            </w:tcBorders>
            <w:noWrap/>
          </w:tcPr>
          <w:p w:rsidR="0081543C" w:rsidRPr="00D91625" w:rsidRDefault="0081543C" w:rsidP="00AC293B">
            <w:pPr>
              <w:jc w:val="center"/>
              <w:rPr>
                <w:sz w:val="22"/>
                <w:szCs w:val="22"/>
              </w:rPr>
            </w:pPr>
          </w:p>
        </w:tc>
        <w:tc>
          <w:tcPr>
            <w:tcW w:w="3647" w:type="dxa"/>
            <w:tcBorders>
              <w:top w:val="nil"/>
              <w:left w:val="single" w:sz="4" w:space="0" w:color="auto"/>
              <w:bottom w:val="nil"/>
              <w:right w:val="single" w:sz="4" w:space="0" w:color="auto"/>
            </w:tcBorders>
            <w:noWrap/>
          </w:tcPr>
          <w:p w:rsidR="0081543C" w:rsidRPr="00D91625" w:rsidRDefault="0081543C" w:rsidP="00AC293B">
            <w:pPr>
              <w:rPr>
                <w:sz w:val="22"/>
                <w:szCs w:val="22"/>
              </w:rPr>
            </w:pPr>
            <w:r w:rsidRPr="00D91625">
              <w:rPr>
                <w:sz w:val="22"/>
                <w:szCs w:val="22"/>
              </w:rPr>
              <w:t>b) na skosach krawężników z fazą, w mm</w:t>
            </w:r>
          </w:p>
        </w:tc>
        <w:tc>
          <w:tcPr>
            <w:tcW w:w="1604" w:type="dxa"/>
            <w:tcBorders>
              <w:top w:val="nil"/>
              <w:left w:val="single" w:sz="4" w:space="0" w:color="auto"/>
              <w:bottom w:val="nil"/>
              <w:right w:val="single" w:sz="4" w:space="0" w:color="auto"/>
            </w:tcBorders>
            <w:noWrap/>
          </w:tcPr>
          <w:p w:rsidR="0081543C" w:rsidRPr="00D91625" w:rsidRDefault="0081543C" w:rsidP="00AC293B">
            <w:pPr>
              <w:jc w:val="center"/>
              <w:rPr>
                <w:sz w:val="22"/>
                <w:szCs w:val="22"/>
              </w:rPr>
            </w:pPr>
          </w:p>
        </w:tc>
        <w:tc>
          <w:tcPr>
            <w:tcW w:w="1455" w:type="dxa"/>
            <w:gridSpan w:val="2"/>
            <w:tcBorders>
              <w:top w:val="single" w:sz="4" w:space="0" w:color="auto"/>
              <w:left w:val="single" w:sz="4" w:space="0" w:color="auto"/>
              <w:bottom w:val="single" w:sz="4" w:space="0" w:color="auto"/>
              <w:right w:val="single" w:sz="4" w:space="0" w:color="auto"/>
            </w:tcBorders>
            <w:noWrap/>
            <w:vAlign w:val="center"/>
          </w:tcPr>
          <w:p w:rsidR="0081543C" w:rsidRPr="00D91625" w:rsidRDefault="0081543C" w:rsidP="00AC293B">
            <w:pPr>
              <w:jc w:val="center"/>
              <w:rPr>
                <w:sz w:val="22"/>
                <w:szCs w:val="22"/>
              </w:rPr>
            </w:pPr>
            <w:r w:rsidRPr="00D91625">
              <w:rPr>
                <w:sz w:val="22"/>
                <w:szCs w:val="22"/>
              </w:rPr>
              <w:t>Klasa 1</w:t>
            </w:r>
          </w:p>
        </w:tc>
        <w:tc>
          <w:tcPr>
            <w:tcW w:w="1524" w:type="dxa"/>
            <w:gridSpan w:val="2"/>
            <w:tcBorders>
              <w:top w:val="single" w:sz="4" w:space="0" w:color="auto"/>
              <w:left w:val="single" w:sz="4" w:space="0" w:color="auto"/>
              <w:bottom w:val="single" w:sz="4" w:space="0" w:color="auto"/>
              <w:right w:val="single" w:sz="4" w:space="0" w:color="auto"/>
            </w:tcBorders>
            <w:noWrap/>
            <w:vAlign w:val="center"/>
          </w:tcPr>
          <w:p w:rsidR="0081543C" w:rsidRPr="00D91625" w:rsidRDefault="0081543C" w:rsidP="00AC293B">
            <w:pPr>
              <w:jc w:val="center"/>
              <w:rPr>
                <w:b/>
                <w:sz w:val="22"/>
                <w:szCs w:val="22"/>
              </w:rPr>
            </w:pPr>
            <w:r w:rsidRPr="00D91625">
              <w:rPr>
                <w:b/>
                <w:sz w:val="22"/>
                <w:szCs w:val="22"/>
              </w:rPr>
              <w:t>Klasa 2</w:t>
            </w:r>
          </w:p>
        </w:tc>
      </w:tr>
      <w:tr w:rsidR="0081543C" w:rsidRPr="00D91625" w:rsidTr="00AC293B">
        <w:trPr>
          <w:trHeight w:val="307"/>
        </w:trPr>
        <w:tc>
          <w:tcPr>
            <w:tcW w:w="551" w:type="dxa"/>
            <w:tcBorders>
              <w:top w:val="nil"/>
              <w:left w:val="single" w:sz="4" w:space="0" w:color="auto"/>
              <w:bottom w:val="nil"/>
              <w:right w:val="single" w:sz="4" w:space="0" w:color="auto"/>
            </w:tcBorders>
            <w:noWrap/>
          </w:tcPr>
          <w:p w:rsidR="0081543C" w:rsidRPr="00D91625" w:rsidRDefault="0081543C" w:rsidP="00AC293B">
            <w:pPr>
              <w:jc w:val="center"/>
              <w:rPr>
                <w:sz w:val="22"/>
                <w:szCs w:val="22"/>
              </w:rPr>
            </w:pPr>
          </w:p>
        </w:tc>
        <w:tc>
          <w:tcPr>
            <w:tcW w:w="3647" w:type="dxa"/>
            <w:tcBorders>
              <w:top w:val="nil"/>
              <w:left w:val="single" w:sz="4" w:space="0" w:color="auto"/>
              <w:bottom w:val="nil"/>
              <w:right w:val="single" w:sz="4" w:space="0" w:color="auto"/>
            </w:tcBorders>
            <w:noWrap/>
          </w:tcPr>
          <w:p w:rsidR="0081543C" w:rsidRPr="00D91625" w:rsidRDefault="0081543C" w:rsidP="006D012F">
            <w:pPr>
              <w:numPr>
                <w:ilvl w:val="0"/>
                <w:numId w:val="157"/>
              </w:numPr>
              <w:overflowPunct w:val="0"/>
              <w:autoSpaceDE w:val="0"/>
              <w:autoSpaceDN w:val="0"/>
              <w:adjustRightInd w:val="0"/>
              <w:rPr>
                <w:sz w:val="22"/>
                <w:szCs w:val="22"/>
              </w:rPr>
            </w:pPr>
            <w:r w:rsidRPr="00D91625">
              <w:rPr>
                <w:sz w:val="22"/>
                <w:szCs w:val="22"/>
              </w:rPr>
              <w:t>powierzchnie piłowane</w:t>
            </w:r>
          </w:p>
        </w:tc>
        <w:tc>
          <w:tcPr>
            <w:tcW w:w="1604" w:type="dxa"/>
            <w:tcBorders>
              <w:top w:val="nil"/>
              <w:left w:val="single" w:sz="4" w:space="0" w:color="auto"/>
              <w:bottom w:val="nil"/>
              <w:right w:val="single" w:sz="4" w:space="0" w:color="auto"/>
            </w:tcBorders>
            <w:noWrap/>
          </w:tcPr>
          <w:p w:rsidR="0081543C" w:rsidRPr="00D91625" w:rsidRDefault="0081543C" w:rsidP="00AC293B">
            <w:pPr>
              <w:jc w:val="center"/>
              <w:rPr>
                <w:sz w:val="22"/>
                <w:szCs w:val="22"/>
              </w:rPr>
            </w:pPr>
          </w:p>
        </w:tc>
        <w:tc>
          <w:tcPr>
            <w:tcW w:w="1455" w:type="dxa"/>
            <w:gridSpan w:val="2"/>
            <w:tcBorders>
              <w:top w:val="single" w:sz="4" w:space="0" w:color="auto"/>
              <w:left w:val="single" w:sz="4" w:space="0" w:color="auto"/>
              <w:bottom w:val="nil"/>
              <w:right w:val="single" w:sz="4" w:space="0" w:color="auto"/>
            </w:tcBorders>
            <w:noWrap/>
          </w:tcPr>
          <w:p w:rsidR="0081543C" w:rsidRPr="00D91625" w:rsidRDefault="0081543C" w:rsidP="00AC293B">
            <w:pPr>
              <w:jc w:val="center"/>
              <w:rPr>
                <w:sz w:val="22"/>
                <w:szCs w:val="22"/>
              </w:rPr>
            </w:pPr>
            <w:r w:rsidRPr="00D91625">
              <w:rPr>
                <w:sz w:val="22"/>
                <w:szCs w:val="22"/>
              </w:rPr>
              <w:t>± 5</w:t>
            </w:r>
          </w:p>
        </w:tc>
        <w:tc>
          <w:tcPr>
            <w:tcW w:w="1524" w:type="dxa"/>
            <w:gridSpan w:val="2"/>
            <w:tcBorders>
              <w:top w:val="single" w:sz="4" w:space="0" w:color="auto"/>
              <w:left w:val="single" w:sz="4" w:space="0" w:color="auto"/>
              <w:bottom w:val="nil"/>
              <w:right w:val="single" w:sz="4" w:space="0" w:color="auto"/>
            </w:tcBorders>
            <w:noWrap/>
          </w:tcPr>
          <w:p w:rsidR="0081543C" w:rsidRPr="00D91625" w:rsidRDefault="0081543C" w:rsidP="00AC293B">
            <w:pPr>
              <w:jc w:val="center"/>
              <w:rPr>
                <w:b/>
                <w:sz w:val="22"/>
                <w:szCs w:val="22"/>
              </w:rPr>
            </w:pPr>
            <w:r w:rsidRPr="00D91625">
              <w:rPr>
                <w:b/>
                <w:sz w:val="22"/>
                <w:szCs w:val="22"/>
              </w:rPr>
              <w:t>± 2</w:t>
            </w:r>
          </w:p>
        </w:tc>
      </w:tr>
      <w:tr w:rsidR="0081543C" w:rsidRPr="00D91625" w:rsidTr="00AC293B">
        <w:trPr>
          <w:trHeight w:val="270"/>
        </w:trPr>
        <w:tc>
          <w:tcPr>
            <w:tcW w:w="551" w:type="dxa"/>
            <w:tcBorders>
              <w:top w:val="nil"/>
              <w:left w:val="single" w:sz="4" w:space="0" w:color="auto"/>
              <w:bottom w:val="nil"/>
              <w:right w:val="single" w:sz="4" w:space="0" w:color="auto"/>
            </w:tcBorders>
            <w:noWrap/>
          </w:tcPr>
          <w:p w:rsidR="0081543C" w:rsidRPr="00D91625" w:rsidRDefault="0081543C" w:rsidP="00AC293B">
            <w:pPr>
              <w:jc w:val="center"/>
              <w:rPr>
                <w:sz w:val="22"/>
                <w:szCs w:val="22"/>
              </w:rPr>
            </w:pPr>
          </w:p>
        </w:tc>
        <w:tc>
          <w:tcPr>
            <w:tcW w:w="3647" w:type="dxa"/>
            <w:tcBorders>
              <w:top w:val="nil"/>
              <w:left w:val="single" w:sz="4" w:space="0" w:color="auto"/>
              <w:bottom w:val="nil"/>
              <w:right w:val="single" w:sz="4" w:space="0" w:color="auto"/>
            </w:tcBorders>
            <w:noWrap/>
          </w:tcPr>
          <w:p w:rsidR="0081543C" w:rsidRPr="00D91625" w:rsidRDefault="0081543C" w:rsidP="006D012F">
            <w:pPr>
              <w:numPr>
                <w:ilvl w:val="0"/>
                <w:numId w:val="157"/>
              </w:numPr>
              <w:overflowPunct w:val="0"/>
              <w:autoSpaceDE w:val="0"/>
              <w:autoSpaceDN w:val="0"/>
              <w:adjustRightInd w:val="0"/>
              <w:rPr>
                <w:sz w:val="22"/>
                <w:szCs w:val="22"/>
              </w:rPr>
            </w:pPr>
            <w:r w:rsidRPr="00D91625">
              <w:rPr>
                <w:sz w:val="22"/>
                <w:szCs w:val="22"/>
              </w:rPr>
              <w:t>powierzchnie ciosane</w:t>
            </w:r>
          </w:p>
        </w:tc>
        <w:tc>
          <w:tcPr>
            <w:tcW w:w="1604" w:type="dxa"/>
            <w:tcBorders>
              <w:top w:val="nil"/>
              <w:left w:val="single" w:sz="4" w:space="0" w:color="auto"/>
              <w:bottom w:val="nil"/>
              <w:right w:val="single" w:sz="4" w:space="0" w:color="auto"/>
            </w:tcBorders>
            <w:noWrap/>
          </w:tcPr>
          <w:p w:rsidR="0081543C" w:rsidRPr="00D91625" w:rsidRDefault="0081543C" w:rsidP="00AC293B">
            <w:pPr>
              <w:jc w:val="center"/>
              <w:rPr>
                <w:sz w:val="22"/>
                <w:szCs w:val="22"/>
              </w:rPr>
            </w:pPr>
          </w:p>
        </w:tc>
        <w:tc>
          <w:tcPr>
            <w:tcW w:w="1455" w:type="dxa"/>
            <w:gridSpan w:val="2"/>
            <w:tcBorders>
              <w:top w:val="nil"/>
              <w:left w:val="single" w:sz="4" w:space="0" w:color="auto"/>
              <w:bottom w:val="nil"/>
              <w:right w:val="single" w:sz="4" w:space="0" w:color="auto"/>
            </w:tcBorders>
            <w:noWrap/>
          </w:tcPr>
          <w:p w:rsidR="0081543C" w:rsidRPr="00D91625" w:rsidRDefault="0081543C" w:rsidP="00AC293B">
            <w:pPr>
              <w:jc w:val="center"/>
              <w:rPr>
                <w:sz w:val="22"/>
                <w:szCs w:val="22"/>
              </w:rPr>
            </w:pPr>
            <w:r w:rsidRPr="00D91625">
              <w:rPr>
                <w:sz w:val="22"/>
                <w:szCs w:val="22"/>
              </w:rPr>
              <w:t>± 15</w:t>
            </w:r>
          </w:p>
        </w:tc>
        <w:tc>
          <w:tcPr>
            <w:tcW w:w="1524" w:type="dxa"/>
            <w:gridSpan w:val="2"/>
            <w:tcBorders>
              <w:top w:val="nil"/>
              <w:left w:val="single" w:sz="4" w:space="0" w:color="auto"/>
              <w:bottom w:val="nil"/>
              <w:right w:val="single" w:sz="4" w:space="0" w:color="auto"/>
            </w:tcBorders>
            <w:noWrap/>
          </w:tcPr>
          <w:p w:rsidR="0081543C" w:rsidRPr="00D91625" w:rsidRDefault="0081543C" w:rsidP="00AC293B">
            <w:pPr>
              <w:jc w:val="center"/>
              <w:rPr>
                <w:b/>
                <w:sz w:val="22"/>
                <w:szCs w:val="22"/>
              </w:rPr>
            </w:pPr>
            <w:r w:rsidRPr="00D91625">
              <w:rPr>
                <w:b/>
                <w:sz w:val="22"/>
                <w:szCs w:val="22"/>
              </w:rPr>
              <w:t>± 15</w:t>
            </w:r>
          </w:p>
        </w:tc>
      </w:tr>
      <w:tr w:rsidR="0081543C" w:rsidRPr="00D91625" w:rsidTr="00AC293B">
        <w:trPr>
          <w:trHeight w:val="225"/>
        </w:trPr>
        <w:tc>
          <w:tcPr>
            <w:tcW w:w="551" w:type="dxa"/>
            <w:tcBorders>
              <w:top w:val="nil"/>
              <w:left w:val="single" w:sz="4" w:space="0" w:color="auto"/>
              <w:bottom w:val="nil"/>
              <w:right w:val="single" w:sz="4" w:space="0" w:color="auto"/>
            </w:tcBorders>
            <w:noWrap/>
          </w:tcPr>
          <w:p w:rsidR="0081543C" w:rsidRPr="00D91625" w:rsidRDefault="0081543C" w:rsidP="00AC293B">
            <w:pPr>
              <w:jc w:val="center"/>
              <w:rPr>
                <w:sz w:val="22"/>
                <w:szCs w:val="22"/>
              </w:rPr>
            </w:pPr>
          </w:p>
        </w:tc>
        <w:tc>
          <w:tcPr>
            <w:tcW w:w="3647" w:type="dxa"/>
            <w:tcBorders>
              <w:top w:val="nil"/>
              <w:left w:val="single" w:sz="4" w:space="0" w:color="auto"/>
              <w:bottom w:val="nil"/>
              <w:right w:val="single" w:sz="4" w:space="0" w:color="auto"/>
            </w:tcBorders>
            <w:noWrap/>
          </w:tcPr>
          <w:p w:rsidR="0081543C" w:rsidRPr="00D91625" w:rsidRDefault="0081543C" w:rsidP="006D012F">
            <w:pPr>
              <w:numPr>
                <w:ilvl w:val="0"/>
                <w:numId w:val="157"/>
              </w:numPr>
              <w:overflowPunct w:val="0"/>
              <w:autoSpaceDE w:val="0"/>
              <w:autoSpaceDN w:val="0"/>
              <w:adjustRightInd w:val="0"/>
              <w:rPr>
                <w:sz w:val="22"/>
                <w:szCs w:val="22"/>
              </w:rPr>
            </w:pPr>
            <w:r w:rsidRPr="00D91625">
              <w:rPr>
                <w:sz w:val="22"/>
                <w:szCs w:val="22"/>
              </w:rPr>
              <w:t>powierzchnie obrabiane</w:t>
            </w:r>
          </w:p>
        </w:tc>
        <w:tc>
          <w:tcPr>
            <w:tcW w:w="1604" w:type="dxa"/>
            <w:tcBorders>
              <w:top w:val="nil"/>
              <w:left w:val="single" w:sz="4" w:space="0" w:color="auto"/>
              <w:bottom w:val="nil"/>
              <w:right w:val="single" w:sz="4" w:space="0" w:color="auto"/>
            </w:tcBorders>
            <w:noWrap/>
          </w:tcPr>
          <w:p w:rsidR="0081543C" w:rsidRPr="00D91625" w:rsidRDefault="0081543C" w:rsidP="00AC293B">
            <w:pPr>
              <w:jc w:val="center"/>
              <w:rPr>
                <w:sz w:val="22"/>
                <w:szCs w:val="22"/>
              </w:rPr>
            </w:pPr>
          </w:p>
        </w:tc>
        <w:tc>
          <w:tcPr>
            <w:tcW w:w="1455" w:type="dxa"/>
            <w:gridSpan w:val="2"/>
            <w:tcBorders>
              <w:top w:val="nil"/>
              <w:left w:val="single" w:sz="4" w:space="0" w:color="auto"/>
              <w:bottom w:val="single" w:sz="4" w:space="0" w:color="auto"/>
              <w:right w:val="single" w:sz="4" w:space="0" w:color="auto"/>
            </w:tcBorders>
            <w:noWrap/>
          </w:tcPr>
          <w:p w:rsidR="0081543C" w:rsidRPr="00D91625" w:rsidRDefault="0081543C" w:rsidP="00AC293B">
            <w:pPr>
              <w:jc w:val="center"/>
              <w:rPr>
                <w:sz w:val="22"/>
                <w:szCs w:val="22"/>
              </w:rPr>
            </w:pPr>
            <w:r w:rsidRPr="00D91625">
              <w:rPr>
                <w:sz w:val="22"/>
                <w:szCs w:val="22"/>
              </w:rPr>
              <w:t>± 5</w:t>
            </w:r>
          </w:p>
        </w:tc>
        <w:tc>
          <w:tcPr>
            <w:tcW w:w="1524" w:type="dxa"/>
            <w:gridSpan w:val="2"/>
            <w:tcBorders>
              <w:top w:val="nil"/>
              <w:left w:val="single" w:sz="4" w:space="0" w:color="auto"/>
              <w:bottom w:val="single" w:sz="4" w:space="0" w:color="auto"/>
              <w:right w:val="single" w:sz="4" w:space="0" w:color="auto"/>
            </w:tcBorders>
            <w:noWrap/>
          </w:tcPr>
          <w:p w:rsidR="0081543C" w:rsidRPr="00D91625" w:rsidRDefault="0081543C" w:rsidP="00AC293B">
            <w:pPr>
              <w:jc w:val="center"/>
              <w:rPr>
                <w:b/>
                <w:sz w:val="22"/>
                <w:szCs w:val="22"/>
              </w:rPr>
            </w:pPr>
            <w:r w:rsidRPr="00D91625">
              <w:rPr>
                <w:b/>
                <w:sz w:val="22"/>
                <w:szCs w:val="22"/>
              </w:rPr>
              <w:t>± 5</w:t>
            </w:r>
          </w:p>
        </w:tc>
      </w:tr>
      <w:tr w:rsidR="0081543C" w:rsidRPr="00D91625" w:rsidTr="00AC293B">
        <w:trPr>
          <w:trHeight w:val="375"/>
        </w:trPr>
        <w:tc>
          <w:tcPr>
            <w:tcW w:w="551" w:type="dxa"/>
            <w:tcBorders>
              <w:top w:val="nil"/>
              <w:left w:val="single" w:sz="4" w:space="0" w:color="auto"/>
              <w:bottom w:val="nil"/>
              <w:right w:val="single" w:sz="4" w:space="0" w:color="auto"/>
            </w:tcBorders>
            <w:noWrap/>
          </w:tcPr>
          <w:p w:rsidR="0081543C" w:rsidRPr="00D91625" w:rsidRDefault="0081543C" w:rsidP="00AC293B">
            <w:pPr>
              <w:jc w:val="center"/>
              <w:rPr>
                <w:sz w:val="22"/>
                <w:szCs w:val="22"/>
              </w:rPr>
            </w:pPr>
          </w:p>
        </w:tc>
        <w:tc>
          <w:tcPr>
            <w:tcW w:w="3647" w:type="dxa"/>
            <w:tcBorders>
              <w:top w:val="nil"/>
              <w:left w:val="single" w:sz="4" w:space="0" w:color="auto"/>
              <w:bottom w:val="nil"/>
              <w:right w:val="single" w:sz="4" w:space="0" w:color="auto"/>
            </w:tcBorders>
            <w:noWrap/>
          </w:tcPr>
          <w:p w:rsidR="0081543C" w:rsidRPr="00D91625" w:rsidRDefault="0081543C" w:rsidP="00AC293B">
            <w:pPr>
              <w:ind w:left="133" w:hanging="133"/>
              <w:rPr>
                <w:sz w:val="22"/>
                <w:szCs w:val="22"/>
              </w:rPr>
            </w:pPr>
            <w:r w:rsidRPr="00D91625">
              <w:rPr>
                <w:sz w:val="22"/>
                <w:szCs w:val="22"/>
              </w:rPr>
              <w:t>c) powierzchni czołowych krawężników prostych, w mm</w:t>
            </w:r>
          </w:p>
        </w:tc>
        <w:tc>
          <w:tcPr>
            <w:tcW w:w="1604" w:type="dxa"/>
            <w:tcBorders>
              <w:top w:val="nil"/>
              <w:left w:val="single" w:sz="4" w:space="0" w:color="auto"/>
              <w:bottom w:val="nil"/>
              <w:right w:val="single" w:sz="4" w:space="0" w:color="auto"/>
            </w:tcBorders>
            <w:noWrap/>
          </w:tcPr>
          <w:p w:rsidR="0081543C" w:rsidRPr="00D91625" w:rsidRDefault="0081543C" w:rsidP="00AC293B">
            <w:pPr>
              <w:jc w:val="center"/>
              <w:rPr>
                <w:sz w:val="22"/>
                <w:szCs w:val="22"/>
              </w:rPr>
            </w:pPr>
          </w:p>
        </w:tc>
        <w:tc>
          <w:tcPr>
            <w:tcW w:w="1455" w:type="dxa"/>
            <w:gridSpan w:val="2"/>
            <w:tcBorders>
              <w:top w:val="single" w:sz="4" w:space="0" w:color="auto"/>
              <w:left w:val="single" w:sz="4" w:space="0" w:color="auto"/>
              <w:bottom w:val="single" w:sz="4" w:space="0" w:color="auto"/>
              <w:right w:val="single" w:sz="4" w:space="0" w:color="auto"/>
            </w:tcBorders>
            <w:noWrap/>
            <w:vAlign w:val="center"/>
          </w:tcPr>
          <w:p w:rsidR="0081543C" w:rsidRPr="00D91625" w:rsidRDefault="0081543C" w:rsidP="00AC293B">
            <w:pPr>
              <w:jc w:val="center"/>
              <w:rPr>
                <w:sz w:val="22"/>
                <w:szCs w:val="22"/>
              </w:rPr>
            </w:pPr>
            <w:r w:rsidRPr="00D91625">
              <w:rPr>
                <w:sz w:val="22"/>
                <w:szCs w:val="22"/>
              </w:rPr>
              <w:t>ciosane</w:t>
            </w:r>
          </w:p>
        </w:tc>
        <w:tc>
          <w:tcPr>
            <w:tcW w:w="1524" w:type="dxa"/>
            <w:gridSpan w:val="2"/>
            <w:tcBorders>
              <w:top w:val="single" w:sz="4" w:space="0" w:color="auto"/>
              <w:left w:val="single" w:sz="4" w:space="0" w:color="auto"/>
              <w:bottom w:val="single" w:sz="4" w:space="0" w:color="auto"/>
              <w:right w:val="single" w:sz="4" w:space="0" w:color="auto"/>
            </w:tcBorders>
            <w:noWrap/>
            <w:vAlign w:val="center"/>
          </w:tcPr>
          <w:p w:rsidR="0081543C" w:rsidRPr="00D91625" w:rsidRDefault="0081543C" w:rsidP="00AC293B">
            <w:pPr>
              <w:jc w:val="center"/>
              <w:rPr>
                <w:b/>
                <w:sz w:val="22"/>
                <w:szCs w:val="22"/>
              </w:rPr>
            </w:pPr>
            <w:r w:rsidRPr="00D91625">
              <w:rPr>
                <w:b/>
                <w:sz w:val="22"/>
                <w:szCs w:val="22"/>
              </w:rPr>
              <w:t>obrabiane</w:t>
            </w:r>
          </w:p>
        </w:tc>
      </w:tr>
      <w:tr w:rsidR="0081543C" w:rsidRPr="00D91625" w:rsidTr="00AC293B">
        <w:trPr>
          <w:trHeight w:val="405"/>
        </w:trPr>
        <w:tc>
          <w:tcPr>
            <w:tcW w:w="551" w:type="dxa"/>
            <w:tcBorders>
              <w:top w:val="nil"/>
              <w:left w:val="single" w:sz="4" w:space="0" w:color="auto"/>
              <w:bottom w:val="nil"/>
              <w:right w:val="single" w:sz="4" w:space="0" w:color="auto"/>
            </w:tcBorders>
            <w:noWrap/>
          </w:tcPr>
          <w:p w:rsidR="0081543C" w:rsidRPr="00D91625" w:rsidRDefault="0081543C" w:rsidP="00AC293B">
            <w:pPr>
              <w:jc w:val="center"/>
              <w:rPr>
                <w:sz w:val="22"/>
                <w:szCs w:val="22"/>
              </w:rPr>
            </w:pPr>
          </w:p>
        </w:tc>
        <w:tc>
          <w:tcPr>
            <w:tcW w:w="3647" w:type="dxa"/>
            <w:tcBorders>
              <w:top w:val="nil"/>
              <w:left w:val="single" w:sz="4" w:space="0" w:color="auto"/>
              <w:bottom w:val="nil"/>
              <w:right w:val="single" w:sz="4" w:space="0" w:color="auto"/>
            </w:tcBorders>
            <w:noWrap/>
          </w:tcPr>
          <w:p w:rsidR="0081543C" w:rsidRPr="00D91625" w:rsidRDefault="0081543C" w:rsidP="006D012F">
            <w:pPr>
              <w:numPr>
                <w:ilvl w:val="0"/>
                <w:numId w:val="158"/>
              </w:numPr>
              <w:overflowPunct w:val="0"/>
              <w:autoSpaceDE w:val="0"/>
              <w:autoSpaceDN w:val="0"/>
              <w:adjustRightInd w:val="0"/>
              <w:rPr>
                <w:sz w:val="22"/>
                <w:szCs w:val="22"/>
              </w:rPr>
            </w:pPr>
            <w:r w:rsidRPr="00D91625">
              <w:rPr>
                <w:sz w:val="22"/>
                <w:szCs w:val="22"/>
              </w:rPr>
              <w:t>prostoliniowość krawędzi równoległych do powierzchni górnej</w:t>
            </w:r>
          </w:p>
        </w:tc>
        <w:tc>
          <w:tcPr>
            <w:tcW w:w="1604" w:type="dxa"/>
            <w:tcBorders>
              <w:top w:val="nil"/>
              <w:left w:val="single" w:sz="4" w:space="0" w:color="auto"/>
              <w:bottom w:val="nil"/>
              <w:right w:val="single" w:sz="4" w:space="0" w:color="auto"/>
            </w:tcBorders>
            <w:noWrap/>
          </w:tcPr>
          <w:p w:rsidR="0081543C" w:rsidRPr="00D91625" w:rsidRDefault="0081543C" w:rsidP="00AC293B">
            <w:pPr>
              <w:jc w:val="center"/>
              <w:rPr>
                <w:sz w:val="22"/>
                <w:szCs w:val="22"/>
              </w:rPr>
            </w:pPr>
          </w:p>
        </w:tc>
        <w:tc>
          <w:tcPr>
            <w:tcW w:w="1455" w:type="dxa"/>
            <w:gridSpan w:val="2"/>
            <w:tcBorders>
              <w:top w:val="single" w:sz="4" w:space="0" w:color="auto"/>
              <w:left w:val="single" w:sz="4" w:space="0" w:color="auto"/>
              <w:bottom w:val="nil"/>
              <w:right w:val="single" w:sz="4" w:space="0" w:color="auto"/>
            </w:tcBorders>
            <w:noWrap/>
          </w:tcPr>
          <w:p w:rsidR="0081543C" w:rsidRPr="00D91625" w:rsidRDefault="0081543C" w:rsidP="00AC293B">
            <w:pPr>
              <w:jc w:val="center"/>
              <w:rPr>
                <w:sz w:val="22"/>
                <w:szCs w:val="22"/>
              </w:rPr>
            </w:pPr>
            <w:r w:rsidRPr="00D91625">
              <w:rPr>
                <w:sz w:val="22"/>
                <w:szCs w:val="22"/>
              </w:rPr>
              <w:t>± 6</w:t>
            </w:r>
          </w:p>
        </w:tc>
        <w:tc>
          <w:tcPr>
            <w:tcW w:w="1524" w:type="dxa"/>
            <w:gridSpan w:val="2"/>
            <w:tcBorders>
              <w:top w:val="single" w:sz="4" w:space="0" w:color="auto"/>
              <w:left w:val="single" w:sz="4" w:space="0" w:color="auto"/>
              <w:bottom w:val="nil"/>
              <w:right w:val="single" w:sz="4" w:space="0" w:color="auto"/>
            </w:tcBorders>
            <w:noWrap/>
          </w:tcPr>
          <w:p w:rsidR="0081543C" w:rsidRPr="00D91625" w:rsidRDefault="0081543C" w:rsidP="00AC293B">
            <w:pPr>
              <w:jc w:val="center"/>
              <w:rPr>
                <w:b/>
                <w:sz w:val="22"/>
                <w:szCs w:val="22"/>
              </w:rPr>
            </w:pPr>
            <w:r w:rsidRPr="00D91625">
              <w:rPr>
                <w:b/>
                <w:sz w:val="22"/>
                <w:szCs w:val="22"/>
              </w:rPr>
              <w:t>± 3</w:t>
            </w:r>
          </w:p>
        </w:tc>
      </w:tr>
      <w:tr w:rsidR="0081543C" w:rsidRPr="00D91625" w:rsidTr="00AC293B">
        <w:trPr>
          <w:trHeight w:val="420"/>
        </w:trPr>
        <w:tc>
          <w:tcPr>
            <w:tcW w:w="551" w:type="dxa"/>
            <w:tcBorders>
              <w:top w:val="nil"/>
              <w:left w:val="single" w:sz="4" w:space="0" w:color="auto"/>
              <w:bottom w:val="nil"/>
              <w:right w:val="single" w:sz="4" w:space="0" w:color="auto"/>
            </w:tcBorders>
            <w:noWrap/>
          </w:tcPr>
          <w:p w:rsidR="0081543C" w:rsidRPr="00D91625" w:rsidRDefault="0081543C" w:rsidP="00AC293B">
            <w:pPr>
              <w:jc w:val="center"/>
              <w:rPr>
                <w:sz w:val="22"/>
                <w:szCs w:val="22"/>
              </w:rPr>
            </w:pPr>
          </w:p>
        </w:tc>
        <w:tc>
          <w:tcPr>
            <w:tcW w:w="3647" w:type="dxa"/>
            <w:tcBorders>
              <w:top w:val="nil"/>
              <w:left w:val="single" w:sz="4" w:space="0" w:color="auto"/>
              <w:bottom w:val="nil"/>
              <w:right w:val="single" w:sz="4" w:space="0" w:color="auto"/>
            </w:tcBorders>
            <w:noWrap/>
          </w:tcPr>
          <w:p w:rsidR="0081543C" w:rsidRPr="00D91625" w:rsidRDefault="0081543C" w:rsidP="006D012F">
            <w:pPr>
              <w:numPr>
                <w:ilvl w:val="0"/>
                <w:numId w:val="158"/>
              </w:numPr>
              <w:overflowPunct w:val="0"/>
              <w:autoSpaceDE w:val="0"/>
              <w:autoSpaceDN w:val="0"/>
              <w:adjustRightInd w:val="0"/>
              <w:rPr>
                <w:sz w:val="22"/>
                <w:szCs w:val="22"/>
              </w:rPr>
            </w:pPr>
            <w:r w:rsidRPr="00D91625">
              <w:rPr>
                <w:sz w:val="22"/>
                <w:szCs w:val="22"/>
              </w:rPr>
              <w:t xml:space="preserve">prostoliniowość krawędzi prostopadłych do powierzchni górnej, </w:t>
            </w:r>
            <w:smartTag w:uri="urn:schemas-microsoft-com:office:smarttags" w:element="metricconverter">
              <w:smartTagPr>
                <w:attr w:name="ProductID" w:val="3 mm"/>
              </w:smartTagPr>
              <w:r w:rsidRPr="00D91625">
                <w:rPr>
                  <w:sz w:val="22"/>
                  <w:szCs w:val="22"/>
                </w:rPr>
                <w:t>3 mm</w:t>
              </w:r>
            </w:smartTag>
            <w:r w:rsidRPr="00D91625">
              <w:rPr>
                <w:sz w:val="22"/>
                <w:szCs w:val="22"/>
              </w:rPr>
              <w:t xml:space="preserve">  od góry</w:t>
            </w:r>
          </w:p>
        </w:tc>
        <w:tc>
          <w:tcPr>
            <w:tcW w:w="1604" w:type="dxa"/>
            <w:tcBorders>
              <w:top w:val="nil"/>
              <w:left w:val="single" w:sz="4" w:space="0" w:color="auto"/>
              <w:bottom w:val="nil"/>
              <w:right w:val="single" w:sz="4" w:space="0" w:color="auto"/>
            </w:tcBorders>
            <w:noWrap/>
          </w:tcPr>
          <w:p w:rsidR="0081543C" w:rsidRPr="00D91625" w:rsidRDefault="0081543C" w:rsidP="00AC293B">
            <w:pPr>
              <w:jc w:val="center"/>
              <w:rPr>
                <w:sz w:val="22"/>
                <w:szCs w:val="22"/>
              </w:rPr>
            </w:pPr>
          </w:p>
        </w:tc>
        <w:tc>
          <w:tcPr>
            <w:tcW w:w="1455" w:type="dxa"/>
            <w:gridSpan w:val="2"/>
            <w:tcBorders>
              <w:top w:val="nil"/>
              <w:left w:val="single" w:sz="4" w:space="0" w:color="auto"/>
              <w:bottom w:val="nil"/>
              <w:right w:val="single" w:sz="4" w:space="0" w:color="auto"/>
            </w:tcBorders>
            <w:noWrap/>
          </w:tcPr>
          <w:p w:rsidR="0081543C" w:rsidRPr="00D91625" w:rsidRDefault="0081543C" w:rsidP="00AC293B">
            <w:pPr>
              <w:jc w:val="center"/>
              <w:rPr>
                <w:sz w:val="22"/>
                <w:szCs w:val="22"/>
              </w:rPr>
            </w:pPr>
            <w:r w:rsidRPr="00D91625">
              <w:rPr>
                <w:sz w:val="22"/>
                <w:szCs w:val="22"/>
              </w:rPr>
              <w:t>± 6</w:t>
            </w:r>
          </w:p>
        </w:tc>
        <w:tc>
          <w:tcPr>
            <w:tcW w:w="1524" w:type="dxa"/>
            <w:gridSpan w:val="2"/>
            <w:tcBorders>
              <w:top w:val="nil"/>
              <w:left w:val="single" w:sz="4" w:space="0" w:color="auto"/>
              <w:bottom w:val="nil"/>
              <w:right w:val="single" w:sz="4" w:space="0" w:color="auto"/>
            </w:tcBorders>
            <w:noWrap/>
          </w:tcPr>
          <w:p w:rsidR="0081543C" w:rsidRPr="00D91625" w:rsidRDefault="0081543C" w:rsidP="00AC293B">
            <w:pPr>
              <w:jc w:val="center"/>
              <w:rPr>
                <w:b/>
                <w:sz w:val="22"/>
                <w:szCs w:val="22"/>
              </w:rPr>
            </w:pPr>
            <w:r w:rsidRPr="00D91625">
              <w:rPr>
                <w:b/>
                <w:sz w:val="22"/>
                <w:szCs w:val="22"/>
              </w:rPr>
              <w:t>± 3</w:t>
            </w:r>
          </w:p>
        </w:tc>
      </w:tr>
      <w:tr w:rsidR="0081543C" w:rsidRPr="00D91625" w:rsidTr="00AC293B">
        <w:trPr>
          <w:trHeight w:val="555"/>
        </w:trPr>
        <w:tc>
          <w:tcPr>
            <w:tcW w:w="551" w:type="dxa"/>
            <w:tcBorders>
              <w:top w:val="nil"/>
              <w:left w:val="single" w:sz="4" w:space="0" w:color="auto"/>
              <w:bottom w:val="nil"/>
              <w:right w:val="single" w:sz="4" w:space="0" w:color="auto"/>
            </w:tcBorders>
            <w:noWrap/>
          </w:tcPr>
          <w:p w:rsidR="0081543C" w:rsidRPr="00D91625" w:rsidRDefault="0081543C" w:rsidP="00AC293B">
            <w:pPr>
              <w:jc w:val="center"/>
              <w:rPr>
                <w:sz w:val="22"/>
                <w:szCs w:val="22"/>
              </w:rPr>
            </w:pPr>
          </w:p>
        </w:tc>
        <w:tc>
          <w:tcPr>
            <w:tcW w:w="3647" w:type="dxa"/>
            <w:tcBorders>
              <w:top w:val="nil"/>
              <w:left w:val="single" w:sz="4" w:space="0" w:color="auto"/>
              <w:bottom w:val="nil"/>
              <w:right w:val="single" w:sz="4" w:space="0" w:color="auto"/>
            </w:tcBorders>
            <w:noWrap/>
          </w:tcPr>
          <w:p w:rsidR="0081543C" w:rsidRPr="00D91625" w:rsidRDefault="0081543C" w:rsidP="006D012F">
            <w:pPr>
              <w:numPr>
                <w:ilvl w:val="0"/>
                <w:numId w:val="158"/>
              </w:numPr>
              <w:overflowPunct w:val="0"/>
              <w:autoSpaceDE w:val="0"/>
              <w:autoSpaceDN w:val="0"/>
              <w:adjustRightInd w:val="0"/>
              <w:rPr>
                <w:sz w:val="22"/>
                <w:szCs w:val="22"/>
              </w:rPr>
            </w:pPr>
            <w:r w:rsidRPr="00D91625">
              <w:rPr>
                <w:sz w:val="22"/>
                <w:szCs w:val="22"/>
              </w:rPr>
              <w:t>prostopadłość pomiędzy powierzchniami górną  i czołową, gdy tworzą one kąt prosty</w:t>
            </w:r>
          </w:p>
        </w:tc>
        <w:tc>
          <w:tcPr>
            <w:tcW w:w="1604" w:type="dxa"/>
            <w:tcBorders>
              <w:top w:val="nil"/>
              <w:left w:val="single" w:sz="4" w:space="0" w:color="auto"/>
              <w:bottom w:val="nil"/>
              <w:right w:val="single" w:sz="4" w:space="0" w:color="auto"/>
            </w:tcBorders>
            <w:noWrap/>
          </w:tcPr>
          <w:p w:rsidR="0081543C" w:rsidRPr="00D91625" w:rsidRDefault="0081543C" w:rsidP="00AC293B">
            <w:pPr>
              <w:jc w:val="center"/>
              <w:rPr>
                <w:sz w:val="22"/>
                <w:szCs w:val="22"/>
              </w:rPr>
            </w:pPr>
          </w:p>
        </w:tc>
        <w:tc>
          <w:tcPr>
            <w:tcW w:w="1455" w:type="dxa"/>
            <w:gridSpan w:val="2"/>
            <w:tcBorders>
              <w:top w:val="nil"/>
              <w:left w:val="single" w:sz="4" w:space="0" w:color="auto"/>
              <w:bottom w:val="nil"/>
              <w:right w:val="single" w:sz="4" w:space="0" w:color="auto"/>
            </w:tcBorders>
            <w:noWrap/>
          </w:tcPr>
          <w:p w:rsidR="0081543C" w:rsidRPr="00D91625" w:rsidRDefault="0081543C" w:rsidP="00AC293B">
            <w:pPr>
              <w:jc w:val="center"/>
              <w:rPr>
                <w:sz w:val="22"/>
                <w:szCs w:val="22"/>
              </w:rPr>
            </w:pPr>
            <w:r w:rsidRPr="00D91625">
              <w:rPr>
                <w:sz w:val="22"/>
                <w:szCs w:val="22"/>
              </w:rPr>
              <w:t>± 10</w:t>
            </w:r>
          </w:p>
        </w:tc>
        <w:tc>
          <w:tcPr>
            <w:tcW w:w="1524" w:type="dxa"/>
            <w:gridSpan w:val="2"/>
            <w:tcBorders>
              <w:top w:val="nil"/>
              <w:left w:val="single" w:sz="4" w:space="0" w:color="auto"/>
              <w:bottom w:val="nil"/>
              <w:right w:val="single" w:sz="4" w:space="0" w:color="auto"/>
            </w:tcBorders>
            <w:noWrap/>
          </w:tcPr>
          <w:p w:rsidR="0081543C" w:rsidRPr="00D91625" w:rsidRDefault="0081543C" w:rsidP="00AC293B">
            <w:pPr>
              <w:jc w:val="center"/>
              <w:rPr>
                <w:b/>
                <w:sz w:val="22"/>
                <w:szCs w:val="22"/>
              </w:rPr>
            </w:pPr>
            <w:r w:rsidRPr="00D91625">
              <w:rPr>
                <w:b/>
                <w:sz w:val="22"/>
                <w:szCs w:val="22"/>
              </w:rPr>
              <w:t>± 7</w:t>
            </w:r>
          </w:p>
        </w:tc>
      </w:tr>
      <w:tr w:rsidR="0081543C" w:rsidRPr="00D91625" w:rsidTr="00AC293B">
        <w:trPr>
          <w:trHeight w:val="180"/>
        </w:trPr>
        <w:tc>
          <w:tcPr>
            <w:tcW w:w="551" w:type="dxa"/>
            <w:tcBorders>
              <w:top w:val="nil"/>
              <w:left w:val="single" w:sz="4" w:space="0" w:color="auto"/>
              <w:bottom w:val="nil"/>
              <w:right w:val="single" w:sz="4" w:space="0" w:color="auto"/>
            </w:tcBorders>
            <w:noWrap/>
          </w:tcPr>
          <w:p w:rsidR="0081543C" w:rsidRPr="00D91625" w:rsidRDefault="0081543C" w:rsidP="00AC293B">
            <w:pPr>
              <w:jc w:val="center"/>
              <w:rPr>
                <w:sz w:val="22"/>
                <w:szCs w:val="22"/>
              </w:rPr>
            </w:pPr>
          </w:p>
        </w:tc>
        <w:tc>
          <w:tcPr>
            <w:tcW w:w="3647" w:type="dxa"/>
            <w:tcBorders>
              <w:top w:val="nil"/>
              <w:left w:val="single" w:sz="4" w:space="0" w:color="auto"/>
              <w:bottom w:val="nil"/>
              <w:right w:val="single" w:sz="4" w:space="0" w:color="auto"/>
            </w:tcBorders>
            <w:noWrap/>
          </w:tcPr>
          <w:p w:rsidR="0081543C" w:rsidRPr="00D91625" w:rsidRDefault="0081543C" w:rsidP="006D012F">
            <w:pPr>
              <w:numPr>
                <w:ilvl w:val="0"/>
                <w:numId w:val="158"/>
              </w:numPr>
              <w:overflowPunct w:val="0"/>
              <w:autoSpaceDE w:val="0"/>
              <w:autoSpaceDN w:val="0"/>
              <w:adjustRightInd w:val="0"/>
              <w:rPr>
                <w:sz w:val="22"/>
                <w:szCs w:val="22"/>
              </w:rPr>
            </w:pPr>
            <w:r w:rsidRPr="00D91625">
              <w:rPr>
                <w:sz w:val="22"/>
                <w:szCs w:val="22"/>
              </w:rPr>
              <w:t>nierówności górnej powierzchni</w:t>
            </w:r>
          </w:p>
        </w:tc>
        <w:tc>
          <w:tcPr>
            <w:tcW w:w="1604" w:type="dxa"/>
            <w:tcBorders>
              <w:top w:val="nil"/>
              <w:left w:val="single" w:sz="4" w:space="0" w:color="auto"/>
              <w:bottom w:val="nil"/>
              <w:right w:val="single" w:sz="4" w:space="0" w:color="auto"/>
            </w:tcBorders>
            <w:noWrap/>
          </w:tcPr>
          <w:p w:rsidR="0081543C" w:rsidRPr="00D91625" w:rsidRDefault="0081543C" w:rsidP="00AC293B">
            <w:pPr>
              <w:jc w:val="center"/>
              <w:rPr>
                <w:sz w:val="22"/>
                <w:szCs w:val="22"/>
              </w:rPr>
            </w:pPr>
          </w:p>
        </w:tc>
        <w:tc>
          <w:tcPr>
            <w:tcW w:w="1455" w:type="dxa"/>
            <w:gridSpan w:val="2"/>
            <w:tcBorders>
              <w:top w:val="nil"/>
              <w:left w:val="single" w:sz="4" w:space="0" w:color="auto"/>
              <w:bottom w:val="nil"/>
              <w:right w:val="single" w:sz="4" w:space="0" w:color="auto"/>
            </w:tcBorders>
            <w:noWrap/>
          </w:tcPr>
          <w:p w:rsidR="0081543C" w:rsidRPr="00D91625" w:rsidRDefault="0081543C" w:rsidP="00AC293B">
            <w:pPr>
              <w:jc w:val="center"/>
              <w:rPr>
                <w:sz w:val="22"/>
                <w:szCs w:val="22"/>
              </w:rPr>
            </w:pPr>
            <w:r w:rsidRPr="00D91625">
              <w:rPr>
                <w:sz w:val="22"/>
                <w:szCs w:val="22"/>
              </w:rPr>
              <w:t>± 10</w:t>
            </w:r>
          </w:p>
        </w:tc>
        <w:tc>
          <w:tcPr>
            <w:tcW w:w="1524" w:type="dxa"/>
            <w:gridSpan w:val="2"/>
            <w:tcBorders>
              <w:top w:val="nil"/>
              <w:left w:val="single" w:sz="4" w:space="0" w:color="auto"/>
              <w:bottom w:val="nil"/>
              <w:right w:val="single" w:sz="4" w:space="0" w:color="auto"/>
            </w:tcBorders>
            <w:noWrap/>
          </w:tcPr>
          <w:p w:rsidR="0081543C" w:rsidRPr="00D91625" w:rsidRDefault="0081543C" w:rsidP="00AC293B">
            <w:pPr>
              <w:jc w:val="center"/>
              <w:rPr>
                <w:b/>
                <w:sz w:val="22"/>
                <w:szCs w:val="22"/>
              </w:rPr>
            </w:pPr>
            <w:r w:rsidRPr="00D91625">
              <w:rPr>
                <w:b/>
                <w:sz w:val="22"/>
                <w:szCs w:val="22"/>
              </w:rPr>
              <w:t>± 5</w:t>
            </w:r>
          </w:p>
        </w:tc>
      </w:tr>
      <w:tr w:rsidR="0081543C" w:rsidRPr="00D91625" w:rsidTr="00AC293B">
        <w:trPr>
          <w:trHeight w:val="427"/>
        </w:trPr>
        <w:tc>
          <w:tcPr>
            <w:tcW w:w="551" w:type="dxa"/>
            <w:tcBorders>
              <w:top w:val="nil"/>
              <w:left w:val="single" w:sz="4" w:space="0" w:color="auto"/>
              <w:bottom w:val="nil"/>
              <w:right w:val="single" w:sz="4" w:space="0" w:color="auto"/>
            </w:tcBorders>
            <w:noWrap/>
          </w:tcPr>
          <w:p w:rsidR="0081543C" w:rsidRPr="00D91625" w:rsidRDefault="0081543C" w:rsidP="00AC293B">
            <w:pPr>
              <w:jc w:val="center"/>
              <w:rPr>
                <w:sz w:val="22"/>
                <w:szCs w:val="22"/>
              </w:rPr>
            </w:pPr>
          </w:p>
        </w:tc>
        <w:tc>
          <w:tcPr>
            <w:tcW w:w="3647" w:type="dxa"/>
            <w:tcBorders>
              <w:top w:val="nil"/>
              <w:left w:val="single" w:sz="4" w:space="0" w:color="auto"/>
              <w:bottom w:val="nil"/>
              <w:right w:val="single" w:sz="4" w:space="0" w:color="auto"/>
            </w:tcBorders>
            <w:noWrap/>
          </w:tcPr>
          <w:p w:rsidR="0081543C" w:rsidRPr="00D91625" w:rsidRDefault="0081543C" w:rsidP="006D012F">
            <w:pPr>
              <w:numPr>
                <w:ilvl w:val="0"/>
                <w:numId w:val="158"/>
              </w:numPr>
              <w:overflowPunct w:val="0"/>
              <w:autoSpaceDE w:val="0"/>
              <w:autoSpaceDN w:val="0"/>
              <w:adjustRightInd w:val="0"/>
              <w:rPr>
                <w:sz w:val="22"/>
                <w:szCs w:val="22"/>
              </w:rPr>
            </w:pPr>
            <w:r w:rsidRPr="00D91625">
              <w:rPr>
                <w:sz w:val="22"/>
                <w:szCs w:val="22"/>
              </w:rPr>
              <w:t>prostopadłość pomiędzy powierzchnią górną i powierzchnią tylną</w:t>
            </w:r>
          </w:p>
        </w:tc>
        <w:tc>
          <w:tcPr>
            <w:tcW w:w="1604" w:type="dxa"/>
            <w:tcBorders>
              <w:top w:val="nil"/>
              <w:left w:val="single" w:sz="4" w:space="0" w:color="auto"/>
              <w:bottom w:val="nil"/>
              <w:right w:val="single" w:sz="4" w:space="0" w:color="auto"/>
            </w:tcBorders>
            <w:noWrap/>
          </w:tcPr>
          <w:p w:rsidR="0081543C" w:rsidRPr="00D91625" w:rsidRDefault="0081543C" w:rsidP="00AC293B">
            <w:pPr>
              <w:jc w:val="center"/>
              <w:rPr>
                <w:sz w:val="22"/>
                <w:szCs w:val="22"/>
              </w:rPr>
            </w:pPr>
          </w:p>
        </w:tc>
        <w:tc>
          <w:tcPr>
            <w:tcW w:w="2979" w:type="dxa"/>
            <w:gridSpan w:val="4"/>
            <w:tcBorders>
              <w:top w:val="nil"/>
              <w:left w:val="single" w:sz="4" w:space="0" w:color="auto"/>
              <w:bottom w:val="single" w:sz="4" w:space="0" w:color="auto"/>
              <w:right w:val="single" w:sz="4" w:space="0" w:color="auto"/>
            </w:tcBorders>
            <w:noWrap/>
          </w:tcPr>
          <w:p w:rsidR="0081543C" w:rsidRPr="00D91625" w:rsidRDefault="0081543C" w:rsidP="00AC293B">
            <w:pPr>
              <w:jc w:val="center"/>
              <w:rPr>
                <w:b/>
                <w:sz w:val="22"/>
                <w:szCs w:val="22"/>
              </w:rPr>
            </w:pPr>
            <w:r w:rsidRPr="00D91625">
              <w:rPr>
                <w:b/>
                <w:sz w:val="22"/>
                <w:szCs w:val="22"/>
              </w:rPr>
              <w:t>wszystkie krawężniki ± 5</w:t>
            </w:r>
          </w:p>
        </w:tc>
      </w:tr>
      <w:tr w:rsidR="0081543C" w:rsidRPr="00D91625" w:rsidTr="00AC293B">
        <w:trPr>
          <w:trHeight w:val="885"/>
        </w:trPr>
        <w:tc>
          <w:tcPr>
            <w:tcW w:w="551" w:type="dxa"/>
            <w:tcBorders>
              <w:top w:val="nil"/>
              <w:left w:val="single" w:sz="4" w:space="0" w:color="auto"/>
              <w:bottom w:val="nil"/>
              <w:right w:val="single" w:sz="4" w:space="0" w:color="auto"/>
            </w:tcBorders>
            <w:noWrap/>
          </w:tcPr>
          <w:p w:rsidR="0081543C" w:rsidRPr="00D91625" w:rsidRDefault="0081543C" w:rsidP="00AC293B">
            <w:pPr>
              <w:jc w:val="center"/>
              <w:rPr>
                <w:sz w:val="22"/>
                <w:szCs w:val="22"/>
              </w:rPr>
            </w:pPr>
          </w:p>
        </w:tc>
        <w:tc>
          <w:tcPr>
            <w:tcW w:w="3647" w:type="dxa"/>
            <w:tcBorders>
              <w:top w:val="nil"/>
              <w:left w:val="single" w:sz="4" w:space="0" w:color="auto"/>
              <w:bottom w:val="nil"/>
              <w:right w:val="single" w:sz="4" w:space="0" w:color="auto"/>
            </w:tcBorders>
            <w:noWrap/>
          </w:tcPr>
          <w:p w:rsidR="0081543C" w:rsidRPr="00D91625" w:rsidRDefault="0081543C" w:rsidP="00AC293B">
            <w:pPr>
              <w:ind w:left="186" w:hanging="186"/>
              <w:rPr>
                <w:sz w:val="22"/>
                <w:szCs w:val="22"/>
              </w:rPr>
            </w:pPr>
            <w:r w:rsidRPr="00D91625">
              <w:rPr>
                <w:sz w:val="22"/>
                <w:szCs w:val="22"/>
              </w:rPr>
              <w:t>d) promień krawężników łukowych z powierzchnią ciosaną lub obrabianą, w porównaniu z powierzchnią po obróbce mechanicznej</w:t>
            </w:r>
          </w:p>
        </w:tc>
        <w:tc>
          <w:tcPr>
            <w:tcW w:w="1604" w:type="dxa"/>
            <w:tcBorders>
              <w:top w:val="nil"/>
              <w:left w:val="single" w:sz="4" w:space="0" w:color="auto"/>
              <w:bottom w:val="nil"/>
              <w:right w:val="single" w:sz="4" w:space="0" w:color="auto"/>
            </w:tcBorders>
            <w:noWrap/>
          </w:tcPr>
          <w:p w:rsidR="0081543C" w:rsidRPr="00D91625" w:rsidRDefault="0081543C" w:rsidP="00AC293B">
            <w:pPr>
              <w:jc w:val="center"/>
              <w:rPr>
                <w:sz w:val="22"/>
                <w:szCs w:val="22"/>
              </w:rPr>
            </w:pPr>
          </w:p>
        </w:tc>
        <w:tc>
          <w:tcPr>
            <w:tcW w:w="2979" w:type="dxa"/>
            <w:gridSpan w:val="4"/>
            <w:tcBorders>
              <w:top w:val="single" w:sz="4" w:space="0" w:color="auto"/>
              <w:left w:val="single" w:sz="4" w:space="0" w:color="auto"/>
              <w:bottom w:val="nil"/>
              <w:right w:val="single" w:sz="4" w:space="0" w:color="auto"/>
            </w:tcBorders>
            <w:noWrap/>
          </w:tcPr>
          <w:p w:rsidR="0081543C" w:rsidRPr="00D91625" w:rsidRDefault="0081543C" w:rsidP="00AC293B">
            <w:pPr>
              <w:rPr>
                <w:b/>
                <w:sz w:val="22"/>
                <w:szCs w:val="22"/>
              </w:rPr>
            </w:pPr>
            <w:r w:rsidRPr="00D91625">
              <w:rPr>
                <w:b/>
                <w:sz w:val="22"/>
                <w:szCs w:val="22"/>
              </w:rPr>
              <w:t xml:space="preserve">2% </w:t>
            </w:r>
          </w:p>
          <w:p w:rsidR="0081543C" w:rsidRPr="00D91625" w:rsidRDefault="0081543C" w:rsidP="00AC293B">
            <w:pPr>
              <w:rPr>
                <w:b/>
                <w:sz w:val="22"/>
                <w:szCs w:val="22"/>
              </w:rPr>
            </w:pPr>
            <w:r w:rsidRPr="00D91625">
              <w:rPr>
                <w:b/>
                <w:sz w:val="22"/>
                <w:szCs w:val="22"/>
              </w:rPr>
              <w:t>wartości zadeklarowanej</w:t>
            </w:r>
          </w:p>
        </w:tc>
      </w:tr>
      <w:tr w:rsidR="0081543C" w:rsidRPr="00D91625" w:rsidTr="00AC293B">
        <w:trPr>
          <w:trHeight w:val="405"/>
        </w:trPr>
        <w:tc>
          <w:tcPr>
            <w:tcW w:w="551" w:type="dxa"/>
            <w:tcBorders>
              <w:top w:val="nil"/>
              <w:left w:val="single" w:sz="4" w:space="0" w:color="auto"/>
              <w:bottom w:val="nil"/>
              <w:right w:val="single" w:sz="4" w:space="0" w:color="auto"/>
            </w:tcBorders>
            <w:noWrap/>
          </w:tcPr>
          <w:p w:rsidR="0081543C" w:rsidRPr="00D91625" w:rsidRDefault="0081543C" w:rsidP="00AC293B">
            <w:pPr>
              <w:jc w:val="center"/>
              <w:rPr>
                <w:sz w:val="22"/>
                <w:szCs w:val="22"/>
              </w:rPr>
            </w:pPr>
          </w:p>
        </w:tc>
        <w:tc>
          <w:tcPr>
            <w:tcW w:w="3647" w:type="dxa"/>
            <w:tcBorders>
              <w:top w:val="nil"/>
              <w:left w:val="single" w:sz="4" w:space="0" w:color="auto"/>
              <w:bottom w:val="nil"/>
              <w:right w:val="single" w:sz="4" w:space="0" w:color="auto"/>
            </w:tcBorders>
            <w:noWrap/>
          </w:tcPr>
          <w:p w:rsidR="0081543C" w:rsidRPr="00D91625" w:rsidRDefault="0081543C" w:rsidP="00AC293B">
            <w:pPr>
              <w:ind w:left="186" w:hanging="186"/>
              <w:rPr>
                <w:sz w:val="22"/>
                <w:szCs w:val="22"/>
              </w:rPr>
            </w:pPr>
            <w:r w:rsidRPr="00D91625">
              <w:rPr>
                <w:sz w:val="22"/>
                <w:szCs w:val="22"/>
              </w:rPr>
              <w:t>e) nierówności (wypukłości i wklęsłości) powierzchni czołowej, w mm</w:t>
            </w:r>
          </w:p>
        </w:tc>
        <w:tc>
          <w:tcPr>
            <w:tcW w:w="1604" w:type="dxa"/>
            <w:tcBorders>
              <w:top w:val="nil"/>
              <w:left w:val="single" w:sz="4" w:space="0" w:color="auto"/>
              <w:bottom w:val="nil"/>
              <w:right w:val="single" w:sz="4" w:space="0" w:color="auto"/>
            </w:tcBorders>
            <w:noWrap/>
          </w:tcPr>
          <w:p w:rsidR="0081543C" w:rsidRPr="00D91625" w:rsidRDefault="0081543C" w:rsidP="00AC293B">
            <w:pPr>
              <w:jc w:val="center"/>
              <w:rPr>
                <w:sz w:val="22"/>
                <w:szCs w:val="22"/>
              </w:rPr>
            </w:pPr>
          </w:p>
        </w:tc>
        <w:tc>
          <w:tcPr>
            <w:tcW w:w="2979" w:type="dxa"/>
            <w:gridSpan w:val="4"/>
            <w:tcBorders>
              <w:top w:val="nil"/>
              <w:left w:val="single" w:sz="4" w:space="0" w:color="auto"/>
              <w:bottom w:val="nil"/>
              <w:right w:val="single" w:sz="4" w:space="0" w:color="auto"/>
            </w:tcBorders>
            <w:noWrap/>
          </w:tcPr>
          <w:p w:rsidR="0081543C" w:rsidRPr="00D91625" w:rsidRDefault="0081543C" w:rsidP="00AC293B">
            <w:pPr>
              <w:jc w:val="center"/>
              <w:rPr>
                <w:b/>
                <w:sz w:val="22"/>
                <w:szCs w:val="22"/>
              </w:rPr>
            </w:pPr>
          </w:p>
        </w:tc>
      </w:tr>
      <w:tr w:rsidR="0081543C" w:rsidRPr="00D91625" w:rsidTr="00AC293B">
        <w:trPr>
          <w:trHeight w:val="750"/>
        </w:trPr>
        <w:tc>
          <w:tcPr>
            <w:tcW w:w="551" w:type="dxa"/>
            <w:tcBorders>
              <w:top w:val="nil"/>
              <w:left w:val="single" w:sz="4" w:space="0" w:color="auto"/>
              <w:bottom w:val="single" w:sz="4" w:space="0" w:color="auto"/>
              <w:right w:val="single" w:sz="4" w:space="0" w:color="auto"/>
            </w:tcBorders>
            <w:noWrap/>
          </w:tcPr>
          <w:p w:rsidR="0081543C" w:rsidRPr="00D91625" w:rsidRDefault="0081543C" w:rsidP="00AC293B">
            <w:pPr>
              <w:jc w:val="center"/>
              <w:rPr>
                <w:sz w:val="22"/>
                <w:szCs w:val="22"/>
              </w:rPr>
            </w:pPr>
          </w:p>
        </w:tc>
        <w:tc>
          <w:tcPr>
            <w:tcW w:w="3647" w:type="dxa"/>
            <w:tcBorders>
              <w:top w:val="nil"/>
              <w:left w:val="single" w:sz="4" w:space="0" w:color="auto"/>
              <w:bottom w:val="single" w:sz="4" w:space="0" w:color="auto"/>
              <w:right w:val="single" w:sz="4" w:space="0" w:color="auto"/>
            </w:tcBorders>
            <w:noWrap/>
          </w:tcPr>
          <w:p w:rsidR="0081543C" w:rsidRPr="00D91625" w:rsidRDefault="0081543C" w:rsidP="006D012F">
            <w:pPr>
              <w:numPr>
                <w:ilvl w:val="0"/>
                <w:numId w:val="159"/>
              </w:numPr>
              <w:overflowPunct w:val="0"/>
              <w:autoSpaceDE w:val="0"/>
              <w:autoSpaceDN w:val="0"/>
              <w:adjustRightInd w:val="0"/>
              <w:rPr>
                <w:sz w:val="22"/>
                <w:szCs w:val="22"/>
              </w:rPr>
            </w:pPr>
            <w:r w:rsidRPr="00D91625">
              <w:rPr>
                <w:sz w:val="22"/>
                <w:szCs w:val="22"/>
              </w:rPr>
              <w:t>ciosanej</w:t>
            </w:r>
          </w:p>
          <w:p w:rsidR="0081543C" w:rsidRPr="00D91625" w:rsidRDefault="0081543C" w:rsidP="006D012F">
            <w:pPr>
              <w:numPr>
                <w:ilvl w:val="0"/>
                <w:numId w:val="159"/>
              </w:numPr>
              <w:overflowPunct w:val="0"/>
              <w:autoSpaceDE w:val="0"/>
              <w:autoSpaceDN w:val="0"/>
              <w:adjustRightInd w:val="0"/>
              <w:rPr>
                <w:sz w:val="22"/>
                <w:szCs w:val="22"/>
              </w:rPr>
            </w:pPr>
            <w:r w:rsidRPr="00D91625">
              <w:rPr>
                <w:sz w:val="22"/>
                <w:szCs w:val="22"/>
              </w:rPr>
              <w:t>z grubą fakturą</w:t>
            </w:r>
          </w:p>
          <w:p w:rsidR="0081543C" w:rsidRPr="00D91625" w:rsidRDefault="0081543C" w:rsidP="006D012F">
            <w:pPr>
              <w:numPr>
                <w:ilvl w:val="0"/>
                <w:numId w:val="159"/>
              </w:numPr>
              <w:overflowPunct w:val="0"/>
              <w:autoSpaceDE w:val="0"/>
              <w:autoSpaceDN w:val="0"/>
              <w:adjustRightInd w:val="0"/>
              <w:rPr>
                <w:sz w:val="22"/>
                <w:szCs w:val="22"/>
              </w:rPr>
            </w:pPr>
            <w:r w:rsidRPr="00D91625">
              <w:rPr>
                <w:sz w:val="22"/>
                <w:szCs w:val="22"/>
              </w:rPr>
              <w:t>z drobną fakturą</w:t>
            </w:r>
          </w:p>
        </w:tc>
        <w:tc>
          <w:tcPr>
            <w:tcW w:w="1604" w:type="dxa"/>
            <w:tcBorders>
              <w:top w:val="nil"/>
              <w:left w:val="single" w:sz="4" w:space="0" w:color="auto"/>
              <w:bottom w:val="single" w:sz="4" w:space="0" w:color="auto"/>
              <w:right w:val="single" w:sz="4" w:space="0" w:color="auto"/>
            </w:tcBorders>
            <w:noWrap/>
          </w:tcPr>
          <w:p w:rsidR="0081543C" w:rsidRPr="00D91625" w:rsidRDefault="0081543C" w:rsidP="00AC293B">
            <w:pPr>
              <w:jc w:val="center"/>
              <w:rPr>
                <w:sz w:val="22"/>
                <w:szCs w:val="22"/>
              </w:rPr>
            </w:pPr>
          </w:p>
        </w:tc>
        <w:tc>
          <w:tcPr>
            <w:tcW w:w="2979" w:type="dxa"/>
            <w:gridSpan w:val="4"/>
            <w:tcBorders>
              <w:top w:val="nil"/>
              <w:left w:val="single" w:sz="4" w:space="0" w:color="auto"/>
              <w:bottom w:val="single" w:sz="4" w:space="0" w:color="auto"/>
              <w:right w:val="single" w:sz="4" w:space="0" w:color="auto"/>
            </w:tcBorders>
            <w:noWrap/>
          </w:tcPr>
          <w:p w:rsidR="0081543C" w:rsidRPr="00D91625" w:rsidRDefault="0081543C" w:rsidP="00AC293B">
            <w:pPr>
              <w:jc w:val="center"/>
              <w:rPr>
                <w:b/>
                <w:sz w:val="22"/>
                <w:szCs w:val="22"/>
              </w:rPr>
            </w:pPr>
            <w:r w:rsidRPr="00D91625">
              <w:rPr>
                <w:b/>
                <w:sz w:val="22"/>
                <w:szCs w:val="22"/>
              </w:rPr>
              <w:t>+ 10,     – 15</w:t>
            </w:r>
          </w:p>
          <w:p w:rsidR="0081543C" w:rsidRPr="00D91625" w:rsidRDefault="0081543C" w:rsidP="00AC293B">
            <w:pPr>
              <w:jc w:val="center"/>
              <w:rPr>
                <w:b/>
                <w:sz w:val="22"/>
                <w:szCs w:val="22"/>
              </w:rPr>
            </w:pPr>
            <w:r w:rsidRPr="00D91625">
              <w:rPr>
                <w:b/>
                <w:sz w:val="22"/>
                <w:szCs w:val="22"/>
              </w:rPr>
              <w:t>+   5,     – 10</w:t>
            </w:r>
          </w:p>
          <w:p w:rsidR="0081543C" w:rsidRPr="00D91625" w:rsidRDefault="0081543C" w:rsidP="00AC293B">
            <w:pPr>
              <w:jc w:val="center"/>
              <w:rPr>
                <w:b/>
                <w:sz w:val="22"/>
                <w:szCs w:val="22"/>
              </w:rPr>
            </w:pPr>
            <w:r w:rsidRPr="00D91625">
              <w:rPr>
                <w:b/>
                <w:sz w:val="22"/>
                <w:szCs w:val="22"/>
              </w:rPr>
              <w:t>+   3,     –   3</w:t>
            </w:r>
          </w:p>
        </w:tc>
      </w:tr>
      <w:tr w:rsidR="0081543C" w:rsidRPr="00D91625" w:rsidTr="00AC293B">
        <w:tc>
          <w:tcPr>
            <w:tcW w:w="551" w:type="dxa"/>
            <w:tcBorders>
              <w:top w:val="single" w:sz="4" w:space="0" w:color="auto"/>
              <w:left w:val="single" w:sz="4" w:space="0" w:color="auto"/>
              <w:bottom w:val="single" w:sz="4" w:space="0" w:color="auto"/>
              <w:right w:val="single" w:sz="4" w:space="0" w:color="auto"/>
            </w:tcBorders>
            <w:noWrap/>
          </w:tcPr>
          <w:p w:rsidR="0081543C" w:rsidRPr="00D91625" w:rsidRDefault="0081543C" w:rsidP="00AC293B">
            <w:pPr>
              <w:jc w:val="center"/>
              <w:rPr>
                <w:sz w:val="22"/>
                <w:szCs w:val="22"/>
              </w:rPr>
            </w:pPr>
            <w:r w:rsidRPr="00D91625">
              <w:rPr>
                <w:sz w:val="22"/>
                <w:szCs w:val="22"/>
              </w:rPr>
              <w:t>2</w:t>
            </w:r>
          </w:p>
        </w:tc>
        <w:tc>
          <w:tcPr>
            <w:tcW w:w="3647" w:type="dxa"/>
            <w:tcBorders>
              <w:top w:val="single" w:sz="4" w:space="0" w:color="auto"/>
              <w:left w:val="single" w:sz="4" w:space="0" w:color="auto"/>
              <w:bottom w:val="single" w:sz="4" w:space="0" w:color="auto"/>
              <w:right w:val="single" w:sz="4" w:space="0" w:color="auto"/>
            </w:tcBorders>
            <w:noWrap/>
          </w:tcPr>
          <w:p w:rsidR="0081543C" w:rsidRPr="00D91625" w:rsidRDefault="0081543C" w:rsidP="00AC293B">
            <w:pPr>
              <w:rPr>
                <w:sz w:val="22"/>
                <w:szCs w:val="22"/>
              </w:rPr>
            </w:pPr>
            <w:r w:rsidRPr="00D91625">
              <w:rPr>
                <w:sz w:val="22"/>
                <w:szCs w:val="22"/>
              </w:rPr>
              <w:t>Odporność na zamrażanie/rozmrażanie, przy liczbie cykli 48, dla klasy 1 (W przypadkach szczególnych zastosowań – norma dopuszcza inne rodzaje badań)</w:t>
            </w:r>
          </w:p>
        </w:tc>
        <w:tc>
          <w:tcPr>
            <w:tcW w:w="1604" w:type="dxa"/>
            <w:tcBorders>
              <w:top w:val="single" w:sz="4" w:space="0" w:color="auto"/>
              <w:left w:val="single" w:sz="4" w:space="0" w:color="auto"/>
              <w:bottom w:val="single" w:sz="4" w:space="0" w:color="auto"/>
              <w:right w:val="single" w:sz="4" w:space="0" w:color="auto"/>
            </w:tcBorders>
            <w:noWrap/>
          </w:tcPr>
          <w:p w:rsidR="0081543C" w:rsidRPr="00D91625" w:rsidRDefault="0081543C" w:rsidP="00AC293B">
            <w:pPr>
              <w:jc w:val="center"/>
              <w:rPr>
                <w:sz w:val="22"/>
                <w:szCs w:val="22"/>
              </w:rPr>
            </w:pPr>
            <w:r w:rsidRPr="00D91625">
              <w:rPr>
                <w:sz w:val="22"/>
                <w:szCs w:val="22"/>
              </w:rPr>
              <w:t>PN-EN 12371 [6]</w:t>
            </w:r>
          </w:p>
        </w:tc>
        <w:tc>
          <w:tcPr>
            <w:tcW w:w="2979" w:type="dxa"/>
            <w:gridSpan w:val="4"/>
            <w:tcBorders>
              <w:top w:val="single" w:sz="4" w:space="0" w:color="auto"/>
              <w:left w:val="single" w:sz="4" w:space="0" w:color="auto"/>
              <w:bottom w:val="single" w:sz="4" w:space="0" w:color="auto"/>
              <w:right w:val="single" w:sz="4" w:space="0" w:color="auto"/>
            </w:tcBorders>
            <w:noWrap/>
          </w:tcPr>
          <w:p w:rsidR="0081543C" w:rsidRPr="00D91625" w:rsidRDefault="0081543C" w:rsidP="00AC293B">
            <w:pPr>
              <w:rPr>
                <w:b/>
                <w:sz w:val="22"/>
                <w:szCs w:val="22"/>
              </w:rPr>
            </w:pPr>
            <w:r w:rsidRPr="00D91625">
              <w:rPr>
                <w:b/>
                <w:sz w:val="22"/>
                <w:szCs w:val="22"/>
              </w:rPr>
              <w:t>Odporne  (≤  20%  zmiany wytrzymałości na zginanie)</w:t>
            </w:r>
          </w:p>
        </w:tc>
      </w:tr>
      <w:tr w:rsidR="0081543C" w:rsidRPr="00D91625" w:rsidTr="00AC293B">
        <w:trPr>
          <w:trHeight w:val="825"/>
        </w:trPr>
        <w:tc>
          <w:tcPr>
            <w:tcW w:w="551" w:type="dxa"/>
            <w:tcBorders>
              <w:top w:val="single" w:sz="4" w:space="0" w:color="auto"/>
              <w:left w:val="single" w:sz="4" w:space="0" w:color="auto"/>
              <w:bottom w:val="nil"/>
              <w:right w:val="single" w:sz="4" w:space="0" w:color="auto"/>
            </w:tcBorders>
            <w:noWrap/>
          </w:tcPr>
          <w:p w:rsidR="0081543C" w:rsidRPr="00D91625" w:rsidRDefault="0081543C" w:rsidP="00AC293B">
            <w:pPr>
              <w:jc w:val="center"/>
              <w:rPr>
                <w:sz w:val="22"/>
                <w:szCs w:val="22"/>
              </w:rPr>
            </w:pPr>
            <w:r w:rsidRPr="00D91625">
              <w:rPr>
                <w:sz w:val="22"/>
                <w:szCs w:val="22"/>
              </w:rPr>
              <w:t>3</w:t>
            </w:r>
          </w:p>
        </w:tc>
        <w:tc>
          <w:tcPr>
            <w:tcW w:w="3647" w:type="dxa"/>
            <w:tcBorders>
              <w:top w:val="single" w:sz="4" w:space="0" w:color="auto"/>
              <w:left w:val="single" w:sz="4" w:space="0" w:color="auto"/>
              <w:bottom w:val="nil"/>
              <w:right w:val="single" w:sz="4" w:space="0" w:color="auto"/>
            </w:tcBorders>
            <w:noWrap/>
          </w:tcPr>
          <w:p w:rsidR="0081543C" w:rsidRPr="00D91625" w:rsidRDefault="0081543C" w:rsidP="00AC293B">
            <w:pPr>
              <w:rPr>
                <w:sz w:val="22"/>
                <w:szCs w:val="22"/>
              </w:rPr>
            </w:pPr>
            <w:r w:rsidRPr="00D91625">
              <w:rPr>
                <w:sz w:val="22"/>
                <w:szCs w:val="22"/>
              </w:rPr>
              <w:t>Wytrzymałość na zginanie, w MPa, powinna być zadeklarowana przez producenta, przy czym dla zastosowań na:</w:t>
            </w:r>
          </w:p>
        </w:tc>
        <w:tc>
          <w:tcPr>
            <w:tcW w:w="1604" w:type="dxa"/>
            <w:tcBorders>
              <w:top w:val="single" w:sz="4" w:space="0" w:color="auto"/>
              <w:left w:val="single" w:sz="4" w:space="0" w:color="auto"/>
              <w:bottom w:val="nil"/>
              <w:right w:val="single" w:sz="4" w:space="0" w:color="auto"/>
            </w:tcBorders>
            <w:noWrap/>
          </w:tcPr>
          <w:p w:rsidR="0081543C" w:rsidRPr="00D91625" w:rsidRDefault="0081543C" w:rsidP="00AC293B">
            <w:pPr>
              <w:jc w:val="center"/>
              <w:rPr>
                <w:sz w:val="22"/>
                <w:szCs w:val="22"/>
                <w:lang w:val="de-DE"/>
              </w:rPr>
            </w:pPr>
            <w:r w:rsidRPr="00D91625">
              <w:rPr>
                <w:sz w:val="22"/>
                <w:szCs w:val="22"/>
                <w:lang w:val="de-DE"/>
              </w:rPr>
              <w:t>PN-EN 12372 [7],</w:t>
            </w:r>
          </w:p>
          <w:p w:rsidR="0081543C" w:rsidRPr="00D91625" w:rsidRDefault="0081543C" w:rsidP="00AC293B">
            <w:pPr>
              <w:jc w:val="center"/>
              <w:rPr>
                <w:sz w:val="22"/>
                <w:szCs w:val="22"/>
              </w:rPr>
            </w:pPr>
            <w:r w:rsidRPr="00D91625">
              <w:rPr>
                <w:sz w:val="22"/>
                <w:szCs w:val="22"/>
                <w:lang w:val="de-DE"/>
              </w:rPr>
              <w:t xml:space="preserve">PN-EN 1343, zał. </w:t>
            </w:r>
            <w:r w:rsidRPr="00D91625">
              <w:rPr>
                <w:sz w:val="22"/>
                <w:szCs w:val="22"/>
              </w:rPr>
              <w:t>B [5]</w:t>
            </w:r>
          </w:p>
        </w:tc>
        <w:tc>
          <w:tcPr>
            <w:tcW w:w="2979" w:type="dxa"/>
            <w:gridSpan w:val="4"/>
            <w:tcBorders>
              <w:top w:val="single" w:sz="4" w:space="0" w:color="auto"/>
              <w:left w:val="single" w:sz="4" w:space="0" w:color="auto"/>
              <w:bottom w:val="nil"/>
              <w:right w:val="single" w:sz="4" w:space="0" w:color="auto"/>
            </w:tcBorders>
            <w:noWrap/>
          </w:tcPr>
          <w:p w:rsidR="0081543C" w:rsidRPr="00D91625" w:rsidRDefault="0081543C" w:rsidP="00AC293B">
            <w:pPr>
              <w:rPr>
                <w:b/>
                <w:sz w:val="22"/>
                <w:szCs w:val="22"/>
              </w:rPr>
            </w:pPr>
            <w:r w:rsidRPr="00D91625">
              <w:rPr>
                <w:b/>
                <w:sz w:val="22"/>
                <w:szCs w:val="22"/>
              </w:rPr>
              <w:t>Zalecone minimalne obciążenie niszczące, w kN</w:t>
            </w:r>
          </w:p>
          <w:p w:rsidR="0081543C" w:rsidRPr="00D91625" w:rsidRDefault="0081543C" w:rsidP="00AC293B">
            <w:pPr>
              <w:jc w:val="center"/>
              <w:rPr>
                <w:b/>
                <w:sz w:val="22"/>
                <w:szCs w:val="22"/>
              </w:rPr>
            </w:pPr>
          </w:p>
          <w:p w:rsidR="0081543C" w:rsidRPr="00D91625" w:rsidRDefault="0081543C" w:rsidP="00AC293B">
            <w:pPr>
              <w:jc w:val="center"/>
              <w:rPr>
                <w:b/>
                <w:sz w:val="22"/>
                <w:szCs w:val="22"/>
              </w:rPr>
            </w:pPr>
          </w:p>
        </w:tc>
      </w:tr>
      <w:tr w:rsidR="0081543C" w:rsidRPr="00D91625" w:rsidTr="00AC293B">
        <w:trPr>
          <w:trHeight w:val="285"/>
        </w:trPr>
        <w:tc>
          <w:tcPr>
            <w:tcW w:w="551" w:type="dxa"/>
            <w:tcBorders>
              <w:top w:val="nil"/>
              <w:left w:val="single" w:sz="4" w:space="0" w:color="auto"/>
              <w:bottom w:val="nil"/>
              <w:right w:val="single" w:sz="4" w:space="0" w:color="auto"/>
            </w:tcBorders>
            <w:noWrap/>
          </w:tcPr>
          <w:p w:rsidR="0081543C" w:rsidRPr="00D91625" w:rsidRDefault="0081543C" w:rsidP="00AC293B">
            <w:pPr>
              <w:jc w:val="center"/>
              <w:rPr>
                <w:sz w:val="22"/>
                <w:szCs w:val="22"/>
              </w:rPr>
            </w:pPr>
          </w:p>
        </w:tc>
        <w:tc>
          <w:tcPr>
            <w:tcW w:w="3647" w:type="dxa"/>
            <w:tcBorders>
              <w:top w:val="nil"/>
              <w:left w:val="single" w:sz="4" w:space="0" w:color="auto"/>
              <w:bottom w:val="nil"/>
              <w:right w:val="single" w:sz="4" w:space="0" w:color="auto"/>
            </w:tcBorders>
            <w:noWrap/>
          </w:tcPr>
          <w:p w:rsidR="0081543C" w:rsidRPr="00D91625" w:rsidRDefault="0081543C" w:rsidP="006D012F">
            <w:pPr>
              <w:numPr>
                <w:ilvl w:val="0"/>
                <w:numId w:val="160"/>
              </w:numPr>
              <w:overflowPunct w:val="0"/>
              <w:autoSpaceDE w:val="0"/>
              <w:autoSpaceDN w:val="0"/>
              <w:adjustRightInd w:val="0"/>
              <w:rPr>
                <w:sz w:val="22"/>
                <w:szCs w:val="22"/>
              </w:rPr>
            </w:pPr>
            <w:r w:rsidRPr="00D91625">
              <w:rPr>
                <w:sz w:val="22"/>
                <w:szCs w:val="22"/>
              </w:rPr>
              <w:t>obszarach ruchu pieszego i rowerowego</w:t>
            </w:r>
          </w:p>
        </w:tc>
        <w:tc>
          <w:tcPr>
            <w:tcW w:w="1604" w:type="dxa"/>
            <w:tcBorders>
              <w:top w:val="nil"/>
              <w:left w:val="single" w:sz="4" w:space="0" w:color="auto"/>
              <w:bottom w:val="nil"/>
              <w:right w:val="single" w:sz="4" w:space="0" w:color="auto"/>
            </w:tcBorders>
            <w:noWrap/>
          </w:tcPr>
          <w:p w:rsidR="0081543C" w:rsidRPr="00D91625" w:rsidRDefault="0081543C" w:rsidP="00AC293B">
            <w:pPr>
              <w:jc w:val="center"/>
              <w:rPr>
                <w:sz w:val="22"/>
                <w:szCs w:val="22"/>
              </w:rPr>
            </w:pPr>
          </w:p>
        </w:tc>
        <w:tc>
          <w:tcPr>
            <w:tcW w:w="2979" w:type="dxa"/>
            <w:gridSpan w:val="4"/>
            <w:tcBorders>
              <w:top w:val="nil"/>
              <w:left w:val="single" w:sz="4" w:space="0" w:color="auto"/>
              <w:bottom w:val="nil"/>
              <w:right w:val="single" w:sz="4" w:space="0" w:color="auto"/>
            </w:tcBorders>
            <w:noWrap/>
          </w:tcPr>
          <w:p w:rsidR="0081543C" w:rsidRPr="00D91625" w:rsidRDefault="0081543C" w:rsidP="00AC293B">
            <w:pPr>
              <w:jc w:val="center"/>
              <w:rPr>
                <w:b/>
                <w:sz w:val="22"/>
                <w:szCs w:val="22"/>
              </w:rPr>
            </w:pPr>
            <w:r w:rsidRPr="00D91625">
              <w:rPr>
                <w:b/>
                <w:sz w:val="22"/>
                <w:szCs w:val="22"/>
              </w:rPr>
              <w:t>3,5</w:t>
            </w:r>
          </w:p>
        </w:tc>
      </w:tr>
      <w:tr w:rsidR="0081543C" w:rsidRPr="00D91625" w:rsidTr="00AC293B">
        <w:trPr>
          <w:trHeight w:val="690"/>
        </w:trPr>
        <w:tc>
          <w:tcPr>
            <w:tcW w:w="551" w:type="dxa"/>
            <w:tcBorders>
              <w:top w:val="nil"/>
              <w:left w:val="single" w:sz="4" w:space="0" w:color="auto"/>
              <w:bottom w:val="nil"/>
              <w:right w:val="single" w:sz="4" w:space="0" w:color="auto"/>
            </w:tcBorders>
            <w:noWrap/>
          </w:tcPr>
          <w:p w:rsidR="0081543C" w:rsidRPr="00D91625" w:rsidRDefault="0081543C" w:rsidP="00AC293B">
            <w:pPr>
              <w:jc w:val="center"/>
              <w:rPr>
                <w:sz w:val="22"/>
                <w:szCs w:val="22"/>
              </w:rPr>
            </w:pPr>
          </w:p>
        </w:tc>
        <w:tc>
          <w:tcPr>
            <w:tcW w:w="3647" w:type="dxa"/>
            <w:tcBorders>
              <w:top w:val="nil"/>
              <w:left w:val="single" w:sz="4" w:space="0" w:color="auto"/>
              <w:bottom w:val="nil"/>
              <w:right w:val="single" w:sz="4" w:space="0" w:color="auto"/>
            </w:tcBorders>
            <w:noWrap/>
          </w:tcPr>
          <w:p w:rsidR="0081543C" w:rsidRPr="00D91625" w:rsidRDefault="0081543C" w:rsidP="006D012F">
            <w:pPr>
              <w:numPr>
                <w:ilvl w:val="0"/>
                <w:numId w:val="160"/>
              </w:numPr>
              <w:overflowPunct w:val="0"/>
              <w:autoSpaceDE w:val="0"/>
              <w:autoSpaceDN w:val="0"/>
              <w:adjustRightInd w:val="0"/>
              <w:rPr>
                <w:sz w:val="22"/>
                <w:szCs w:val="22"/>
              </w:rPr>
            </w:pPr>
            <w:r w:rsidRPr="00D91625">
              <w:rPr>
                <w:sz w:val="22"/>
                <w:szCs w:val="22"/>
              </w:rPr>
              <w:t>obszarach dostępnych dla lekkich pojazdów i motocykli i sporadycznie dla samochodów; wjazd do garaży</w:t>
            </w:r>
          </w:p>
        </w:tc>
        <w:tc>
          <w:tcPr>
            <w:tcW w:w="1604" w:type="dxa"/>
            <w:tcBorders>
              <w:top w:val="nil"/>
              <w:left w:val="single" w:sz="4" w:space="0" w:color="auto"/>
              <w:bottom w:val="nil"/>
              <w:right w:val="single" w:sz="4" w:space="0" w:color="auto"/>
            </w:tcBorders>
            <w:noWrap/>
          </w:tcPr>
          <w:p w:rsidR="0081543C" w:rsidRPr="00D91625" w:rsidRDefault="0081543C" w:rsidP="00AC293B">
            <w:pPr>
              <w:jc w:val="center"/>
              <w:rPr>
                <w:sz w:val="22"/>
                <w:szCs w:val="22"/>
              </w:rPr>
            </w:pPr>
          </w:p>
        </w:tc>
        <w:tc>
          <w:tcPr>
            <w:tcW w:w="2979" w:type="dxa"/>
            <w:gridSpan w:val="4"/>
            <w:tcBorders>
              <w:top w:val="nil"/>
              <w:left w:val="single" w:sz="4" w:space="0" w:color="auto"/>
              <w:bottom w:val="nil"/>
              <w:right w:val="single" w:sz="4" w:space="0" w:color="auto"/>
            </w:tcBorders>
            <w:noWrap/>
          </w:tcPr>
          <w:p w:rsidR="0081543C" w:rsidRPr="00D91625" w:rsidRDefault="0081543C" w:rsidP="00AC293B">
            <w:pPr>
              <w:jc w:val="center"/>
              <w:rPr>
                <w:b/>
                <w:sz w:val="22"/>
                <w:szCs w:val="22"/>
              </w:rPr>
            </w:pPr>
            <w:r w:rsidRPr="00D91625">
              <w:rPr>
                <w:b/>
                <w:sz w:val="22"/>
                <w:szCs w:val="22"/>
              </w:rPr>
              <w:t>6,0</w:t>
            </w:r>
          </w:p>
        </w:tc>
      </w:tr>
      <w:tr w:rsidR="0081543C" w:rsidRPr="00D91625" w:rsidTr="00AC293B">
        <w:trPr>
          <w:trHeight w:val="930"/>
        </w:trPr>
        <w:tc>
          <w:tcPr>
            <w:tcW w:w="551" w:type="dxa"/>
            <w:tcBorders>
              <w:top w:val="nil"/>
              <w:left w:val="single" w:sz="4" w:space="0" w:color="auto"/>
              <w:bottom w:val="nil"/>
              <w:right w:val="single" w:sz="4" w:space="0" w:color="auto"/>
            </w:tcBorders>
            <w:noWrap/>
          </w:tcPr>
          <w:p w:rsidR="0081543C" w:rsidRPr="00D91625" w:rsidRDefault="0081543C" w:rsidP="00AC293B">
            <w:pPr>
              <w:jc w:val="center"/>
              <w:rPr>
                <w:sz w:val="22"/>
                <w:szCs w:val="22"/>
              </w:rPr>
            </w:pPr>
          </w:p>
        </w:tc>
        <w:tc>
          <w:tcPr>
            <w:tcW w:w="3647" w:type="dxa"/>
            <w:tcBorders>
              <w:top w:val="nil"/>
              <w:left w:val="single" w:sz="4" w:space="0" w:color="auto"/>
              <w:bottom w:val="nil"/>
              <w:right w:val="single" w:sz="4" w:space="0" w:color="auto"/>
            </w:tcBorders>
            <w:noWrap/>
          </w:tcPr>
          <w:p w:rsidR="0081543C" w:rsidRPr="00D91625" w:rsidRDefault="0081543C" w:rsidP="006D012F">
            <w:pPr>
              <w:numPr>
                <w:ilvl w:val="0"/>
                <w:numId w:val="160"/>
              </w:numPr>
              <w:overflowPunct w:val="0"/>
              <w:autoSpaceDE w:val="0"/>
              <w:autoSpaceDN w:val="0"/>
              <w:adjustRightInd w:val="0"/>
              <w:rPr>
                <w:sz w:val="22"/>
                <w:szCs w:val="22"/>
              </w:rPr>
            </w:pPr>
            <w:r w:rsidRPr="00D91625">
              <w:rPr>
                <w:sz w:val="22"/>
                <w:szCs w:val="22"/>
              </w:rPr>
              <w:t>terenach spacerowych, placach targowych, sporadycznie użytkowanych przez pojazdy dostawcze i pogotowia</w:t>
            </w:r>
          </w:p>
        </w:tc>
        <w:tc>
          <w:tcPr>
            <w:tcW w:w="1604" w:type="dxa"/>
            <w:tcBorders>
              <w:top w:val="nil"/>
              <w:left w:val="single" w:sz="4" w:space="0" w:color="auto"/>
              <w:bottom w:val="nil"/>
              <w:right w:val="single" w:sz="4" w:space="0" w:color="auto"/>
            </w:tcBorders>
            <w:noWrap/>
          </w:tcPr>
          <w:p w:rsidR="0081543C" w:rsidRPr="00D91625" w:rsidRDefault="0081543C" w:rsidP="00AC293B">
            <w:pPr>
              <w:jc w:val="center"/>
              <w:rPr>
                <w:sz w:val="22"/>
                <w:szCs w:val="22"/>
              </w:rPr>
            </w:pPr>
          </w:p>
        </w:tc>
        <w:tc>
          <w:tcPr>
            <w:tcW w:w="2979" w:type="dxa"/>
            <w:gridSpan w:val="4"/>
            <w:tcBorders>
              <w:top w:val="nil"/>
              <w:left w:val="single" w:sz="4" w:space="0" w:color="auto"/>
              <w:bottom w:val="nil"/>
              <w:right w:val="single" w:sz="4" w:space="0" w:color="auto"/>
            </w:tcBorders>
            <w:noWrap/>
          </w:tcPr>
          <w:p w:rsidR="0081543C" w:rsidRPr="00D91625" w:rsidRDefault="0081543C" w:rsidP="00AC293B">
            <w:pPr>
              <w:jc w:val="center"/>
              <w:rPr>
                <w:b/>
                <w:sz w:val="22"/>
                <w:szCs w:val="22"/>
              </w:rPr>
            </w:pPr>
            <w:r w:rsidRPr="00D91625">
              <w:rPr>
                <w:b/>
                <w:sz w:val="22"/>
                <w:szCs w:val="22"/>
              </w:rPr>
              <w:t>9,0</w:t>
            </w:r>
          </w:p>
        </w:tc>
      </w:tr>
      <w:tr w:rsidR="0081543C" w:rsidRPr="00D91625" w:rsidTr="00AC293B">
        <w:trPr>
          <w:trHeight w:val="645"/>
        </w:trPr>
        <w:tc>
          <w:tcPr>
            <w:tcW w:w="551" w:type="dxa"/>
            <w:tcBorders>
              <w:top w:val="nil"/>
              <w:left w:val="single" w:sz="4" w:space="0" w:color="auto"/>
              <w:bottom w:val="nil"/>
              <w:right w:val="single" w:sz="4" w:space="0" w:color="auto"/>
            </w:tcBorders>
            <w:noWrap/>
          </w:tcPr>
          <w:p w:rsidR="0081543C" w:rsidRPr="00D91625" w:rsidRDefault="0081543C" w:rsidP="00AC293B">
            <w:pPr>
              <w:jc w:val="center"/>
              <w:rPr>
                <w:sz w:val="22"/>
                <w:szCs w:val="22"/>
              </w:rPr>
            </w:pPr>
          </w:p>
        </w:tc>
        <w:tc>
          <w:tcPr>
            <w:tcW w:w="3647" w:type="dxa"/>
            <w:tcBorders>
              <w:top w:val="nil"/>
              <w:left w:val="single" w:sz="4" w:space="0" w:color="auto"/>
              <w:bottom w:val="nil"/>
              <w:right w:val="single" w:sz="4" w:space="0" w:color="auto"/>
            </w:tcBorders>
            <w:noWrap/>
          </w:tcPr>
          <w:p w:rsidR="0081543C" w:rsidRPr="00D91625" w:rsidRDefault="0081543C" w:rsidP="006D012F">
            <w:pPr>
              <w:numPr>
                <w:ilvl w:val="0"/>
                <w:numId w:val="160"/>
              </w:numPr>
              <w:overflowPunct w:val="0"/>
              <w:autoSpaceDE w:val="0"/>
              <w:autoSpaceDN w:val="0"/>
              <w:adjustRightInd w:val="0"/>
              <w:rPr>
                <w:sz w:val="22"/>
                <w:szCs w:val="22"/>
              </w:rPr>
            </w:pPr>
            <w:r w:rsidRPr="00D91625">
              <w:rPr>
                <w:sz w:val="22"/>
                <w:szCs w:val="22"/>
              </w:rPr>
              <w:t>obszarach ruchu pieszego często używanych przez samochody ciężarowe</w:t>
            </w:r>
          </w:p>
        </w:tc>
        <w:tc>
          <w:tcPr>
            <w:tcW w:w="1604" w:type="dxa"/>
            <w:tcBorders>
              <w:top w:val="nil"/>
              <w:left w:val="single" w:sz="4" w:space="0" w:color="auto"/>
              <w:bottom w:val="nil"/>
              <w:right w:val="single" w:sz="4" w:space="0" w:color="auto"/>
            </w:tcBorders>
            <w:noWrap/>
          </w:tcPr>
          <w:p w:rsidR="0081543C" w:rsidRPr="00D91625" w:rsidRDefault="0081543C" w:rsidP="00AC293B">
            <w:pPr>
              <w:jc w:val="center"/>
              <w:rPr>
                <w:sz w:val="22"/>
                <w:szCs w:val="22"/>
              </w:rPr>
            </w:pPr>
          </w:p>
        </w:tc>
        <w:tc>
          <w:tcPr>
            <w:tcW w:w="2979" w:type="dxa"/>
            <w:gridSpan w:val="4"/>
            <w:tcBorders>
              <w:top w:val="nil"/>
              <w:left w:val="single" w:sz="4" w:space="0" w:color="auto"/>
              <w:bottom w:val="nil"/>
              <w:right w:val="single" w:sz="4" w:space="0" w:color="auto"/>
            </w:tcBorders>
            <w:noWrap/>
          </w:tcPr>
          <w:p w:rsidR="0081543C" w:rsidRPr="00D91625" w:rsidRDefault="0081543C" w:rsidP="00AC293B">
            <w:pPr>
              <w:jc w:val="center"/>
              <w:rPr>
                <w:b/>
                <w:sz w:val="22"/>
                <w:szCs w:val="22"/>
              </w:rPr>
            </w:pPr>
            <w:r w:rsidRPr="00D91625">
              <w:rPr>
                <w:b/>
                <w:sz w:val="22"/>
                <w:szCs w:val="22"/>
              </w:rPr>
              <w:t>14,0</w:t>
            </w:r>
          </w:p>
        </w:tc>
      </w:tr>
      <w:tr w:rsidR="0081543C" w:rsidRPr="00D91625" w:rsidTr="00AC293B">
        <w:trPr>
          <w:trHeight w:val="465"/>
        </w:trPr>
        <w:tc>
          <w:tcPr>
            <w:tcW w:w="551" w:type="dxa"/>
            <w:tcBorders>
              <w:top w:val="nil"/>
              <w:left w:val="single" w:sz="4" w:space="0" w:color="auto"/>
              <w:bottom w:val="single" w:sz="4" w:space="0" w:color="auto"/>
              <w:right w:val="single" w:sz="4" w:space="0" w:color="auto"/>
            </w:tcBorders>
            <w:noWrap/>
          </w:tcPr>
          <w:p w:rsidR="0081543C" w:rsidRPr="00D91625" w:rsidRDefault="0081543C" w:rsidP="00AC293B">
            <w:pPr>
              <w:jc w:val="center"/>
              <w:rPr>
                <w:sz w:val="22"/>
                <w:szCs w:val="22"/>
              </w:rPr>
            </w:pPr>
          </w:p>
        </w:tc>
        <w:tc>
          <w:tcPr>
            <w:tcW w:w="3647" w:type="dxa"/>
            <w:tcBorders>
              <w:top w:val="nil"/>
              <w:left w:val="single" w:sz="4" w:space="0" w:color="auto"/>
              <w:bottom w:val="single" w:sz="4" w:space="0" w:color="auto"/>
              <w:right w:val="single" w:sz="4" w:space="0" w:color="auto"/>
            </w:tcBorders>
            <w:noWrap/>
          </w:tcPr>
          <w:p w:rsidR="0081543C" w:rsidRPr="00D91625" w:rsidRDefault="0081543C" w:rsidP="006D012F">
            <w:pPr>
              <w:numPr>
                <w:ilvl w:val="0"/>
                <w:numId w:val="160"/>
              </w:numPr>
              <w:overflowPunct w:val="0"/>
              <w:autoSpaceDE w:val="0"/>
              <w:autoSpaceDN w:val="0"/>
              <w:adjustRightInd w:val="0"/>
              <w:rPr>
                <w:sz w:val="22"/>
                <w:szCs w:val="22"/>
              </w:rPr>
            </w:pPr>
            <w:r w:rsidRPr="00D91625">
              <w:rPr>
                <w:sz w:val="22"/>
                <w:szCs w:val="22"/>
              </w:rPr>
              <w:t>drogach i ulicach, stacjach benzynowych</w:t>
            </w:r>
          </w:p>
        </w:tc>
        <w:tc>
          <w:tcPr>
            <w:tcW w:w="1604" w:type="dxa"/>
            <w:tcBorders>
              <w:top w:val="nil"/>
              <w:left w:val="single" w:sz="4" w:space="0" w:color="auto"/>
              <w:bottom w:val="single" w:sz="4" w:space="0" w:color="auto"/>
              <w:right w:val="single" w:sz="4" w:space="0" w:color="auto"/>
            </w:tcBorders>
            <w:noWrap/>
          </w:tcPr>
          <w:p w:rsidR="0081543C" w:rsidRPr="00D91625" w:rsidRDefault="0081543C" w:rsidP="00AC293B">
            <w:pPr>
              <w:jc w:val="center"/>
              <w:rPr>
                <w:sz w:val="22"/>
                <w:szCs w:val="22"/>
              </w:rPr>
            </w:pPr>
          </w:p>
        </w:tc>
        <w:tc>
          <w:tcPr>
            <w:tcW w:w="2979" w:type="dxa"/>
            <w:gridSpan w:val="4"/>
            <w:tcBorders>
              <w:top w:val="nil"/>
              <w:left w:val="single" w:sz="4" w:space="0" w:color="auto"/>
              <w:bottom w:val="single" w:sz="4" w:space="0" w:color="auto"/>
              <w:right w:val="single" w:sz="4" w:space="0" w:color="auto"/>
            </w:tcBorders>
            <w:noWrap/>
          </w:tcPr>
          <w:p w:rsidR="0081543C" w:rsidRPr="00D91625" w:rsidRDefault="0081543C" w:rsidP="00AC293B">
            <w:pPr>
              <w:jc w:val="center"/>
              <w:rPr>
                <w:b/>
                <w:sz w:val="22"/>
                <w:szCs w:val="22"/>
              </w:rPr>
            </w:pPr>
            <w:r w:rsidRPr="00D91625">
              <w:rPr>
                <w:b/>
                <w:sz w:val="22"/>
                <w:szCs w:val="22"/>
              </w:rPr>
              <w:t>25,0</w:t>
            </w:r>
          </w:p>
        </w:tc>
      </w:tr>
      <w:tr w:rsidR="0081543C" w:rsidRPr="00D91625" w:rsidTr="00AC293B">
        <w:tc>
          <w:tcPr>
            <w:tcW w:w="551" w:type="dxa"/>
            <w:tcBorders>
              <w:top w:val="single" w:sz="4" w:space="0" w:color="auto"/>
              <w:left w:val="single" w:sz="4" w:space="0" w:color="auto"/>
              <w:bottom w:val="single" w:sz="4" w:space="0" w:color="auto"/>
              <w:right w:val="single" w:sz="4" w:space="0" w:color="auto"/>
            </w:tcBorders>
            <w:noWrap/>
          </w:tcPr>
          <w:p w:rsidR="0081543C" w:rsidRPr="00D91625" w:rsidRDefault="0081543C" w:rsidP="00AC293B">
            <w:pPr>
              <w:jc w:val="center"/>
              <w:rPr>
                <w:sz w:val="22"/>
                <w:szCs w:val="22"/>
              </w:rPr>
            </w:pPr>
            <w:r w:rsidRPr="00D91625">
              <w:rPr>
                <w:sz w:val="22"/>
                <w:szCs w:val="22"/>
              </w:rPr>
              <w:t>4</w:t>
            </w:r>
          </w:p>
        </w:tc>
        <w:tc>
          <w:tcPr>
            <w:tcW w:w="3647" w:type="dxa"/>
            <w:tcBorders>
              <w:top w:val="single" w:sz="4" w:space="0" w:color="auto"/>
              <w:left w:val="single" w:sz="4" w:space="0" w:color="auto"/>
              <w:bottom w:val="single" w:sz="4" w:space="0" w:color="auto"/>
              <w:right w:val="single" w:sz="4" w:space="0" w:color="auto"/>
            </w:tcBorders>
            <w:noWrap/>
          </w:tcPr>
          <w:p w:rsidR="0081543C" w:rsidRPr="00D91625" w:rsidRDefault="0081543C" w:rsidP="00AC293B">
            <w:pPr>
              <w:rPr>
                <w:sz w:val="22"/>
                <w:szCs w:val="22"/>
              </w:rPr>
            </w:pPr>
            <w:r w:rsidRPr="00D91625">
              <w:rPr>
                <w:sz w:val="22"/>
                <w:szCs w:val="22"/>
              </w:rPr>
              <w:t>Wygląd</w:t>
            </w:r>
          </w:p>
        </w:tc>
        <w:tc>
          <w:tcPr>
            <w:tcW w:w="1604" w:type="dxa"/>
            <w:tcBorders>
              <w:top w:val="single" w:sz="4" w:space="0" w:color="auto"/>
              <w:left w:val="single" w:sz="4" w:space="0" w:color="auto"/>
              <w:bottom w:val="single" w:sz="4" w:space="0" w:color="auto"/>
              <w:right w:val="single" w:sz="4" w:space="0" w:color="auto"/>
            </w:tcBorders>
            <w:noWrap/>
          </w:tcPr>
          <w:p w:rsidR="0081543C" w:rsidRPr="00D91625" w:rsidRDefault="0081543C" w:rsidP="00AC293B">
            <w:pPr>
              <w:jc w:val="center"/>
              <w:rPr>
                <w:sz w:val="22"/>
                <w:szCs w:val="22"/>
              </w:rPr>
            </w:pPr>
            <w:r w:rsidRPr="00D91625">
              <w:rPr>
                <w:sz w:val="22"/>
                <w:szCs w:val="22"/>
              </w:rPr>
              <w:t>PN-EN 1343 [5]</w:t>
            </w:r>
          </w:p>
        </w:tc>
        <w:tc>
          <w:tcPr>
            <w:tcW w:w="2979" w:type="dxa"/>
            <w:gridSpan w:val="4"/>
            <w:tcBorders>
              <w:top w:val="single" w:sz="4" w:space="0" w:color="auto"/>
              <w:left w:val="single" w:sz="4" w:space="0" w:color="auto"/>
              <w:bottom w:val="single" w:sz="4" w:space="0" w:color="auto"/>
              <w:right w:val="single" w:sz="4" w:space="0" w:color="auto"/>
            </w:tcBorders>
            <w:noWrap/>
          </w:tcPr>
          <w:p w:rsidR="0081543C" w:rsidRPr="00D91625" w:rsidRDefault="0081543C" w:rsidP="00AC293B">
            <w:pPr>
              <w:rPr>
                <w:b/>
                <w:sz w:val="22"/>
                <w:szCs w:val="22"/>
              </w:rPr>
            </w:pPr>
            <w:r w:rsidRPr="00D91625">
              <w:rPr>
                <w:b/>
                <w:sz w:val="22"/>
                <w:szCs w:val="22"/>
              </w:rPr>
              <w:t xml:space="preserve">1. Próbka odniesienia powinna poka-zywać wygląd gotowego wyrobu oraz dawać przybliżone pojęcie w odniesieniu do barwy, wzoru uży-lenia, struktury i wykończenia powierzchni </w:t>
            </w:r>
          </w:p>
          <w:p w:rsidR="0081543C" w:rsidRPr="00D91625" w:rsidRDefault="0081543C" w:rsidP="00AC293B">
            <w:pPr>
              <w:rPr>
                <w:b/>
                <w:sz w:val="22"/>
                <w:szCs w:val="22"/>
              </w:rPr>
            </w:pPr>
            <w:r w:rsidRPr="00D91625">
              <w:rPr>
                <w:b/>
                <w:sz w:val="22"/>
                <w:szCs w:val="22"/>
              </w:rPr>
              <w:t xml:space="preserve">2. Nasiąkliwość (w % masy), badana wg PN-EN 13755 [9], powinna być zadeklarowana przez producenta (np. 0,5÷3,0%) </w:t>
            </w:r>
          </w:p>
          <w:p w:rsidR="0081543C" w:rsidRPr="00D91625" w:rsidRDefault="0081543C" w:rsidP="00AC293B">
            <w:pPr>
              <w:rPr>
                <w:b/>
                <w:sz w:val="22"/>
                <w:szCs w:val="22"/>
              </w:rPr>
            </w:pPr>
            <w:r w:rsidRPr="00D91625">
              <w:rPr>
                <w:b/>
                <w:sz w:val="22"/>
                <w:szCs w:val="22"/>
              </w:rPr>
              <w:t xml:space="preserve">3. Opis petrograficzny, wg PN-EN 12407 [8], powinien być dostarczony przez producenta </w:t>
            </w:r>
          </w:p>
          <w:p w:rsidR="0081543C" w:rsidRPr="00D91625" w:rsidRDefault="0081543C" w:rsidP="00AC293B">
            <w:pPr>
              <w:rPr>
                <w:b/>
                <w:sz w:val="22"/>
                <w:szCs w:val="22"/>
              </w:rPr>
            </w:pPr>
            <w:r w:rsidRPr="00D91625">
              <w:rPr>
                <w:b/>
                <w:sz w:val="22"/>
                <w:szCs w:val="22"/>
              </w:rPr>
              <w:t>4. Chemiczna obróbka powierzchni – stwierdzenie producenta/dostawcy czy wyrób był jej poddany i jaki był rodzaj obróbki</w:t>
            </w:r>
          </w:p>
        </w:tc>
      </w:tr>
    </w:tbl>
    <w:p w:rsidR="0081543C" w:rsidRPr="00D91625" w:rsidRDefault="0081543C" w:rsidP="0081543C">
      <w:pPr>
        <w:pStyle w:val="Default"/>
        <w:jc w:val="both"/>
        <w:rPr>
          <w:rFonts w:ascii="Times New Roman" w:hAnsi="Times New Roman" w:cs="Times New Roman"/>
          <w:b/>
          <w:bCs/>
          <w:sz w:val="22"/>
          <w:szCs w:val="22"/>
        </w:rPr>
      </w:pPr>
    </w:p>
    <w:p w:rsidR="0081543C" w:rsidRPr="00D91625" w:rsidRDefault="0081543C" w:rsidP="0081543C">
      <w:pPr>
        <w:pStyle w:val="Default"/>
        <w:jc w:val="both"/>
        <w:rPr>
          <w:rFonts w:ascii="Times New Roman" w:hAnsi="Times New Roman" w:cs="Times New Roman"/>
          <w:b/>
          <w:sz w:val="22"/>
          <w:szCs w:val="22"/>
        </w:rPr>
      </w:pPr>
      <w:r w:rsidRPr="00D91625">
        <w:rPr>
          <w:rFonts w:ascii="Times New Roman" w:hAnsi="Times New Roman" w:cs="Times New Roman"/>
          <w:b/>
          <w:bCs/>
          <w:sz w:val="22"/>
          <w:szCs w:val="22"/>
        </w:rPr>
        <w:t xml:space="preserve">2.2.3.3. </w:t>
      </w:r>
      <w:r w:rsidRPr="00D91625">
        <w:rPr>
          <w:rFonts w:ascii="Times New Roman" w:hAnsi="Times New Roman" w:cs="Times New Roman"/>
          <w:b/>
          <w:sz w:val="22"/>
          <w:szCs w:val="22"/>
        </w:rPr>
        <w:t xml:space="preserve">Przechowywanie krawężników </w:t>
      </w:r>
    </w:p>
    <w:p w:rsidR="0081543C" w:rsidRPr="00D91625" w:rsidRDefault="0081543C" w:rsidP="0081543C">
      <w:pPr>
        <w:pStyle w:val="Default"/>
        <w:jc w:val="both"/>
        <w:rPr>
          <w:rFonts w:ascii="Times New Roman" w:hAnsi="Times New Roman" w:cs="Times New Roman"/>
          <w:sz w:val="22"/>
          <w:szCs w:val="22"/>
        </w:rPr>
      </w:pPr>
      <w:r w:rsidRPr="00D91625">
        <w:rPr>
          <w:rFonts w:ascii="Times New Roman" w:hAnsi="Times New Roman" w:cs="Times New Roman"/>
          <w:sz w:val="22"/>
          <w:szCs w:val="22"/>
        </w:rPr>
        <w:t xml:space="preserve">Krawężniki mogą być przechowywane na składowiskach otwartych, posegregowane wg typów, rodzajów, odmian i wielkości. Krawężniki należy układać na powierzchniach spodu, w szeregu, na podkładkach drewnianych. Dopuszcza się składowanie krawężników w kilku warstwach, przy zastosowaniu drewnianych podkładek pomiędzy poszczególnymi warstwami, przy czym suma wysokości warstw nie powinna przekraczać 1,2m. </w:t>
      </w:r>
    </w:p>
    <w:p w:rsidR="0081543C" w:rsidRPr="00D91625" w:rsidRDefault="0081543C" w:rsidP="0081543C">
      <w:pPr>
        <w:pStyle w:val="Default"/>
        <w:ind w:left="357" w:hanging="358"/>
        <w:jc w:val="both"/>
        <w:rPr>
          <w:rFonts w:ascii="Times New Roman" w:hAnsi="Times New Roman" w:cs="Times New Roman"/>
          <w:b/>
          <w:sz w:val="22"/>
          <w:szCs w:val="22"/>
        </w:rPr>
      </w:pPr>
      <w:r w:rsidRPr="00D91625">
        <w:rPr>
          <w:rFonts w:ascii="Times New Roman" w:hAnsi="Times New Roman" w:cs="Times New Roman"/>
          <w:b/>
          <w:bCs/>
          <w:sz w:val="22"/>
          <w:szCs w:val="22"/>
        </w:rPr>
        <w:t xml:space="preserve">2.2.4. </w:t>
      </w:r>
      <w:r w:rsidRPr="00D91625">
        <w:rPr>
          <w:rFonts w:ascii="Times New Roman" w:hAnsi="Times New Roman" w:cs="Times New Roman"/>
          <w:b/>
          <w:sz w:val="22"/>
          <w:szCs w:val="22"/>
        </w:rPr>
        <w:t xml:space="preserve">Materiały na podsypkę i do zapraw </w:t>
      </w:r>
    </w:p>
    <w:p w:rsidR="0081543C" w:rsidRPr="00D91625" w:rsidRDefault="0081543C" w:rsidP="0081543C">
      <w:pPr>
        <w:pStyle w:val="Default"/>
        <w:jc w:val="both"/>
        <w:rPr>
          <w:rFonts w:ascii="Times New Roman" w:hAnsi="Times New Roman" w:cs="Times New Roman"/>
          <w:sz w:val="22"/>
          <w:szCs w:val="22"/>
        </w:rPr>
      </w:pPr>
      <w:r w:rsidRPr="00D91625">
        <w:rPr>
          <w:rFonts w:ascii="Times New Roman" w:hAnsi="Times New Roman" w:cs="Times New Roman"/>
          <w:sz w:val="22"/>
          <w:szCs w:val="22"/>
        </w:rPr>
        <w:t xml:space="preserve">Należy stosować następujące materiały na podsypkę cementowo-piaskową </w:t>
      </w:r>
    </w:p>
    <w:p w:rsidR="0081543C" w:rsidRPr="00D91625" w:rsidRDefault="0081543C" w:rsidP="0081543C">
      <w:pPr>
        <w:pStyle w:val="Default"/>
        <w:ind w:left="357" w:hanging="358"/>
        <w:jc w:val="both"/>
        <w:rPr>
          <w:rFonts w:ascii="Times New Roman" w:hAnsi="Times New Roman" w:cs="Times New Roman"/>
          <w:sz w:val="22"/>
          <w:szCs w:val="22"/>
        </w:rPr>
      </w:pPr>
      <w:r w:rsidRPr="00D91625">
        <w:rPr>
          <w:rFonts w:ascii="Times New Roman" w:hAnsi="Times New Roman" w:cs="Times New Roman"/>
          <w:sz w:val="22"/>
          <w:szCs w:val="22"/>
        </w:rPr>
        <w:t>– piasek naturalny spełniającego wymagania , PN-B-11113:1996</w:t>
      </w:r>
    </w:p>
    <w:p w:rsidR="0081543C" w:rsidRPr="00D91625" w:rsidRDefault="0081543C" w:rsidP="0081543C">
      <w:pPr>
        <w:pStyle w:val="Default"/>
        <w:ind w:left="357" w:hanging="358"/>
        <w:rPr>
          <w:rFonts w:ascii="Times New Roman" w:hAnsi="Times New Roman" w:cs="Times New Roman"/>
          <w:sz w:val="22"/>
          <w:szCs w:val="22"/>
        </w:rPr>
      </w:pPr>
      <w:r w:rsidRPr="00D91625">
        <w:rPr>
          <w:rFonts w:ascii="Times New Roman" w:hAnsi="Times New Roman" w:cs="Times New Roman"/>
          <w:sz w:val="22"/>
          <w:szCs w:val="22"/>
        </w:rPr>
        <w:t xml:space="preserve">– cementu 32,5 spełniającego wymagania wg PN-EN 197-1:2002, </w:t>
      </w:r>
    </w:p>
    <w:p w:rsidR="0081543C" w:rsidRPr="00D91625" w:rsidRDefault="0081543C" w:rsidP="0081543C">
      <w:pPr>
        <w:pStyle w:val="Default"/>
        <w:ind w:left="357" w:hanging="358"/>
        <w:rPr>
          <w:rFonts w:ascii="Times New Roman" w:hAnsi="Times New Roman" w:cs="Times New Roman"/>
          <w:sz w:val="22"/>
          <w:szCs w:val="22"/>
        </w:rPr>
      </w:pPr>
      <w:r w:rsidRPr="00D91625">
        <w:rPr>
          <w:rFonts w:ascii="Times New Roman" w:hAnsi="Times New Roman" w:cs="Times New Roman"/>
          <w:sz w:val="22"/>
          <w:szCs w:val="22"/>
        </w:rPr>
        <w:t xml:space="preserve">– woda odpowiadającej wymaganiom PN-EN 1008:2004. </w:t>
      </w:r>
    </w:p>
    <w:p w:rsidR="0081543C" w:rsidRDefault="0081543C" w:rsidP="0081543C">
      <w:pPr>
        <w:pStyle w:val="Default"/>
        <w:jc w:val="both"/>
        <w:rPr>
          <w:rFonts w:ascii="Times New Roman" w:hAnsi="Times New Roman" w:cs="Times New Roman"/>
          <w:sz w:val="22"/>
          <w:szCs w:val="22"/>
        </w:rPr>
      </w:pPr>
      <w:r w:rsidRPr="00D91625">
        <w:rPr>
          <w:rFonts w:ascii="Times New Roman" w:hAnsi="Times New Roman" w:cs="Times New Roman"/>
          <w:sz w:val="22"/>
          <w:szCs w:val="22"/>
        </w:rPr>
        <w:t xml:space="preserve">Składowanie kruszywa, nie przeznaczonego do bezpośredniego wbudowania po dostarczeniu na budowę, powinno odbywać się na podłożu równym, utwardzonym i dobrze odwodnionym, przy zabezpieczeniu kruszywa przed zanieczyszczeniem i zmieszaniem z innymi materiałami kamiennymi. Cement w workach, co najmniej trzywarstwowych, o masie np. </w:t>
      </w:r>
      <w:smartTag w:uri="urn:schemas-microsoft-com:office:smarttags" w:element="metricconverter">
        <w:smartTagPr>
          <w:attr w:name="ProductID" w:val="50 kg"/>
        </w:smartTagPr>
        <w:r w:rsidRPr="00D91625">
          <w:rPr>
            <w:rFonts w:ascii="Times New Roman" w:hAnsi="Times New Roman" w:cs="Times New Roman"/>
            <w:sz w:val="22"/>
            <w:szCs w:val="22"/>
          </w:rPr>
          <w:t>50 kg</w:t>
        </w:r>
      </w:smartTag>
      <w:r w:rsidRPr="00D91625">
        <w:rPr>
          <w:rFonts w:ascii="Times New Roman" w:hAnsi="Times New Roman" w:cs="Times New Roman"/>
          <w:sz w:val="22"/>
          <w:szCs w:val="22"/>
        </w:rPr>
        <w:t xml:space="preserve">, można przechowywać do: a) 10 dni w miejscach zadaszonych na otwartym terenie o podłożu twardym i suchym, b) terminu trwałości, podanego przez producenta, w pomieszczeniach o szczelnym dachu i ścianach oraz podłogach suchych i czystych. Cement dostarczony na paletach magazynuje się razem z paletami, z dopuszczalną wysokością 3 szt. palet. Cement niespaletowany układa się w stosy płaskie o liczbie warstw 12 (dla worków trzywarstwowych). </w:t>
      </w:r>
    </w:p>
    <w:p w:rsidR="00B4168F" w:rsidRDefault="00B4168F" w:rsidP="0081543C">
      <w:pPr>
        <w:pStyle w:val="Default"/>
        <w:jc w:val="both"/>
        <w:rPr>
          <w:rFonts w:ascii="Times New Roman" w:hAnsi="Times New Roman" w:cs="Times New Roman"/>
          <w:sz w:val="22"/>
          <w:szCs w:val="22"/>
        </w:rPr>
      </w:pPr>
    </w:p>
    <w:p w:rsidR="00B4168F" w:rsidRPr="00D91625" w:rsidRDefault="00B4168F" w:rsidP="0081543C">
      <w:pPr>
        <w:pStyle w:val="Default"/>
        <w:jc w:val="both"/>
        <w:rPr>
          <w:rFonts w:ascii="Times New Roman" w:hAnsi="Times New Roman" w:cs="Times New Roman"/>
          <w:sz w:val="22"/>
          <w:szCs w:val="22"/>
        </w:rPr>
      </w:pPr>
    </w:p>
    <w:p w:rsidR="0081543C" w:rsidRPr="00D91625" w:rsidRDefault="0081543C" w:rsidP="0081543C">
      <w:pPr>
        <w:pStyle w:val="Default"/>
        <w:jc w:val="both"/>
        <w:rPr>
          <w:rFonts w:ascii="Times New Roman" w:hAnsi="Times New Roman" w:cs="Times New Roman"/>
          <w:b/>
          <w:sz w:val="22"/>
          <w:szCs w:val="22"/>
        </w:rPr>
      </w:pPr>
      <w:r w:rsidRPr="00D91625">
        <w:rPr>
          <w:rFonts w:ascii="Times New Roman" w:hAnsi="Times New Roman" w:cs="Times New Roman"/>
          <w:b/>
          <w:bCs/>
          <w:sz w:val="22"/>
          <w:szCs w:val="22"/>
        </w:rPr>
        <w:lastRenderedPageBreak/>
        <w:t xml:space="preserve">2.2.5. </w:t>
      </w:r>
      <w:r w:rsidRPr="00D91625">
        <w:rPr>
          <w:rFonts w:ascii="Times New Roman" w:hAnsi="Times New Roman" w:cs="Times New Roman"/>
          <w:b/>
          <w:sz w:val="22"/>
          <w:szCs w:val="22"/>
        </w:rPr>
        <w:t xml:space="preserve">Materiały na ławy </w:t>
      </w:r>
    </w:p>
    <w:p w:rsidR="0081543C" w:rsidRPr="00D91625" w:rsidRDefault="0081543C" w:rsidP="0081543C">
      <w:pPr>
        <w:rPr>
          <w:sz w:val="22"/>
          <w:szCs w:val="22"/>
        </w:rPr>
      </w:pPr>
      <w:r w:rsidRPr="00D91625">
        <w:rPr>
          <w:sz w:val="22"/>
          <w:szCs w:val="22"/>
        </w:rPr>
        <w:t xml:space="preserve">Do wykonania ław pod krawężnik należy stosować beton B20 (C16/20) wg PN-B-06250:1988 o następujących parametrach: </w:t>
      </w:r>
    </w:p>
    <w:p w:rsidR="0081543C" w:rsidRPr="00D91625" w:rsidRDefault="0081543C" w:rsidP="0081543C">
      <w:pPr>
        <w:rPr>
          <w:sz w:val="22"/>
          <w:szCs w:val="22"/>
        </w:rPr>
      </w:pPr>
      <w:r w:rsidRPr="00D91625">
        <w:rPr>
          <w:sz w:val="22"/>
          <w:szCs w:val="22"/>
        </w:rPr>
        <w:t xml:space="preserve">nasiąkliwość poniżej 5 % </w:t>
      </w:r>
    </w:p>
    <w:p w:rsidR="0081543C" w:rsidRPr="00D91625" w:rsidRDefault="0081543C" w:rsidP="0081543C">
      <w:pPr>
        <w:rPr>
          <w:sz w:val="22"/>
          <w:szCs w:val="22"/>
        </w:rPr>
      </w:pPr>
    </w:p>
    <w:p w:rsidR="0081543C" w:rsidRPr="00D91625" w:rsidRDefault="0081543C" w:rsidP="0081543C">
      <w:pPr>
        <w:pStyle w:val="Default"/>
        <w:jc w:val="both"/>
        <w:rPr>
          <w:rFonts w:ascii="Times New Roman" w:hAnsi="Times New Roman" w:cs="Times New Roman"/>
          <w:sz w:val="22"/>
          <w:szCs w:val="22"/>
        </w:rPr>
      </w:pPr>
      <w:r w:rsidRPr="00D91625">
        <w:rPr>
          <w:rFonts w:ascii="Times New Roman" w:hAnsi="Times New Roman" w:cs="Times New Roman"/>
          <w:b/>
          <w:bCs/>
          <w:sz w:val="22"/>
          <w:szCs w:val="22"/>
        </w:rPr>
        <w:t xml:space="preserve">3. SPRZĘT </w:t>
      </w:r>
    </w:p>
    <w:p w:rsidR="0081543C" w:rsidRPr="00D91625" w:rsidRDefault="0081543C" w:rsidP="0081543C">
      <w:pPr>
        <w:pStyle w:val="Default"/>
        <w:rPr>
          <w:rFonts w:ascii="Times New Roman" w:hAnsi="Times New Roman" w:cs="Times New Roman"/>
          <w:sz w:val="22"/>
          <w:szCs w:val="22"/>
        </w:rPr>
      </w:pPr>
      <w:r w:rsidRPr="00D91625">
        <w:rPr>
          <w:rFonts w:ascii="Times New Roman" w:hAnsi="Times New Roman" w:cs="Times New Roman"/>
          <w:b/>
          <w:bCs/>
          <w:sz w:val="22"/>
          <w:szCs w:val="22"/>
        </w:rPr>
        <w:t xml:space="preserve">3.1. Ogólne wymagania dotyczące sprzętu </w:t>
      </w:r>
    </w:p>
    <w:p w:rsidR="0081543C" w:rsidRPr="00D91625" w:rsidRDefault="0081543C" w:rsidP="0081543C">
      <w:pPr>
        <w:pStyle w:val="Default"/>
        <w:rPr>
          <w:rFonts w:ascii="Times New Roman" w:hAnsi="Times New Roman" w:cs="Times New Roman"/>
          <w:sz w:val="22"/>
          <w:szCs w:val="22"/>
        </w:rPr>
      </w:pPr>
      <w:r w:rsidRPr="00D91625">
        <w:rPr>
          <w:rFonts w:ascii="Times New Roman" w:hAnsi="Times New Roman" w:cs="Times New Roman"/>
          <w:sz w:val="22"/>
          <w:szCs w:val="22"/>
        </w:rPr>
        <w:t xml:space="preserve">Ogólne wymagania dotyczące sprzętu podano w </w:t>
      </w:r>
      <w:r w:rsidR="001C1A5B">
        <w:rPr>
          <w:rFonts w:ascii="Times New Roman" w:hAnsi="Times New Roman" w:cs="Times New Roman"/>
          <w:sz w:val="22"/>
          <w:szCs w:val="22"/>
        </w:rPr>
        <w:t>STWIORB</w:t>
      </w:r>
      <w:r w:rsidRPr="00D91625">
        <w:rPr>
          <w:rFonts w:ascii="Times New Roman" w:hAnsi="Times New Roman" w:cs="Times New Roman"/>
          <w:sz w:val="22"/>
          <w:szCs w:val="22"/>
        </w:rPr>
        <w:t xml:space="preserve"> D-M-00.00.00.00 „Wymagania ogólne” pkt 3. </w:t>
      </w:r>
    </w:p>
    <w:p w:rsidR="0081543C" w:rsidRPr="00D91625" w:rsidRDefault="0081543C" w:rsidP="0081543C">
      <w:pPr>
        <w:pStyle w:val="Default"/>
        <w:rPr>
          <w:rFonts w:ascii="Times New Roman" w:hAnsi="Times New Roman" w:cs="Times New Roman"/>
          <w:sz w:val="22"/>
          <w:szCs w:val="22"/>
        </w:rPr>
      </w:pPr>
      <w:r w:rsidRPr="00D91625">
        <w:rPr>
          <w:rFonts w:ascii="Times New Roman" w:hAnsi="Times New Roman" w:cs="Times New Roman"/>
          <w:b/>
          <w:bCs/>
          <w:sz w:val="22"/>
          <w:szCs w:val="22"/>
        </w:rPr>
        <w:t xml:space="preserve">3.2. Sprzęt do wykonania robót </w:t>
      </w:r>
    </w:p>
    <w:p w:rsidR="0081543C" w:rsidRPr="00D91625" w:rsidRDefault="0081543C" w:rsidP="0081543C">
      <w:pPr>
        <w:pStyle w:val="Default"/>
        <w:rPr>
          <w:rFonts w:ascii="Times New Roman" w:hAnsi="Times New Roman" w:cs="Times New Roman"/>
          <w:sz w:val="22"/>
          <w:szCs w:val="22"/>
        </w:rPr>
      </w:pPr>
      <w:r w:rsidRPr="00D91625">
        <w:rPr>
          <w:rFonts w:ascii="Times New Roman" w:hAnsi="Times New Roman" w:cs="Times New Roman"/>
          <w:sz w:val="22"/>
          <w:szCs w:val="22"/>
        </w:rPr>
        <w:t xml:space="preserve">Roboty wykonuje się ręcznie przy zastosowaniu: </w:t>
      </w:r>
    </w:p>
    <w:p w:rsidR="0081543C" w:rsidRPr="00D91625" w:rsidRDefault="0081543C" w:rsidP="0081543C">
      <w:pPr>
        <w:pStyle w:val="Default"/>
        <w:rPr>
          <w:rFonts w:ascii="Times New Roman" w:hAnsi="Times New Roman" w:cs="Times New Roman"/>
          <w:sz w:val="22"/>
          <w:szCs w:val="22"/>
        </w:rPr>
      </w:pPr>
      <w:r w:rsidRPr="00D91625">
        <w:rPr>
          <w:rFonts w:ascii="Times New Roman" w:hAnsi="Times New Roman" w:cs="Times New Roman"/>
          <w:sz w:val="22"/>
          <w:szCs w:val="22"/>
        </w:rPr>
        <w:t xml:space="preserve">− betoniarek do wytwarzania betonu i zapraw oraz przygotowania podsypki cementowo-piaskowej, </w:t>
      </w:r>
    </w:p>
    <w:p w:rsidR="0081543C" w:rsidRPr="00D91625" w:rsidRDefault="0081543C" w:rsidP="0081543C">
      <w:pPr>
        <w:pStyle w:val="Default"/>
        <w:rPr>
          <w:rFonts w:ascii="Times New Roman" w:hAnsi="Times New Roman" w:cs="Times New Roman"/>
          <w:sz w:val="22"/>
          <w:szCs w:val="22"/>
        </w:rPr>
      </w:pPr>
      <w:r w:rsidRPr="00D91625">
        <w:rPr>
          <w:rFonts w:ascii="Times New Roman" w:hAnsi="Times New Roman" w:cs="Times New Roman"/>
          <w:sz w:val="22"/>
          <w:szCs w:val="22"/>
        </w:rPr>
        <w:t xml:space="preserve">− urządzenia do ustawiania krawężników np. koparko-ładowarka z zawiesiem, </w:t>
      </w:r>
    </w:p>
    <w:p w:rsidR="0081543C" w:rsidRPr="00D91625" w:rsidRDefault="0081543C" w:rsidP="0081543C">
      <w:pPr>
        <w:pStyle w:val="Default"/>
        <w:jc w:val="both"/>
        <w:rPr>
          <w:rFonts w:ascii="Times New Roman" w:hAnsi="Times New Roman" w:cs="Times New Roman"/>
          <w:sz w:val="22"/>
          <w:szCs w:val="22"/>
        </w:rPr>
      </w:pPr>
      <w:r w:rsidRPr="00D91625">
        <w:rPr>
          <w:rFonts w:ascii="Times New Roman" w:hAnsi="Times New Roman" w:cs="Times New Roman"/>
          <w:sz w:val="22"/>
          <w:szCs w:val="22"/>
        </w:rPr>
        <w:t xml:space="preserve">− wibratorów płytowych, ubijaków ręcznych lub mechanicznych. </w:t>
      </w:r>
    </w:p>
    <w:p w:rsidR="0081543C" w:rsidRPr="00D91625" w:rsidRDefault="0081543C" w:rsidP="0081543C">
      <w:pPr>
        <w:pStyle w:val="Default"/>
        <w:jc w:val="both"/>
        <w:rPr>
          <w:rFonts w:ascii="Times New Roman" w:hAnsi="Times New Roman" w:cs="Times New Roman"/>
          <w:b/>
          <w:bCs/>
          <w:sz w:val="22"/>
          <w:szCs w:val="22"/>
        </w:rPr>
      </w:pPr>
    </w:p>
    <w:p w:rsidR="0081543C" w:rsidRPr="00D91625" w:rsidRDefault="0081543C" w:rsidP="0081543C">
      <w:pPr>
        <w:pStyle w:val="Default"/>
        <w:jc w:val="both"/>
        <w:rPr>
          <w:rFonts w:ascii="Times New Roman" w:hAnsi="Times New Roman" w:cs="Times New Roman"/>
          <w:sz w:val="22"/>
          <w:szCs w:val="22"/>
        </w:rPr>
      </w:pPr>
      <w:r w:rsidRPr="00D91625">
        <w:rPr>
          <w:rFonts w:ascii="Times New Roman" w:hAnsi="Times New Roman" w:cs="Times New Roman"/>
          <w:b/>
          <w:bCs/>
          <w:sz w:val="22"/>
          <w:szCs w:val="22"/>
        </w:rPr>
        <w:t xml:space="preserve">4. TRANSPORT </w:t>
      </w:r>
    </w:p>
    <w:p w:rsidR="0081543C" w:rsidRPr="00D91625" w:rsidRDefault="0081543C" w:rsidP="0081543C">
      <w:pPr>
        <w:pStyle w:val="Default"/>
        <w:rPr>
          <w:rFonts w:ascii="Times New Roman" w:hAnsi="Times New Roman" w:cs="Times New Roman"/>
          <w:sz w:val="22"/>
          <w:szCs w:val="22"/>
        </w:rPr>
      </w:pPr>
      <w:r w:rsidRPr="00D91625">
        <w:rPr>
          <w:rFonts w:ascii="Times New Roman" w:hAnsi="Times New Roman" w:cs="Times New Roman"/>
          <w:b/>
          <w:bCs/>
          <w:sz w:val="22"/>
          <w:szCs w:val="22"/>
        </w:rPr>
        <w:t xml:space="preserve">4.1. Ogólne wymagania dotyczące transportu </w:t>
      </w:r>
    </w:p>
    <w:p w:rsidR="0081543C" w:rsidRPr="00D91625" w:rsidRDefault="0081543C" w:rsidP="0081543C">
      <w:pPr>
        <w:pStyle w:val="Default"/>
        <w:rPr>
          <w:rFonts w:ascii="Times New Roman" w:hAnsi="Times New Roman" w:cs="Times New Roman"/>
          <w:sz w:val="22"/>
          <w:szCs w:val="22"/>
        </w:rPr>
      </w:pPr>
      <w:r w:rsidRPr="00D91625">
        <w:rPr>
          <w:rFonts w:ascii="Times New Roman" w:hAnsi="Times New Roman" w:cs="Times New Roman"/>
          <w:sz w:val="22"/>
          <w:szCs w:val="22"/>
        </w:rPr>
        <w:t xml:space="preserve">Ogólne wymagania dotyczące transportu podano w </w:t>
      </w:r>
      <w:r w:rsidR="001C1A5B">
        <w:rPr>
          <w:rFonts w:ascii="Times New Roman" w:hAnsi="Times New Roman" w:cs="Times New Roman"/>
          <w:sz w:val="22"/>
          <w:szCs w:val="22"/>
        </w:rPr>
        <w:t>STWIORB</w:t>
      </w:r>
      <w:r w:rsidRPr="00D91625">
        <w:rPr>
          <w:rFonts w:ascii="Times New Roman" w:hAnsi="Times New Roman" w:cs="Times New Roman"/>
          <w:sz w:val="22"/>
          <w:szCs w:val="22"/>
        </w:rPr>
        <w:t xml:space="preserve"> D-M-00.00.00.00 „Wymagania ogólne” pkt 4. </w:t>
      </w:r>
    </w:p>
    <w:p w:rsidR="0081543C" w:rsidRPr="00D91625" w:rsidRDefault="0081543C" w:rsidP="0081543C">
      <w:pPr>
        <w:pStyle w:val="Default"/>
        <w:rPr>
          <w:rFonts w:ascii="Times New Roman" w:hAnsi="Times New Roman" w:cs="Times New Roman"/>
          <w:sz w:val="22"/>
          <w:szCs w:val="22"/>
        </w:rPr>
      </w:pPr>
      <w:r w:rsidRPr="00D91625">
        <w:rPr>
          <w:rFonts w:ascii="Times New Roman" w:hAnsi="Times New Roman" w:cs="Times New Roman"/>
          <w:b/>
          <w:bCs/>
          <w:sz w:val="22"/>
          <w:szCs w:val="22"/>
        </w:rPr>
        <w:t xml:space="preserve">4.2. Transport krawężników </w:t>
      </w:r>
    </w:p>
    <w:p w:rsidR="0081543C" w:rsidRPr="00D91625" w:rsidRDefault="0081543C" w:rsidP="0081543C">
      <w:pPr>
        <w:pStyle w:val="Default"/>
        <w:rPr>
          <w:rFonts w:ascii="Times New Roman" w:hAnsi="Times New Roman" w:cs="Times New Roman"/>
          <w:sz w:val="22"/>
          <w:szCs w:val="22"/>
        </w:rPr>
      </w:pPr>
      <w:r w:rsidRPr="00D91625">
        <w:rPr>
          <w:rFonts w:ascii="Times New Roman" w:hAnsi="Times New Roman" w:cs="Times New Roman"/>
          <w:sz w:val="22"/>
          <w:szCs w:val="22"/>
        </w:rPr>
        <w:t xml:space="preserve">Krawężniki kamienne mogą być przewożone dowolnymi środkami transportowymi. Krawężniki należy układać na podkładach drewnianych, rzędami, długością w kierunku jazdy środka transportowego. Krawężnik drogowy może być przewożony tylko w jednej warstwie. W celu zabezpieczenia powierzchni obrobionych przed bezpośrednim stykiem, należy je do transportu zabezpieczyć przekładkami splecionymi ze słomy lub wełny drzewnej, przy czym grubość tych przekładek nie powinna być mniejsza niż 5cm. </w:t>
      </w:r>
    </w:p>
    <w:p w:rsidR="0081543C" w:rsidRPr="00D91625" w:rsidRDefault="0081543C" w:rsidP="0081543C">
      <w:pPr>
        <w:pStyle w:val="Default"/>
        <w:jc w:val="both"/>
        <w:rPr>
          <w:rFonts w:ascii="Times New Roman" w:hAnsi="Times New Roman" w:cs="Times New Roman"/>
          <w:sz w:val="22"/>
          <w:szCs w:val="22"/>
        </w:rPr>
      </w:pPr>
      <w:r w:rsidRPr="00D91625">
        <w:rPr>
          <w:rFonts w:ascii="Times New Roman" w:hAnsi="Times New Roman" w:cs="Times New Roman"/>
          <w:b/>
          <w:bCs/>
          <w:sz w:val="22"/>
          <w:szCs w:val="22"/>
        </w:rPr>
        <w:t xml:space="preserve">4.3. Transport pozostałych materiałów </w:t>
      </w:r>
    </w:p>
    <w:p w:rsidR="0081543C" w:rsidRPr="00D91625" w:rsidRDefault="0081543C" w:rsidP="0081543C">
      <w:pPr>
        <w:pStyle w:val="Default"/>
        <w:jc w:val="both"/>
        <w:rPr>
          <w:rFonts w:ascii="Times New Roman" w:hAnsi="Times New Roman" w:cs="Times New Roman"/>
          <w:sz w:val="22"/>
          <w:szCs w:val="22"/>
        </w:rPr>
      </w:pPr>
      <w:r w:rsidRPr="00D91625">
        <w:rPr>
          <w:rFonts w:ascii="Times New Roman" w:hAnsi="Times New Roman" w:cs="Times New Roman"/>
          <w:sz w:val="22"/>
          <w:szCs w:val="22"/>
        </w:rPr>
        <w:t xml:space="preserve">Kruszywa można przewozić dowolnym środkiem transportu, w warunkach zabezpieczających je przed zanieczyszczeniem i zmieszaniem z innymi materiałami. Podczas transportu kruszywa powinny być zabezpieczone przed wysypaniem, a kruszywo drobne – przed rozpyleniem. Cement w workach może być przewożony samochodami krytymi, wagonami towarowymi i innymi środkami transportu, w sposób nie powodujący uszkodzeń opakowania. Worki przewożone na paletach układa się po 5 warstw worków, po 4 szt. w warstwie. Worki niespaletowane układa się na płask, przylegające do siebie, w równej wysokości do 10 warstw. Ładowanie i wyładowywanie zaleca się wykonywać za pomocą zmechanizowanych urządzeń do poziomego i pionowego przemieszczania ładunków. </w:t>
      </w:r>
    </w:p>
    <w:p w:rsidR="0081543C" w:rsidRPr="00D91625" w:rsidRDefault="0081543C" w:rsidP="0081543C">
      <w:pPr>
        <w:pStyle w:val="Default"/>
        <w:rPr>
          <w:rFonts w:ascii="Times New Roman" w:hAnsi="Times New Roman" w:cs="Times New Roman"/>
          <w:sz w:val="22"/>
          <w:szCs w:val="22"/>
        </w:rPr>
      </w:pPr>
    </w:p>
    <w:p w:rsidR="0081543C" w:rsidRPr="00D91625" w:rsidRDefault="0081543C" w:rsidP="0081543C">
      <w:pPr>
        <w:pStyle w:val="Default"/>
        <w:rPr>
          <w:rFonts w:ascii="Times New Roman" w:hAnsi="Times New Roman" w:cs="Times New Roman"/>
          <w:sz w:val="22"/>
          <w:szCs w:val="22"/>
        </w:rPr>
      </w:pPr>
      <w:r w:rsidRPr="00D91625">
        <w:rPr>
          <w:rFonts w:ascii="Times New Roman" w:hAnsi="Times New Roman" w:cs="Times New Roman"/>
          <w:b/>
          <w:bCs/>
          <w:sz w:val="22"/>
          <w:szCs w:val="22"/>
        </w:rPr>
        <w:t xml:space="preserve">5. WYKONANIE ROBÓT </w:t>
      </w:r>
    </w:p>
    <w:p w:rsidR="0081543C" w:rsidRPr="00D91625" w:rsidRDefault="0081543C" w:rsidP="0081543C">
      <w:pPr>
        <w:pStyle w:val="Default"/>
        <w:rPr>
          <w:rFonts w:ascii="Times New Roman" w:hAnsi="Times New Roman" w:cs="Times New Roman"/>
          <w:sz w:val="22"/>
          <w:szCs w:val="22"/>
        </w:rPr>
      </w:pPr>
      <w:r w:rsidRPr="00D91625">
        <w:rPr>
          <w:rFonts w:ascii="Times New Roman" w:hAnsi="Times New Roman" w:cs="Times New Roman"/>
          <w:b/>
          <w:bCs/>
          <w:sz w:val="22"/>
          <w:szCs w:val="22"/>
        </w:rPr>
        <w:t xml:space="preserve">5.1. Ogólne zasady wykonania robót </w:t>
      </w:r>
    </w:p>
    <w:p w:rsidR="0081543C" w:rsidRPr="00D91625" w:rsidRDefault="0081543C" w:rsidP="0081543C">
      <w:pPr>
        <w:pStyle w:val="Default"/>
        <w:rPr>
          <w:rFonts w:ascii="Times New Roman" w:hAnsi="Times New Roman" w:cs="Times New Roman"/>
          <w:sz w:val="22"/>
          <w:szCs w:val="22"/>
        </w:rPr>
      </w:pPr>
      <w:r w:rsidRPr="00D91625">
        <w:rPr>
          <w:rFonts w:ascii="Times New Roman" w:hAnsi="Times New Roman" w:cs="Times New Roman"/>
          <w:sz w:val="22"/>
          <w:szCs w:val="22"/>
        </w:rPr>
        <w:t xml:space="preserve">Ogólne zasady wykonania robót podano w </w:t>
      </w:r>
      <w:r w:rsidR="001C1A5B">
        <w:rPr>
          <w:rFonts w:ascii="Times New Roman" w:hAnsi="Times New Roman" w:cs="Times New Roman"/>
          <w:sz w:val="22"/>
          <w:szCs w:val="22"/>
        </w:rPr>
        <w:t>STWIORB</w:t>
      </w:r>
      <w:r w:rsidRPr="00D91625">
        <w:rPr>
          <w:rFonts w:ascii="Times New Roman" w:hAnsi="Times New Roman" w:cs="Times New Roman"/>
          <w:sz w:val="22"/>
          <w:szCs w:val="22"/>
        </w:rPr>
        <w:t xml:space="preserve"> D-M-00.00.00.00 „Wymagania ogólne”  pkt 5. </w:t>
      </w:r>
    </w:p>
    <w:p w:rsidR="0081543C" w:rsidRPr="00D91625" w:rsidRDefault="0081543C" w:rsidP="0081543C">
      <w:pPr>
        <w:pStyle w:val="Default"/>
        <w:rPr>
          <w:rFonts w:ascii="Times New Roman" w:hAnsi="Times New Roman" w:cs="Times New Roman"/>
          <w:sz w:val="22"/>
          <w:szCs w:val="22"/>
        </w:rPr>
      </w:pPr>
      <w:r w:rsidRPr="00D91625">
        <w:rPr>
          <w:rFonts w:ascii="Times New Roman" w:hAnsi="Times New Roman" w:cs="Times New Roman"/>
          <w:b/>
          <w:bCs/>
          <w:sz w:val="22"/>
          <w:szCs w:val="22"/>
        </w:rPr>
        <w:t xml:space="preserve">5.2. Zasady wykonania robót </w:t>
      </w:r>
    </w:p>
    <w:p w:rsidR="0081543C" w:rsidRPr="00D91625" w:rsidRDefault="0081543C" w:rsidP="0081543C">
      <w:pPr>
        <w:pStyle w:val="Default"/>
        <w:jc w:val="both"/>
        <w:rPr>
          <w:rFonts w:ascii="Times New Roman" w:hAnsi="Times New Roman" w:cs="Times New Roman"/>
          <w:sz w:val="22"/>
          <w:szCs w:val="22"/>
        </w:rPr>
      </w:pPr>
      <w:r w:rsidRPr="00D91625">
        <w:rPr>
          <w:rFonts w:ascii="Times New Roman" w:hAnsi="Times New Roman" w:cs="Times New Roman"/>
          <w:sz w:val="22"/>
          <w:szCs w:val="22"/>
        </w:rPr>
        <w:t xml:space="preserve">Konstrukcja i sposób wykonania robót powinny być zgodne z dokumentacją projektową. Podstawowe czynności przy wykonywaniu robót obejmują: </w:t>
      </w:r>
    </w:p>
    <w:p w:rsidR="0081543C" w:rsidRPr="00D91625" w:rsidRDefault="0081543C" w:rsidP="0081543C">
      <w:pPr>
        <w:pStyle w:val="Default"/>
        <w:jc w:val="both"/>
        <w:rPr>
          <w:rFonts w:ascii="Times New Roman" w:hAnsi="Times New Roman" w:cs="Times New Roman"/>
          <w:sz w:val="22"/>
          <w:szCs w:val="22"/>
        </w:rPr>
      </w:pPr>
      <w:r w:rsidRPr="00D91625">
        <w:rPr>
          <w:rFonts w:ascii="Times New Roman" w:hAnsi="Times New Roman" w:cs="Times New Roman"/>
          <w:sz w:val="22"/>
          <w:szCs w:val="22"/>
        </w:rPr>
        <w:t xml:space="preserve">− roboty przygotowawcze, </w:t>
      </w:r>
    </w:p>
    <w:p w:rsidR="0081543C" w:rsidRPr="00D91625" w:rsidRDefault="0081543C" w:rsidP="0081543C">
      <w:pPr>
        <w:pStyle w:val="Default"/>
        <w:rPr>
          <w:rFonts w:ascii="Times New Roman" w:hAnsi="Times New Roman" w:cs="Times New Roman"/>
          <w:sz w:val="22"/>
          <w:szCs w:val="22"/>
        </w:rPr>
      </w:pPr>
      <w:r w:rsidRPr="00D91625">
        <w:rPr>
          <w:rFonts w:ascii="Times New Roman" w:hAnsi="Times New Roman" w:cs="Times New Roman"/>
          <w:sz w:val="22"/>
          <w:szCs w:val="22"/>
        </w:rPr>
        <w:t xml:space="preserve">− wykonanie ławy, </w:t>
      </w:r>
    </w:p>
    <w:p w:rsidR="0081543C" w:rsidRPr="00D91625" w:rsidRDefault="0081543C" w:rsidP="0081543C">
      <w:pPr>
        <w:pStyle w:val="Default"/>
        <w:rPr>
          <w:rFonts w:ascii="Times New Roman" w:hAnsi="Times New Roman" w:cs="Times New Roman"/>
          <w:sz w:val="22"/>
          <w:szCs w:val="22"/>
        </w:rPr>
      </w:pPr>
      <w:r w:rsidRPr="00D91625">
        <w:rPr>
          <w:rFonts w:ascii="Times New Roman" w:hAnsi="Times New Roman" w:cs="Times New Roman"/>
          <w:sz w:val="22"/>
          <w:szCs w:val="22"/>
        </w:rPr>
        <w:t xml:space="preserve">− ustawienie krawężników, </w:t>
      </w:r>
    </w:p>
    <w:p w:rsidR="0081543C" w:rsidRPr="00D91625" w:rsidRDefault="0081543C" w:rsidP="0081543C">
      <w:pPr>
        <w:pStyle w:val="Default"/>
        <w:rPr>
          <w:rFonts w:ascii="Times New Roman" w:hAnsi="Times New Roman" w:cs="Times New Roman"/>
          <w:sz w:val="22"/>
          <w:szCs w:val="22"/>
        </w:rPr>
      </w:pPr>
      <w:r w:rsidRPr="00D91625">
        <w:rPr>
          <w:rFonts w:ascii="Times New Roman" w:hAnsi="Times New Roman" w:cs="Times New Roman"/>
          <w:sz w:val="22"/>
          <w:szCs w:val="22"/>
        </w:rPr>
        <w:t xml:space="preserve">− wypełnienie spoin, </w:t>
      </w:r>
    </w:p>
    <w:p w:rsidR="0081543C" w:rsidRPr="00D91625" w:rsidRDefault="0081543C" w:rsidP="0081543C">
      <w:pPr>
        <w:pStyle w:val="Default"/>
        <w:rPr>
          <w:rFonts w:ascii="Times New Roman" w:hAnsi="Times New Roman" w:cs="Times New Roman"/>
          <w:sz w:val="22"/>
          <w:szCs w:val="22"/>
        </w:rPr>
      </w:pPr>
      <w:r w:rsidRPr="00D91625">
        <w:rPr>
          <w:rFonts w:ascii="Times New Roman" w:hAnsi="Times New Roman" w:cs="Times New Roman"/>
          <w:sz w:val="22"/>
          <w:szCs w:val="22"/>
        </w:rPr>
        <w:t xml:space="preserve">− roboty wykończeniowe. </w:t>
      </w:r>
    </w:p>
    <w:p w:rsidR="0081543C" w:rsidRPr="00D91625" w:rsidRDefault="0081543C" w:rsidP="0081543C">
      <w:pPr>
        <w:pStyle w:val="Default"/>
        <w:jc w:val="both"/>
        <w:rPr>
          <w:rFonts w:ascii="Times New Roman" w:hAnsi="Times New Roman" w:cs="Times New Roman"/>
          <w:sz w:val="22"/>
          <w:szCs w:val="22"/>
        </w:rPr>
      </w:pPr>
      <w:r w:rsidRPr="00D91625">
        <w:rPr>
          <w:rFonts w:ascii="Times New Roman" w:hAnsi="Times New Roman" w:cs="Times New Roman"/>
          <w:b/>
          <w:bCs/>
          <w:sz w:val="22"/>
          <w:szCs w:val="22"/>
        </w:rPr>
        <w:t xml:space="preserve">5.3. Roboty przygotowawcze </w:t>
      </w:r>
    </w:p>
    <w:p w:rsidR="0081543C" w:rsidRPr="00D91625" w:rsidRDefault="0081543C" w:rsidP="0081543C">
      <w:pPr>
        <w:pStyle w:val="Default"/>
        <w:rPr>
          <w:rFonts w:ascii="Times New Roman" w:hAnsi="Times New Roman" w:cs="Times New Roman"/>
          <w:sz w:val="22"/>
          <w:szCs w:val="22"/>
        </w:rPr>
      </w:pPr>
      <w:r w:rsidRPr="00D91625">
        <w:rPr>
          <w:rFonts w:ascii="Times New Roman" w:hAnsi="Times New Roman" w:cs="Times New Roman"/>
          <w:sz w:val="22"/>
          <w:szCs w:val="22"/>
        </w:rPr>
        <w:t xml:space="preserve">Przed przystąpieniem do robót należy, na podstawie dokumentacji projektowej, lub wskazań Inżyniera: </w:t>
      </w:r>
    </w:p>
    <w:p w:rsidR="0081543C" w:rsidRPr="00D91625" w:rsidRDefault="0081543C" w:rsidP="0081543C">
      <w:pPr>
        <w:pStyle w:val="Default"/>
        <w:rPr>
          <w:rFonts w:ascii="Times New Roman" w:hAnsi="Times New Roman" w:cs="Times New Roman"/>
          <w:sz w:val="22"/>
          <w:szCs w:val="22"/>
        </w:rPr>
      </w:pPr>
      <w:r w:rsidRPr="00D91625">
        <w:rPr>
          <w:rFonts w:ascii="Times New Roman" w:hAnsi="Times New Roman" w:cs="Times New Roman"/>
          <w:sz w:val="22"/>
          <w:szCs w:val="22"/>
        </w:rPr>
        <w:t xml:space="preserve">− ustalić lokalizację robót, </w:t>
      </w:r>
    </w:p>
    <w:p w:rsidR="0081543C" w:rsidRPr="00D91625" w:rsidRDefault="0081543C" w:rsidP="0081543C">
      <w:pPr>
        <w:pStyle w:val="Default"/>
        <w:rPr>
          <w:rFonts w:ascii="Times New Roman" w:hAnsi="Times New Roman" w:cs="Times New Roman"/>
          <w:sz w:val="22"/>
          <w:szCs w:val="22"/>
        </w:rPr>
      </w:pPr>
      <w:r w:rsidRPr="00D91625">
        <w:rPr>
          <w:rFonts w:ascii="Times New Roman" w:hAnsi="Times New Roman" w:cs="Times New Roman"/>
          <w:sz w:val="22"/>
          <w:szCs w:val="22"/>
        </w:rPr>
        <w:t xml:space="preserve">− ustalić dane niezbędne do szczegółowego wytyczenia robót oraz ustalenia danych wysokościowych, </w:t>
      </w:r>
    </w:p>
    <w:p w:rsidR="0081543C" w:rsidRPr="00D91625" w:rsidRDefault="0081543C" w:rsidP="0081543C">
      <w:pPr>
        <w:pStyle w:val="Default"/>
        <w:rPr>
          <w:rFonts w:ascii="Times New Roman" w:hAnsi="Times New Roman" w:cs="Times New Roman"/>
          <w:sz w:val="22"/>
          <w:szCs w:val="22"/>
        </w:rPr>
      </w:pPr>
      <w:r w:rsidRPr="00D91625">
        <w:rPr>
          <w:rFonts w:ascii="Times New Roman" w:hAnsi="Times New Roman" w:cs="Times New Roman"/>
          <w:sz w:val="22"/>
          <w:szCs w:val="22"/>
        </w:rPr>
        <w:t xml:space="preserve">− usunąć przeszkody, np. słupki, pachołki, elementy dróg, ogrodzeń itd. </w:t>
      </w:r>
    </w:p>
    <w:p w:rsidR="0081543C" w:rsidRPr="00D91625" w:rsidRDefault="0081543C" w:rsidP="0081543C">
      <w:pPr>
        <w:pStyle w:val="Default"/>
        <w:jc w:val="both"/>
        <w:rPr>
          <w:rFonts w:ascii="Times New Roman" w:hAnsi="Times New Roman" w:cs="Times New Roman"/>
          <w:sz w:val="22"/>
          <w:szCs w:val="22"/>
        </w:rPr>
      </w:pPr>
      <w:r w:rsidRPr="00D91625">
        <w:rPr>
          <w:rFonts w:ascii="Times New Roman" w:hAnsi="Times New Roman" w:cs="Times New Roman"/>
          <w:sz w:val="22"/>
          <w:szCs w:val="22"/>
        </w:rPr>
        <w:t xml:space="preserve">− ustalić materiały niezbędne do wykonania robót, </w:t>
      </w:r>
    </w:p>
    <w:p w:rsidR="0081543C" w:rsidRPr="00D91625" w:rsidRDefault="0081543C" w:rsidP="0081543C">
      <w:pPr>
        <w:pStyle w:val="Default"/>
        <w:jc w:val="both"/>
        <w:rPr>
          <w:rFonts w:ascii="Times New Roman" w:hAnsi="Times New Roman" w:cs="Times New Roman"/>
          <w:sz w:val="22"/>
          <w:szCs w:val="22"/>
        </w:rPr>
      </w:pPr>
      <w:r w:rsidRPr="00D91625">
        <w:rPr>
          <w:rFonts w:ascii="Times New Roman" w:hAnsi="Times New Roman" w:cs="Times New Roman"/>
          <w:sz w:val="22"/>
          <w:szCs w:val="22"/>
        </w:rPr>
        <w:t xml:space="preserve">− określić kolejność, sposób i termin wykonania robót. </w:t>
      </w:r>
    </w:p>
    <w:p w:rsidR="0081543C" w:rsidRPr="00D91625" w:rsidRDefault="0081543C" w:rsidP="0081543C">
      <w:pPr>
        <w:pStyle w:val="Default"/>
        <w:rPr>
          <w:rFonts w:ascii="Times New Roman" w:hAnsi="Times New Roman" w:cs="Times New Roman"/>
          <w:sz w:val="22"/>
          <w:szCs w:val="22"/>
        </w:rPr>
      </w:pPr>
      <w:r w:rsidRPr="00D91625">
        <w:rPr>
          <w:rFonts w:ascii="Times New Roman" w:hAnsi="Times New Roman" w:cs="Times New Roman"/>
          <w:b/>
          <w:bCs/>
          <w:sz w:val="22"/>
          <w:szCs w:val="22"/>
        </w:rPr>
        <w:t xml:space="preserve">5.4. Wykonanie ławy </w:t>
      </w:r>
    </w:p>
    <w:p w:rsidR="0081543C" w:rsidRPr="00D91625" w:rsidRDefault="0081543C" w:rsidP="0081543C">
      <w:pPr>
        <w:pStyle w:val="Default"/>
        <w:rPr>
          <w:rFonts w:ascii="Times New Roman" w:hAnsi="Times New Roman" w:cs="Times New Roman"/>
          <w:sz w:val="22"/>
          <w:szCs w:val="22"/>
        </w:rPr>
      </w:pPr>
      <w:r w:rsidRPr="00D91625">
        <w:rPr>
          <w:rFonts w:ascii="Times New Roman" w:hAnsi="Times New Roman" w:cs="Times New Roman"/>
          <w:b/>
          <w:bCs/>
          <w:sz w:val="22"/>
          <w:szCs w:val="22"/>
        </w:rPr>
        <w:lastRenderedPageBreak/>
        <w:t xml:space="preserve">5.4.1. </w:t>
      </w:r>
      <w:r w:rsidRPr="00D91625">
        <w:rPr>
          <w:rFonts w:ascii="Times New Roman" w:hAnsi="Times New Roman" w:cs="Times New Roman"/>
          <w:b/>
          <w:sz w:val="22"/>
          <w:szCs w:val="22"/>
        </w:rPr>
        <w:t>Koryto pod ławę</w:t>
      </w:r>
    </w:p>
    <w:p w:rsidR="0081543C" w:rsidRPr="00D91625" w:rsidRDefault="0081543C" w:rsidP="0081543C">
      <w:pPr>
        <w:pStyle w:val="Default"/>
        <w:rPr>
          <w:rFonts w:ascii="Times New Roman" w:hAnsi="Times New Roman" w:cs="Times New Roman"/>
          <w:sz w:val="22"/>
          <w:szCs w:val="22"/>
        </w:rPr>
      </w:pPr>
      <w:r w:rsidRPr="00D91625">
        <w:rPr>
          <w:rFonts w:ascii="Times New Roman" w:hAnsi="Times New Roman" w:cs="Times New Roman"/>
          <w:sz w:val="22"/>
          <w:szCs w:val="22"/>
        </w:rPr>
        <w:t xml:space="preserve">Wymiary wykopu, stanowiącego koryto pod ławę, powinny odpowiadać wymiarom ławy w planie z uwzględnieniem w szerokości dna wykopu oraz konstrukcji szalunku. Wskaźnik zagęszczenia dna wykonanego koryta pod ławę powinien wynosić co najmniej 0,97 według normalnej metody Proctora. </w:t>
      </w:r>
    </w:p>
    <w:p w:rsidR="00FA3BF0" w:rsidRDefault="00FA3BF0" w:rsidP="0081543C">
      <w:pPr>
        <w:pStyle w:val="Default"/>
        <w:jc w:val="both"/>
        <w:rPr>
          <w:rFonts w:ascii="Times New Roman" w:hAnsi="Times New Roman" w:cs="Times New Roman"/>
          <w:b/>
          <w:bCs/>
          <w:sz w:val="22"/>
          <w:szCs w:val="22"/>
        </w:rPr>
      </w:pPr>
    </w:p>
    <w:p w:rsidR="0081543C" w:rsidRPr="00D91625" w:rsidRDefault="0081543C" w:rsidP="0081543C">
      <w:pPr>
        <w:pStyle w:val="Default"/>
        <w:jc w:val="both"/>
        <w:rPr>
          <w:rFonts w:ascii="Times New Roman" w:hAnsi="Times New Roman" w:cs="Times New Roman"/>
          <w:sz w:val="22"/>
          <w:szCs w:val="22"/>
        </w:rPr>
      </w:pPr>
      <w:r w:rsidRPr="00D91625">
        <w:rPr>
          <w:rFonts w:ascii="Times New Roman" w:hAnsi="Times New Roman" w:cs="Times New Roman"/>
          <w:b/>
          <w:bCs/>
          <w:sz w:val="22"/>
          <w:szCs w:val="22"/>
        </w:rPr>
        <w:t xml:space="preserve">5.4.2. </w:t>
      </w:r>
      <w:r w:rsidRPr="00D91625">
        <w:rPr>
          <w:rFonts w:ascii="Times New Roman" w:hAnsi="Times New Roman" w:cs="Times New Roman"/>
          <w:b/>
          <w:sz w:val="22"/>
          <w:szCs w:val="22"/>
        </w:rPr>
        <w:t>Ława betonowa</w:t>
      </w:r>
    </w:p>
    <w:p w:rsidR="0081543C" w:rsidRPr="00D91625" w:rsidRDefault="0081543C" w:rsidP="0081543C">
      <w:pPr>
        <w:pStyle w:val="Default"/>
        <w:jc w:val="both"/>
        <w:rPr>
          <w:rFonts w:ascii="Times New Roman" w:hAnsi="Times New Roman" w:cs="Times New Roman"/>
          <w:sz w:val="22"/>
          <w:szCs w:val="22"/>
        </w:rPr>
      </w:pPr>
      <w:r w:rsidRPr="00D91625">
        <w:rPr>
          <w:rFonts w:ascii="Times New Roman" w:hAnsi="Times New Roman" w:cs="Times New Roman"/>
          <w:sz w:val="22"/>
          <w:szCs w:val="22"/>
        </w:rPr>
        <w:t xml:space="preserve">Ławę betonową z oporem wykonuje się w szalowaniu. Beton rozścielony w szalowaniu lub bezpośrednio w korycie powinien być wyrównywany warstwami. Betonowanie ław należy wykonywać zgodnie z wymaganiami PN-B-06250:1988, W takim przypadku należy odnosić się do wszystkich norm powołanych w alternatywnym normatywie. </w:t>
      </w:r>
    </w:p>
    <w:p w:rsidR="0081543C" w:rsidRPr="00D91625" w:rsidRDefault="0081543C" w:rsidP="0081543C">
      <w:pPr>
        <w:pStyle w:val="Default"/>
        <w:rPr>
          <w:rFonts w:ascii="Times New Roman" w:hAnsi="Times New Roman" w:cs="Times New Roman"/>
          <w:sz w:val="22"/>
          <w:szCs w:val="22"/>
        </w:rPr>
      </w:pPr>
      <w:r w:rsidRPr="00D91625">
        <w:rPr>
          <w:rFonts w:ascii="Times New Roman" w:hAnsi="Times New Roman" w:cs="Times New Roman"/>
          <w:b/>
          <w:bCs/>
          <w:sz w:val="22"/>
          <w:szCs w:val="22"/>
        </w:rPr>
        <w:t xml:space="preserve">5.5. Ustawienie krawężników kamiennych </w:t>
      </w:r>
    </w:p>
    <w:p w:rsidR="0081543C" w:rsidRPr="00D91625" w:rsidRDefault="0081543C" w:rsidP="0081543C">
      <w:pPr>
        <w:pStyle w:val="Default"/>
        <w:rPr>
          <w:rFonts w:ascii="Times New Roman" w:hAnsi="Times New Roman" w:cs="Times New Roman"/>
          <w:sz w:val="22"/>
          <w:szCs w:val="22"/>
        </w:rPr>
      </w:pPr>
      <w:r w:rsidRPr="00D91625">
        <w:rPr>
          <w:rFonts w:ascii="Times New Roman" w:hAnsi="Times New Roman" w:cs="Times New Roman"/>
          <w:b/>
          <w:bCs/>
          <w:sz w:val="22"/>
          <w:szCs w:val="22"/>
        </w:rPr>
        <w:t xml:space="preserve">5.5.1. </w:t>
      </w:r>
      <w:r w:rsidRPr="00D91625">
        <w:rPr>
          <w:rFonts w:ascii="Times New Roman" w:hAnsi="Times New Roman" w:cs="Times New Roman"/>
          <w:b/>
          <w:sz w:val="22"/>
          <w:szCs w:val="22"/>
        </w:rPr>
        <w:t>Zasady ustawiania krawężników</w:t>
      </w:r>
    </w:p>
    <w:p w:rsidR="0081543C" w:rsidRPr="00D91625" w:rsidRDefault="0081543C" w:rsidP="0081543C">
      <w:pPr>
        <w:pStyle w:val="Default"/>
        <w:rPr>
          <w:rFonts w:ascii="Times New Roman" w:hAnsi="Times New Roman" w:cs="Times New Roman"/>
          <w:sz w:val="22"/>
          <w:szCs w:val="22"/>
        </w:rPr>
      </w:pPr>
      <w:r w:rsidRPr="00D91625">
        <w:rPr>
          <w:rFonts w:ascii="Times New Roman" w:hAnsi="Times New Roman" w:cs="Times New Roman"/>
          <w:sz w:val="22"/>
          <w:szCs w:val="22"/>
        </w:rPr>
        <w:t xml:space="preserve">Krawężniki typ drogowy powinien być wtopiony na tym samym poziomie co jezdnia. </w:t>
      </w:r>
    </w:p>
    <w:p w:rsidR="0081543C" w:rsidRPr="00D91625" w:rsidRDefault="0081543C" w:rsidP="0081543C">
      <w:pPr>
        <w:pStyle w:val="Default"/>
        <w:jc w:val="both"/>
        <w:rPr>
          <w:rFonts w:ascii="Times New Roman" w:hAnsi="Times New Roman" w:cs="Times New Roman"/>
          <w:sz w:val="22"/>
          <w:szCs w:val="22"/>
        </w:rPr>
      </w:pPr>
      <w:r w:rsidRPr="00D91625">
        <w:rPr>
          <w:rFonts w:ascii="Times New Roman" w:hAnsi="Times New Roman" w:cs="Times New Roman"/>
          <w:b/>
          <w:bCs/>
          <w:sz w:val="22"/>
          <w:szCs w:val="22"/>
        </w:rPr>
        <w:t xml:space="preserve">5.5.2. </w:t>
      </w:r>
      <w:r w:rsidRPr="00D91625">
        <w:rPr>
          <w:rFonts w:ascii="Times New Roman" w:hAnsi="Times New Roman" w:cs="Times New Roman"/>
          <w:b/>
          <w:sz w:val="22"/>
          <w:szCs w:val="22"/>
        </w:rPr>
        <w:t>Ustawienie krawężników na ławie betonowej</w:t>
      </w:r>
    </w:p>
    <w:p w:rsidR="0081543C" w:rsidRPr="00D91625" w:rsidRDefault="0081543C" w:rsidP="0081543C">
      <w:pPr>
        <w:pStyle w:val="Default"/>
        <w:jc w:val="both"/>
        <w:rPr>
          <w:rFonts w:ascii="Times New Roman" w:hAnsi="Times New Roman" w:cs="Times New Roman"/>
          <w:sz w:val="22"/>
          <w:szCs w:val="22"/>
        </w:rPr>
      </w:pPr>
      <w:r w:rsidRPr="00D91625">
        <w:rPr>
          <w:rFonts w:ascii="Times New Roman" w:hAnsi="Times New Roman" w:cs="Times New Roman"/>
          <w:sz w:val="22"/>
          <w:szCs w:val="22"/>
        </w:rPr>
        <w:t xml:space="preserve">Ustawianie krawężników na ławie betonowej wykonuje się na podsypce cementowo-piaskowej o grubości </w:t>
      </w:r>
      <w:smartTag w:uri="urn:schemas-microsoft-com:office:smarttags" w:element="metricconverter">
        <w:smartTagPr>
          <w:attr w:name="ProductID" w:val="5 cm"/>
        </w:smartTagPr>
        <w:r w:rsidRPr="00D91625">
          <w:rPr>
            <w:rFonts w:ascii="Times New Roman" w:hAnsi="Times New Roman" w:cs="Times New Roman"/>
            <w:sz w:val="22"/>
            <w:szCs w:val="22"/>
          </w:rPr>
          <w:t>5 cm</w:t>
        </w:r>
      </w:smartTag>
      <w:r w:rsidRPr="00D91625">
        <w:rPr>
          <w:rFonts w:ascii="Times New Roman" w:hAnsi="Times New Roman" w:cs="Times New Roman"/>
          <w:sz w:val="22"/>
          <w:szCs w:val="22"/>
        </w:rPr>
        <w:t xml:space="preserve"> po zagęszczeniu. </w:t>
      </w:r>
    </w:p>
    <w:p w:rsidR="0081543C" w:rsidRPr="00D91625" w:rsidRDefault="0081543C" w:rsidP="0081543C">
      <w:pPr>
        <w:pStyle w:val="Default"/>
        <w:rPr>
          <w:rFonts w:ascii="Times New Roman" w:hAnsi="Times New Roman" w:cs="Times New Roman"/>
          <w:sz w:val="22"/>
          <w:szCs w:val="22"/>
        </w:rPr>
      </w:pPr>
      <w:r w:rsidRPr="00D91625">
        <w:rPr>
          <w:rFonts w:ascii="Times New Roman" w:hAnsi="Times New Roman" w:cs="Times New Roman"/>
          <w:b/>
          <w:bCs/>
          <w:sz w:val="22"/>
          <w:szCs w:val="22"/>
        </w:rPr>
        <w:t xml:space="preserve">5.5.3. </w:t>
      </w:r>
      <w:r w:rsidRPr="00D91625">
        <w:rPr>
          <w:rFonts w:ascii="Times New Roman" w:hAnsi="Times New Roman" w:cs="Times New Roman"/>
          <w:b/>
          <w:sz w:val="22"/>
          <w:szCs w:val="22"/>
        </w:rPr>
        <w:t>Wypełnienie spoin</w:t>
      </w:r>
    </w:p>
    <w:p w:rsidR="0081543C" w:rsidRPr="00D91625" w:rsidRDefault="0081543C" w:rsidP="0081543C">
      <w:pPr>
        <w:pStyle w:val="Default"/>
        <w:rPr>
          <w:rFonts w:ascii="Times New Roman" w:hAnsi="Times New Roman" w:cs="Times New Roman"/>
          <w:sz w:val="22"/>
          <w:szCs w:val="22"/>
        </w:rPr>
      </w:pPr>
      <w:r w:rsidRPr="00D91625">
        <w:rPr>
          <w:rFonts w:ascii="Times New Roman" w:hAnsi="Times New Roman" w:cs="Times New Roman"/>
          <w:sz w:val="22"/>
          <w:szCs w:val="22"/>
        </w:rPr>
        <w:t xml:space="preserve">Spoiny krawężników nie powinny przekraczać szerokości 1cm. Spoiny należy wypełnić zaprawą cementowo-piaskową, przygotowaną w stosunku 1:2. Zalewanie spoin krawężników zaprawą cementowo-piaskową. Spoiny krawężników przed zalaniem zaprawą należy oczyścić i zmyć wodą. </w:t>
      </w:r>
    </w:p>
    <w:p w:rsidR="0081543C" w:rsidRPr="00D91625" w:rsidRDefault="0081543C" w:rsidP="0081543C">
      <w:pPr>
        <w:pStyle w:val="Default"/>
        <w:rPr>
          <w:rFonts w:ascii="Times New Roman" w:hAnsi="Times New Roman" w:cs="Times New Roman"/>
          <w:sz w:val="22"/>
          <w:szCs w:val="22"/>
        </w:rPr>
      </w:pPr>
      <w:r w:rsidRPr="00D91625">
        <w:rPr>
          <w:rFonts w:ascii="Times New Roman" w:hAnsi="Times New Roman" w:cs="Times New Roman"/>
          <w:b/>
          <w:bCs/>
          <w:sz w:val="22"/>
          <w:szCs w:val="22"/>
        </w:rPr>
        <w:t xml:space="preserve">5.6. Roboty wykończeniowe </w:t>
      </w:r>
    </w:p>
    <w:p w:rsidR="0081543C" w:rsidRPr="00D91625" w:rsidRDefault="0081543C" w:rsidP="0081543C">
      <w:pPr>
        <w:pStyle w:val="Default"/>
        <w:jc w:val="both"/>
        <w:rPr>
          <w:rFonts w:ascii="Times New Roman" w:hAnsi="Times New Roman" w:cs="Times New Roman"/>
          <w:sz w:val="22"/>
          <w:szCs w:val="22"/>
        </w:rPr>
      </w:pPr>
      <w:r w:rsidRPr="00D91625">
        <w:rPr>
          <w:rFonts w:ascii="Times New Roman" w:hAnsi="Times New Roman" w:cs="Times New Roman"/>
          <w:sz w:val="22"/>
          <w:szCs w:val="22"/>
        </w:rPr>
        <w:t xml:space="preserve">Roboty wykończeniowe powinny być zgodne z dokumentacją projektową. Do robót wykończeniowych należą prace związane z dostosowaniem wykonanych robót do istniejących warunków terenowych, takie jak: </w:t>
      </w:r>
    </w:p>
    <w:p w:rsidR="0081543C" w:rsidRPr="00D91625" w:rsidRDefault="0081543C" w:rsidP="0081543C">
      <w:pPr>
        <w:pStyle w:val="Default"/>
        <w:jc w:val="both"/>
        <w:rPr>
          <w:rFonts w:ascii="Times New Roman" w:hAnsi="Times New Roman" w:cs="Times New Roman"/>
          <w:sz w:val="22"/>
          <w:szCs w:val="22"/>
        </w:rPr>
      </w:pPr>
      <w:r w:rsidRPr="00D91625">
        <w:rPr>
          <w:rFonts w:ascii="Times New Roman" w:hAnsi="Times New Roman" w:cs="Times New Roman"/>
          <w:sz w:val="22"/>
          <w:szCs w:val="22"/>
        </w:rPr>
        <w:t xml:space="preserve">− odtworzenie elementów czasowo usuniętych, </w:t>
      </w:r>
    </w:p>
    <w:p w:rsidR="0081543C" w:rsidRPr="00D91625" w:rsidRDefault="0081543C" w:rsidP="0081543C">
      <w:pPr>
        <w:pStyle w:val="Default"/>
        <w:rPr>
          <w:rFonts w:ascii="Times New Roman" w:hAnsi="Times New Roman" w:cs="Times New Roman"/>
          <w:sz w:val="22"/>
          <w:szCs w:val="22"/>
        </w:rPr>
      </w:pPr>
      <w:r w:rsidRPr="00D91625">
        <w:rPr>
          <w:rFonts w:ascii="Times New Roman" w:hAnsi="Times New Roman" w:cs="Times New Roman"/>
          <w:sz w:val="22"/>
          <w:szCs w:val="22"/>
        </w:rPr>
        <w:t xml:space="preserve">− roboty porządkujące otoczenie terenu robót. </w:t>
      </w:r>
    </w:p>
    <w:p w:rsidR="0081543C" w:rsidRPr="00D91625" w:rsidRDefault="0081543C" w:rsidP="0081543C">
      <w:pPr>
        <w:pStyle w:val="Default"/>
        <w:jc w:val="center"/>
        <w:rPr>
          <w:rFonts w:ascii="Times New Roman" w:hAnsi="Times New Roman" w:cs="Times New Roman"/>
          <w:sz w:val="22"/>
          <w:szCs w:val="22"/>
        </w:rPr>
      </w:pPr>
    </w:p>
    <w:p w:rsidR="0081543C" w:rsidRPr="00D91625" w:rsidRDefault="0081543C" w:rsidP="0081543C">
      <w:pPr>
        <w:pStyle w:val="Default"/>
        <w:rPr>
          <w:rFonts w:ascii="Times New Roman" w:hAnsi="Times New Roman" w:cs="Times New Roman"/>
          <w:sz w:val="22"/>
          <w:szCs w:val="22"/>
        </w:rPr>
      </w:pPr>
      <w:r w:rsidRPr="00D91625">
        <w:rPr>
          <w:rFonts w:ascii="Times New Roman" w:hAnsi="Times New Roman" w:cs="Times New Roman"/>
          <w:b/>
          <w:bCs/>
          <w:sz w:val="22"/>
          <w:szCs w:val="22"/>
        </w:rPr>
        <w:t xml:space="preserve">6. KONTROLA JAKOŚCI ROBÓT </w:t>
      </w:r>
    </w:p>
    <w:p w:rsidR="0081543C" w:rsidRPr="00D91625" w:rsidRDefault="0081543C" w:rsidP="0081543C">
      <w:pPr>
        <w:pStyle w:val="Default"/>
        <w:rPr>
          <w:rFonts w:ascii="Times New Roman" w:hAnsi="Times New Roman" w:cs="Times New Roman"/>
          <w:sz w:val="22"/>
          <w:szCs w:val="22"/>
        </w:rPr>
      </w:pPr>
      <w:r w:rsidRPr="00D91625">
        <w:rPr>
          <w:rFonts w:ascii="Times New Roman" w:hAnsi="Times New Roman" w:cs="Times New Roman"/>
          <w:b/>
          <w:bCs/>
          <w:sz w:val="22"/>
          <w:szCs w:val="22"/>
        </w:rPr>
        <w:t xml:space="preserve">6.1. Ogólne zasady kontroli jakości robót </w:t>
      </w:r>
    </w:p>
    <w:p w:rsidR="0081543C" w:rsidRPr="00D91625" w:rsidRDefault="0081543C" w:rsidP="0081543C">
      <w:pPr>
        <w:rPr>
          <w:sz w:val="22"/>
          <w:szCs w:val="22"/>
        </w:rPr>
      </w:pPr>
      <w:r w:rsidRPr="00D91625">
        <w:rPr>
          <w:sz w:val="22"/>
          <w:szCs w:val="22"/>
        </w:rPr>
        <w:t xml:space="preserve">Ogólne zasady kontroli jakości robót podano w </w:t>
      </w:r>
      <w:r w:rsidR="001C1A5B">
        <w:rPr>
          <w:sz w:val="22"/>
          <w:szCs w:val="22"/>
        </w:rPr>
        <w:t>STWIORB</w:t>
      </w:r>
      <w:r w:rsidRPr="00D91625">
        <w:rPr>
          <w:sz w:val="22"/>
          <w:szCs w:val="22"/>
        </w:rPr>
        <w:t xml:space="preserve"> D-M-00.00.00.00 „Wymagania ogólne” pkt 6.</w:t>
      </w:r>
    </w:p>
    <w:p w:rsidR="0081543C" w:rsidRPr="00D91625" w:rsidRDefault="0081543C" w:rsidP="0081543C">
      <w:pPr>
        <w:pStyle w:val="Default"/>
        <w:jc w:val="both"/>
        <w:rPr>
          <w:rFonts w:ascii="Times New Roman" w:hAnsi="Times New Roman" w:cs="Times New Roman"/>
          <w:sz w:val="22"/>
          <w:szCs w:val="22"/>
        </w:rPr>
      </w:pPr>
      <w:r w:rsidRPr="00D91625">
        <w:rPr>
          <w:rFonts w:ascii="Times New Roman" w:hAnsi="Times New Roman" w:cs="Times New Roman"/>
          <w:b/>
          <w:bCs/>
          <w:sz w:val="22"/>
          <w:szCs w:val="22"/>
        </w:rPr>
        <w:t xml:space="preserve">6.2. Badania przed przystąpieniem do robót </w:t>
      </w:r>
    </w:p>
    <w:p w:rsidR="0081543C" w:rsidRPr="00D91625" w:rsidRDefault="0081543C" w:rsidP="0081543C">
      <w:pPr>
        <w:pStyle w:val="Default"/>
        <w:rPr>
          <w:rFonts w:ascii="Times New Roman" w:hAnsi="Times New Roman" w:cs="Times New Roman"/>
          <w:sz w:val="22"/>
          <w:szCs w:val="22"/>
        </w:rPr>
      </w:pPr>
      <w:r w:rsidRPr="00D91625">
        <w:rPr>
          <w:rFonts w:ascii="Times New Roman" w:hAnsi="Times New Roman" w:cs="Times New Roman"/>
          <w:sz w:val="22"/>
          <w:szCs w:val="22"/>
        </w:rPr>
        <w:t xml:space="preserve">Przed przystąpieniem do robót Wykonawca powinien: </w:t>
      </w:r>
    </w:p>
    <w:p w:rsidR="0081543C" w:rsidRPr="00D91625" w:rsidRDefault="0081543C" w:rsidP="006D012F">
      <w:pPr>
        <w:pStyle w:val="Default"/>
        <w:numPr>
          <w:ilvl w:val="0"/>
          <w:numId w:val="161"/>
        </w:numPr>
        <w:rPr>
          <w:rFonts w:ascii="Times New Roman" w:hAnsi="Times New Roman" w:cs="Times New Roman"/>
          <w:sz w:val="22"/>
          <w:szCs w:val="22"/>
        </w:rPr>
      </w:pPr>
      <w:r w:rsidRPr="00D91625">
        <w:rPr>
          <w:rFonts w:ascii="Times New Roman" w:hAnsi="Times New Roman" w:cs="Times New Roman"/>
          <w:sz w:val="22"/>
          <w:szCs w:val="22"/>
        </w:rPr>
        <w:t xml:space="preserve">uzyskać wymagane dokumenty, dopuszczające wyroby budowlane do obrotu i powszechnego stosowania (certyfikaty zgodności, deklaracje zgodności, ew. badania materiałów wykonane przez dostawców itp.), </w:t>
      </w:r>
    </w:p>
    <w:p w:rsidR="0081543C" w:rsidRPr="00D91625" w:rsidRDefault="0081543C" w:rsidP="006D012F">
      <w:pPr>
        <w:pStyle w:val="Default"/>
        <w:numPr>
          <w:ilvl w:val="0"/>
          <w:numId w:val="161"/>
        </w:numPr>
        <w:rPr>
          <w:rFonts w:ascii="Times New Roman" w:hAnsi="Times New Roman" w:cs="Times New Roman"/>
          <w:sz w:val="22"/>
          <w:szCs w:val="22"/>
        </w:rPr>
      </w:pPr>
      <w:r w:rsidRPr="00D91625">
        <w:rPr>
          <w:rFonts w:ascii="Times New Roman" w:hAnsi="Times New Roman" w:cs="Times New Roman"/>
          <w:sz w:val="22"/>
          <w:szCs w:val="22"/>
        </w:rPr>
        <w:t xml:space="preserve">ew. wykonać własne badania właściwości materiałów przeznaczonych do wykonania robót, określone w punkcie 2, </w:t>
      </w:r>
    </w:p>
    <w:p w:rsidR="0081543C" w:rsidRPr="00D91625" w:rsidRDefault="0081543C" w:rsidP="006D012F">
      <w:pPr>
        <w:pStyle w:val="Default"/>
        <w:numPr>
          <w:ilvl w:val="0"/>
          <w:numId w:val="161"/>
        </w:numPr>
        <w:rPr>
          <w:rFonts w:ascii="Times New Roman" w:hAnsi="Times New Roman" w:cs="Times New Roman"/>
          <w:sz w:val="22"/>
          <w:szCs w:val="22"/>
        </w:rPr>
      </w:pPr>
      <w:r w:rsidRPr="00D91625">
        <w:rPr>
          <w:rFonts w:ascii="Times New Roman" w:hAnsi="Times New Roman" w:cs="Times New Roman"/>
          <w:sz w:val="22"/>
          <w:szCs w:val="22"/>
        </w:rPr>
        <w:t xml:space="preserve">sprawdzić cechy zewnętrzne krawężników. </w:t>
      </w:r>
    </w:p>
    <w:p w:rsidR="0081543C" w:rsidRPr="00D91625" w:rsidRDefault="0081543C" w:rsidP="0081543C">
      <w:pPr>
        <w:pStyle w:val="Default"/>
        <w:jc w:val="both"/>
        <w:rPr>
          <w:rFonts w:ascii="Times New Roman" w:hAnsi="Times New Roman" w:cs="Times New Roman"/>
          <w:sz w:val="22"/>
          <w:szCs w:val="22"/>
        </w:rPr>
      </w:pPr>
      <w:r w:rsidRPr="00D91625">
        <w:rPr>
          <w:rFonts w:ascii="Times New Roman" w:hAnsi="Times New Roman" w:cs="Times New Roman"/>
          <w:sz w:val="22"/>
          <w:szCs w:val="22"/>
        </w:rPr>
        <w:t xml:space="preserve">Wszystkie dokumenty oraz wyniki badań Wykonawca przedstawia Inżynierowi do akceptacji. Sprawdzenie wyglądu zewnętrznego krawężników należy przeprowadzić na podstawie oględzin elementu przez pomiar i ocenę uszkodzeń występujących na powierzchniach i krawędziach elementu zgodnie z wymaganiami punkcie 2 i ustaleniami PN-EN 1343:2003. Badania pozostałych materiałów stosowanych przy ustawianiu krawężników kamiennych powinny obejmować właściwości, określone w normach podanych dla odpowiednich materiałów w punkcie 2. </w:t>
      </w:r>
    </w:p>
    <w:p w:rsidR="0081543C" w:rsidRPr="00D91625" w:rsidRDefault="0081543C" w:rsidP="0081543C">
      <w:pPr>
        <w:pStyle w:val="Default"/>
        <w:jc w:val="both"/>
        <w:rPr>
          <w:rFonts w:ascii="Times New Roman" w:hAnsi="Times New Roman" w:cs="Times New Roman"/>
          <w:sz w:val="22"/>
          <w:szCs w:val="22"/>
        </w:rPr>
      </w:pPr>
      <w:r w:rsidRPr="00D91625">
        <w:rPr>
          <w:rFonts w:ascii="Times New Roman" w:hAnsi="Times New Roman" w:cs="Times New Roman"/>
          <w:b/>
          <w:bCs/>
          <w:sz w:val="22"/>
          <w:szCs w:val="22"/>
        </w:rPr>
        <w:t xml:space="preserve">6.3. Badania w czasie robót </w:t>
      </w:r>
    </w:p>
    <w:p w:rsidR="0081543C" w:rsidRPr="00D91625" w:rsidRDefault="0081543C" w:rsidP="0081543C">
      <w:pPr>
        <w:pStyle w:val="Default"/>
        <w:rPr>
          <w:rFonts w:ascii="Times New Roman" w:hAnsi="Times New Roman" w:cs="Times New Roman"/>
          <w:sz w:val="22"/>
          <w:szCs w:val="22"/>
        </w:rPr>
      </w:pPr>
      <w:r w:rsidRPr="00D91625">
        <w:rPr>
          <w:rFonts w:ascii="Times New Roman" w:hAnsi="Times New Roman" w:cs="Times New Roman"/>
          <w:b/>
          <w:bCs/>
          <w:sz w:val="22"/>
          <w:szCs w:val="22"/>
        </w:rPr>
        <w:t xml:space="preserve">6.3.1. </w:t>
      </w:r>
      <w:r w:rsidRPr="00D91625">
        <w:rPr>
          <w:rFonts w:ascii="Times New Roman" w:hAnsi="Times New Roman" w:cs="Times New Roman"/>
          <w:b/>
          <w:sz w:val="22"/>
          <w:szCs w:val="22"/>
        </w:rPr>
        <w:t>Sprawdzenie koryta pod ławę</w:t>
      </w:r>
    </w:p>
    <w:p w:rsidR="0081543C" w:rsidRPr="00D91625" w:rsidRDefault="0081543C" w:rsidP="0081543C">
      <w:pPr>
        <w:pStyle w:val="Default"/>
        <w:rPr>
          <w:rFonts w:ascii="Times New Roman" w:hAnsi="Times New Roman" w:cs="Times New Roman"/>
          <w:sz w:val="22"/>
          <w:szCs w:val="22"/>
        </w:rPr>
      </w:pPr>
      <w:r w:rsidRPr="00D91625">
        <w:rPr>
          <w:rFonts w:ascii="Times New Roman" w:hAnsi="Times New Roman" w:cs="Times New Roman"/>
          <w:sz w:val="22"/>
          <w:szCs w:val="22"/>
        </w:rPr>
        <w:t xml:space="preserve">Należy sprawdzać wymiary koryta oraz zagęszczenie podłoża na dnie wykopu. Tolerancja dla szerokości wykopu wynosi ± 2cm. Zagęszczenie podłoża powinno być zgodne z pkt 5.4.1. </w:t>
      </w:r>
    </w:p>
    <w:p w:rsidR="0081543C" w:rsidRPr="00D91625" w:rsidRDefault="0081543C" w:rsidP="0081543C">
      <w:pPr>
        <w:pStyle w:val="Default"/>
        <w:jc w:val="both"/>
        <w:rPr>
          <w:rFonts w:ascii="Times New Roman" w:hAnsi="Times New Roman" w:cs="Times New Roman"/>
          <w:sz w:val="22"/>
          <w:szCs w:val="22"/>
        </w:rPr>
      </w:pPr>
      <w:r w:rsidRPr="00D91625">
        <w:rPr>
          <w:rFonts w:ascii="Times New Roman" w:hAnsi="Times New Roman" w:cs="Times New Roman"/>
          <w:b/>
          <w:bCs/>
          <w:sz w:val="22"/>
          <w:szCs w:val="22"/>
        </w:rPr>
        <w:t xml:space="preserve">6.3.2. </w:t>
      </w:r>
      <w:r w:rsidRPr="00D91625">
        <w:rPr>
          <w:rFonts w:ascii="Times New Roman" w:hAnsi="Times New Roman" w:cs="Times New Roman"/>
          <w:b/>
          <w:sz w:val="22"/>
          <w:szCs w:val="22"/>
        </w:rPr>
        <w:t>Sprawdzenie ław</w:t>
      </w:r>
    </w:p>
    <w:p w:rsidR="0081543C" w:rsidRPr="00D91625" w:rsidRDefault="0081543C" w:rsidP="0081543C">
      <w:pPr>
        <w:pStyle w:val="Default"/>
        <w:jc w:val="both"/>
        <w:rPr>
          <w:rFonts w:ascii="Times New Roman" w:hAnsi="Times New Roman" w:cs="Times New Roman"/>
          <w:sz w:val="22"/>
          <w:szCs w:val="22"/>
        </w:rPr>
      </w:pPr>
      <w:r w:rsidRPr="00D91625">
        <w:rPr>
          <w:rFonts w:ascii="Times New Roman" w:hAnsi="Times New Roman" w:cs="Times New Roman"/>
          <w:sz w:val="22"/>
          <w:szCs w:val="22"/>
        </w:rPr>
        <w:t xml:space="preserve">Przy wykonywaniu ław, badaniu podlegają: a) zgodność profilu podłużnego górnej powierzchni ław z dokumentacją projektową. Profil podłużny górnej powierzchni ławy powinien być zgodny z projektowaną niweletą. Dopuszczalne odchylenia mogą wynosić ± 1cm na każde 100m ławy, b) wymiary ław. Wymiary ław należy sprawdzić w dwóch dowolnie wybranych punktach na każde </w:t>
      </w:r>
      <w:smartTag w:uri="urn:schemas-microsoft-com:office:smarttags" w:element="metricconverter">
        <w:smartTagPr>
          <w:attr w:name="ProductID" w:val="100 m"/>
        </w:smartTagPr>
        <w:r w:rsidRPr="00D91625">
          <w:rPr>
            <w:rFonts w:ascii="Times New Roman" w:hAnsi="Times New Roman" w:cs="Times New Roman"/>
            <w:sz w:val="22"/>
            <w:szCs w:val="22"/>
          </w:rPr>
          <w:t>100 m</w:t>
        </w:r>
      </w:smartTag>
      <w:r w:rsidRPr="00D91625">
        <w:rPr>
          <w:rFonts w:ascii="Times New Roman" w:hAnsi="Times New Roman" w:cs="Times New Roman"/>
          <w:sz w:val="22"/>
          <w:szCs w:val="22"/>
        </w:rPr>
        <w:t xml:space="preserve"> ławy. Tolerancje wymiarów wynoszą: </w:t>
      </w:r>
    </w:p>
    <w:p w:rsidR="0081543C" w:rsidRPr="00D91625" w:rsidRDefault="0081543C" w:rsidP="0081543C">
      <w:pPr>
        <w:pStyle w:val="Default"/>
        <w:jc w:val="both"/>
        <w:rPr>
          <w:rFonts w:ascii="Times New Roman" w:hAnsi="Times New Roman" w:cs="Times New Roman"/>
          <w:sz w:val="22"/>
          <w:szCs w:val="22"/>
        </w:rPr>
      </w:pPr>
      <w:r w:rsidRPr="00D91625">
        <w:rPr>
          <w:rFonts w:ascii="Times New Roman" w:hAnsi="Times New Roman" w:cs="Times New Roman"/>
          <w:sz w:val="22"/>
          <w:szCs w:val="22"/>
        </w:rPr>
        <w:t xml:space="preserve">− dla wysokości ± 10% wysokości projektowanej, </w:t>
      </w:r>
    </w:p>
    <w:p w:rsidR="0081543C" w:rsidRPr="00D91625" w:rsidRDefault="0081543C" w:rsidP="0081543C">
      <w:pPr>
        <w:pStyle w:val="Default"/>
        <w:rPr>
          <w:rFonts w:ascii="Times New Roman" w:hAnsi="Times New Roman" w:cs="Times New Roman"/>
          <w:sz w:val="22"/>
          <w:szCs w:val="22"/>
        </w:rPr>
      </w:pPr>
      <w:r w:rsidRPr="00D91625">
        <w:rPr>
          <w:rFonts w:ascii="Times New Roman" w:hAnsi="Times New Roman" w:cs="Times New Roman"/>
          <w:sz w:val="22"/>
          <w:szCs w:val="22"/>
        </w:rPr>
        <w:lastRenderedPageBreak/>
        <w:t xml:space="preserve">− dla szerokości ± 10% szerokości projektowanej, </w:t>
      </w:r>
    </w:p>
    <w:p w:rsidR="0081543C" w:rsidRPr="00D91625" w:rsidRDefault="0081543C" w:rsidP="0081543C">
      <w:pPr>
        <w:pStyle w:val="Default"/>
        <w:rPr>
          <w:rFonts w:ascii="Times New Roman" w:hAnsi="Times New Roman" w:cs="Times New Roman"/>
          <w:sz w:val="22"/>
          <w:szCs w:val="22"/>
        </w:rPr>
      </w:pPr>
      <w:r w:rsidRPr="00D91625">
        <w:rPr>
          <w:rFonts w:ascii="Times New Roman" w:hAnsi="Times New Roman" w:cs="Times New Roman"/>
          <w:sz w:val="22"/>
          <w:szCs w:val="22"/>
        </w:rPr>
        <w:t xml:space="preserve">c) równość górnej powierzchni ław. Równość górnej powierzchni ławy sprawdza się przez przyłożenie w dwóch punktach, na każde </w:t>
      </w:r>
      <w:smartTag w:uri="urn:schemas-microsoft-com:office:smarttags" w:element="metricconverter">
        <w:smartTagPr>
          <w:attr w:name="ProductID" w:val="100 m"/>
        </w:smartTagPr>
        <w:r w:rsidRPr="00D91625">
          <w:rPr>
            <w:rFonts w:ascii="Times New Roman" w:hAnsi="Times New Roman" w:cs="Times New Roman"/>
            <w:sz w:val="22"/>
            <w:szCs w:val="22"/>
          </w:rPr>
          <w:t>100 m</w:t>
        </w:r>
      </w:smartTag>
      <w:r w:rsidRPr="00D91625">
        <w:rPr>
          <w:rFonts w:ascii="Times New Roman" w:hAnsi="Times New Roman" w:cs="Times New Roman"/>
          <w:sz w:val="22"/>
          <w:szCs w:val="22"/>
        </w:rPr>
        <w:t xml:space="preserve"> ławy, trzymetrowej łaty. Prześwit pomiędzy górną powierzchnią ławy i przyłożoną łatą nie może przekraczać 1cm, d) odchylenie linii ław od projektowanego kierunku. Dopuszczalne odchylenie linii ław od projektowanego kierunku nie może przekraczać ±2cm na każde 100m wykonanej ławy. </w:t>
      </w:r>
    </w:p>
    <w:p w:rsidR="0081543C" w:rsidRPr="00D91625" w:rsidRDefault="0081543C" w:rsidP="0081543C">
      <w:pPr>
        <w:pStyle w:val="Default"/>
        <w:jc w:val="both"/>
        <w:rPr>
          <w:rFonts w:ascii="Times New Roman" w:hAnsi="Times New Roman" w:cs="Times New Roman"/>
          <w:sz w:val="22"/>
          <w:szCs w:val="22"/>
        </w:rPr>
      </w:pPr>
      <w:r w:rsidRPr="00D91625">
        <w:rPr>
          <w:rFonts w:ascii="Times New Roman" w:hAnsi="Times New Roman" w:cs="Times New Roman"/>
          <w:b/>
          <w:bCs/>
          <w:sz w:val="22"/>
          <w:szCs w:val="22"/>
        </w:rPr>
        <w:t xml:space="preserve">6.3.3. </w:t>
      </w:r>
      <w:r w:rsidRPr="00D91625">
        <w:rPr>
          <w:rFonts w:ascii="Times New Roman" w:hAnsi="Times New Roman" w:cs="Times New Roman"/>
          <w:b/>
          <w:sz w:val="22"/>
          <w:szCs w:val="22"/>
        </w:rPr>
        <w:t>Sprawdzenie ustawienia krawężników.</w:t>
      </w:r>
    </w:p>
    <w:p w:rsidR="0081543C" w:rsidRPr="00D91625" w:rsidRDefault="0081543C" w:rsidP="0081543C">
      <w:pPr>
        <w:pStyle w:val="Default"/>
        <w:jc w:val="both"/>
        <w:rPr>
          <w:rFonts w:ascii="Times New Roman" w:hAnsi="Times New Roman" w:cs="Times New Roman"/>
          <w:sz w:val="22"/>
          <w:szCs w:val="22"/>
        </w:rPr>
      </w:pPr>
      <w:r w:rsidRPr="00D91625">
        <w:rPr>
          <w:rFonts w:ascii="Times New Roman" w:hAnsi="Times New Roman" w:cs="Times New Roman"/>
          <w:sz w:val="22"/>
          <w:szCs w:val="22"/>
        </w:rPr>
        <w:t xml:space="preserve">Przy ustawianiu krawężników należy sprawdzać: </w:t>
      </w:r>
    </w:p>
    <w:p w:rsidR="0081543C" w:rsidRPr="00D91625" w:rsidRDefault="0081543C" w:rsidP="006D012F">
      <w:pPr>
        <w:pStyle w:val="Default"/>
        <w:numPr>
          <w:ilvl w:val="0"/>
          <w:numId w:val="162"/>
        </w:numPr>
        <w:jc w:val="both"/>
        <w:rPr>
          <w:rFonts w:ascii="Times New Roman" w:hAnsi="Times New Roman" w:cs="Times New Roman"/>
          <w:sz w:val="22"/>
          <w:szCs w:val="22"/>
        </w:rPr>
      </w:pPr>
      <w:r w:rsidRPr="00D91625">
        <w:rPr>
          <w:rFonts w:ascii="Times New Roman" w:hAnsi="Times New Roman" w:cs="Times New Roman"/>
          <w:sz w:val="22"/>
          <w:szCs w:val="22"/>
        </w:rPr>
        <w:t xml:space="preserve">dopuszczalne odchylenia linii krawężników w poziomie od linii projektowanej, które wynosi ±1cm na każde 100m ustawionego krawężnika, </w:t>
      </w:r>
    </w:p>
    <w:p w:rsidR="0081543C" w:rsidRPr="00D91625" w:rsidRDefault="0081543C" w:rsidP="006D012F">
      <w:pPr>
        <w:pStyle w:val="Default"/>
        <w:numPr>
          <w:ilvl w:val="0"/>
          <w:numId w:val="162"/>
        </w:numPr>
        <w:jc w:val="both"/>
        <w:rPr>
          <w:rFonts w:ascii="Times New Roman" w:hAnsi="Times New Roman" w:cs="Times New Roman"/>
          <w:sz w:val="22"/>
          <w:szCs w:val="22"/>
        </w:rPr>
      </w:pPr>
      <w:r w:rsidRPr="00D91625">
        <w:rPr>
          <w:rFonts w:ascii="Times New Roman" w:hAnsi="Times New Roman" w:cs="Times New Roman"/>
          <w:sz w:val="22"/>
          <w:szCs w:val="22"/>
        </w:rPr>
        <w:t xml:space="preserve">dopuszczalne odchylenie niwelety górnej płaszczyzny krawężnika od niwelety projektowanej, które wynosi ± 1cm na każde 100m ustawionego krawężnika, </w:t>
      </w:r>
    </w:p>
    <w:p w:rsidR="0081543C" w:rsidRPr="00D91625" w:rsidRDefault="0081543C" w:rsidP="006D012F">
      <w:pPr>
        <w:pStyle w:val="Default"/>
        <w:numPr>
          <w:ilvl w:val="0"/>
          <w:numId w:val="162"/>
        </w:numPr>
        <w:jc w:val="both"/>
        <w:rPr>
          <w:rFonts w:ascii="Times New Roman" w:hAnsi="Times New Roman" w:cs="Times New Roman"/>
          <w:sz w:val="22"/>
          <w:szCs w:val="22"/>
        </w:rPr>
      </w:pPr>
      <w:r w:rsidRPr="00D91625">
        <w:rPr>
          <w:rFonts w:ascii="Times New Roman" w:hAnsi="Times New Roman" w:cs="Times New Roman"/>
          <w:sz w:val="22"/>
          <w:szCs w:val="22"/>
        </w:rPr>
        <w:t xml:space="preserve">równość górnej powierzchni krawężników, sprawdzane przez przyłożenie w dwóch punktach na każde 100m krawężnika, trzymetrowej łaty, przy czym prześwit pomiędzy górną powierzchnią krawężnika i przyłożoną łatą nie może przekraczać 1cm, </w:t>
      </w:r>
    </w:p>
    <w:p w:rsidR="0081543C" w:rsidRPr="00D91625" w:rsidRDefault="0081543C" w:rsidP="006D012F">
      <w:pPr>
        <w:pStyle w:val="Default"/>
        <w:numPr>
          <w:ilvl w:val="0"/>
          <w:numId w:val="162"/>
        </w:numPr>
        <w:jc w:val="both"/>
        <w:rPr>
          <w:rFonts w:ascii="Times New Roman" w:hAnsi="Times New Roman" w:cs="Times New Roman"/>
          <w:sz w:val="22"/>
          <w:szCs w:val="22"/>
        </w:rPr>
      </w:pPr>
      <w:r w:rsidRPr="00D91625">
        <w:rPr>
          <w:rFonts w:ascii="Times New Roman" w:hAnsi="Times New Roman" w:cs="Times New Roman"/>
          <w:sz w:val="22"/>
          <w:szCs w:val="22"/>
        </w:rPr>
        <w:t xml:space="preserve">dokładność wypełnienia spoin bada się co </w:t>
      </w:r>
      <w:smartTag w:uri="urn:schemas-microsoft-com:office:smarttags" w:element="metricconverter">
        <w:smartTagPr>
          <w:attr w:name="ProductID" w:val="10 metr￳w"/>
        </w:smartTagPr>
        <w:r w:rsidRPr="00D91625">
          <w:rPr>
            <w:rFonts w:ascii="Times New Roman" w:hAnsi="Times New Roman" w:cs="Times New Roman"/>
            <w:sz w:val="22"/>
            <w:szCs w:val="22"/>
          </w:rPr>
          <w:t>10 metrów</w:t>
        </w:r>
      </w:smartTag>
      <w:r w:rsidRPr="00D91625">
        <w:rPr>
          <w:rFonts w:ascii="Times New Roman" w:hAnsi="Times New Roman" w:cs="Times New Roman"/>
          <w:sz w:val="22"/>
          <w:szCs w:val="22"/>
        </w:rPr>
        <w:t xml:space="preserve">. Spoiny muszą być wypełnione całkowicie na pełną głębokość </w:t>
      </w:r>
    </w:p>
    <w:p w:rsidR="0081543C" w:rsidRPr="00D91625" w:rsidRDefault="0081543C" w:rsidP="0081543C">
      <w:pPr>
        <w:pStyle w:val="Default"/>
        <w:jc w:val="center"/>
        <w:rPr>
          <w:rFonts w:ascii="Times New Roman" w:hAnsi="Times New Roman" w:cs="Times New Roman"/>
          <w:sz w:val="22"/>
          <w:szCs w:val="22"/>
        </w:rPr>
      </w:pPr>
    </w:p>
    <w:p w:rsidR="0081543C" w:rsidRPr="00D91625" w:rsidRDefault="0081543C" w:rsidP="0081543C">
      <w:pPr>
        <w:pStyle w:val="Default"/>
        <w:jc w:val="both"/>
        <w:rPr>
          <w:rFonts w:ascii="Times New Roman" w:hAnsi="Times New Roman" w:cs="Times New Roman"/>
          <w:sz w:val="22"/>
          <w:szCs w:val="22"/>
        </w:rPr>
      </w:pPr>
      <w:r w:rsidRPr="00D91625">
        <w:rPr>
          <w:rFonts w:ascii="Times New Roman" w:hAnsi="Times New Roman" w:cs="Times New Roman"/>
          <w:b/>
          <w:bCs/>
          <w:sz w:val="22"/>
          <w:szCs w:val="22"/>
        </w:rPr>
        <w:t xml:space="preserve">7. OBMIAR ROBÓT </w:t>
      </w:r>
    </w:p>
    <w:p w:rsidR="0081543C" w:rsidRPr="00D91625" w:rsidRDefault="0081543C" w:rsidP="0081543C">
      <w:pPr>
        <w:pStyle w:val="Default"/>
        <w:rPr>
          <w:rFonts w:ascii="Times New Roman" w:hAnsi="Times New Roman" w:cs="Times New Roman"/>
          <w:sz w:val="22"/>
          <w:szCs w:val="22"/>
        </w:rPr>
      </w:pPr>
      <w:r w:rsidRPr="00D91625">
        <w:rPr>
          <w:rFonts w:ascii="Times New Roman" w:hAnsi="Times New Roman" w:cs="Times New Roman"/>
          <w:b/>
          <w:bCs/>
          <w:sz w:val="22"/>
          <w:szCs w:val="22"/>
        </w:rPr>
        <w:t xml:space="preserve">7.1. Ogólne zasady obmiaru robót </w:t>
      </w:r>
    </w:p>
    <w:p w:rsidR="0081543C" w:rsidRPr="00D91625" w:rsidRDefault="0081543C" w:rsidP="0081543C">
      <w:pPr>
        <w:pStyle w:val="Default"/>
        <w:jc w:val="both"/>
        <w:rPr>
          <w:rFonts w:ascii="Times New Roman" w:hAnsi="Times New Roman" w:cs="Times New Roman"/>
          <w:sz w:val="22"/>
          <w:szCs w:val="22"/>
        </w:rPr>
      </w:pPr>
      <w:r w:rsidRPr="00D91625">
        <w:rPr>
          <w:rFonts w:ascii="Times New Roman" w:hAnsi="Times New Roman" w:cs="Times New Roman"/>
          <w:sz w:val="22"/>
          <w:szCs w:val="22"/>
        </w:rPr>
        <w:t xml:space="preserve">Ogólne zasady obmiaru robót podano w </w:t>
      </w:r>
      <w:r w:rsidR="001C1A5B">
        <w:rPr>
          <w:rFonts w:ascii="Times New Roman" w:hAnsi="Times New Roman" w:cs="Times New Roman"/>
          <w:sz w:val="22"/>
          <w:szCs w:val="22"/>
        </w:rPr>
        <w:t>STWIORB</w:t>
      </w:r>
      <w:r w:rsidRPr="00D91625">
        <w:rPr>
          <w:rFonts w:ascii="Times New Roman" w:hAnsi="Times New Roman" w:cs="Times New Roman"/>
          <w:sz w:val="22"/>
          <w:szCs w:val="22"/>
        </w:rPr>
        <w:t xml:space="preserve"> D-M-00.00.00.00 „Wymagania ogólne” pkt 7. </w:t>
      </w:r>
    </w:p>
    <w:p w:rsidR="0081543C" w:rsidRPr="00D91625" w:rsidRDefault="0081543C" w:rsidP="0081543C">
      <w:pPr>
        <w:pStyle w:val="Default"/>
        <w:rPr>
          <w:rFonts w:ascii="Times New Roman" w:hAnsi="Times New Roman" w:cs="Times New Roman"/>
          <w:sz w:val="22"/>
          <w:szCs w:val="22"/>
        </w:rPr>
      </w:pPr>
      <w:r w:rsidRPr="00D91625">
        <w:rPr>
          <w:rFonts w:ascii="Times New Roman" w:hAnsi="Times New Roman" w:cs="Times New Roman"/>
          <w:b/>
          <w:bCs/>
          <w:sz w:val="22"/>
          <w:szCs w:val="22"/>
        </w:rPr>
        <w:t xml:space="preserve">7.2. Jednostka obmiarowa </w:t>
      </w:r>
    </w:p>
    <w:p w:rsidR="0081543C" w:rsidRPr="00D91625" w:rsidRDefault="0081543C" w:rsidP="0081543C">
      <w:pPr>
        <w:pStyle w:val="Default"/>
        <w:rPr>
          <w:rFonts w:ascii="Times New Roman" w:hAnsi="Times New Roman" w:cs="Times New Roman"/>
          <w:sz w:val="22"/>
          <w:szCs w:val="22"/>
        </w:rPr>
      </w:pPr>
      <w:r w:rsidRPr="00D91625">
        <w:rPr>
          <w:rFonts w:ascii="Times New Roman" w:hAnsi="Times New Roman" w:cs="Times New Roman"/>
          <w:sz w:val="22"/>
          <w:szCs w:val="22"/>
        </w:rPr>
        <w:t xml:space="preserve">Jednostką obmiarową jest m (metr) ustawionego krawężnika. </w:t>
      </w:r>
    </w:p>
    <w:p w:rsidR="0081543C" w:rsidRPr="00D91625" w:rsidRDefault="0081543C" w:rsidP="0081543C">
      <w:pPr>
        <w:pStyle w:val="Default"/>
        <w:jc w:val="both"/>
        <w:rPr>
          <w:rFonts w:ascii="Times New Roman" w:hAnsi="Times New Roman" w:cs="Times New Roman"/>
          <w:sz w:val="22"/>
          <w:szCs w:val="22"/>
        </w:rPr>
      </w:pPr>
    </w:p>
    <w:p w:rsidR="0081543C" w:rsidRPr="00D91625" w:rsidRDefault="0081543C" w:rsidP="0081543C">
      <w:pPr>
        <w:pStyle w:val="Default"/>
        <w:jc w:val="both"/>
        <w:rPr>
          <w:rFonts w:ascii="Times New Roman" w:hAnsi="Times New Roman" w:cs="Times New Roman"/>
          <w:sz w:val="22"/>
          <w:szCs w:val="22"/>
        </w:rPr>
      </w:pPr>
      <w:r w:rsidRPr="00D91625">
        <w:rPr>
          <w:rFonts w:ascii="Times New Roman" w:hAnsi="Times New Roman" w:cs="Times New Roman"/>
          <w:b/>
          <w:bCs/>
          <w:sz w:val="22"/>
          <w:szCs w:val="22"/>
        </w:rPr>
        <w:t xml:space="preserve">8. ODBIÓR ROBÓT </w:t>
      </w:r>
    </w:p>
    <w:p w:rsidR="0081543C" w:rsidRPr="00D91625" w:rsidRDefault="0081543C" w:rsidP="0081543C">
      <w:pPr>
        <w:pStyle w:val="Default"/>
        <w:jc w:val="both"/>
        <w:rPr>
          <w:rFonts w:ascii="Times New Roman" w:hAnsi="Times New Roman" w:cs="Times New Roman"/>
          <w:sz w:val="22"/>
          <w:szCs w:val="22"/>
        </w:rPr>
      </w:pPr>
      <w:r w:rsidRPr="00D91625">
        <w:rPr>
          <w:rFonts w:ascii="Times New Roman" w:hAnsi="Times New Roman" w:cs="Times New Roman"/>
          <w:b/>
          <w:bCs/>
          <w:sz w:val="22"/>
          <w:szCs w:val="22"/>
        </w:rPr>
        <w:t xml:space="preserve">8.1. Ogólne zasady odbioru robót </w:t>
      </w:r>
    </w:p>
    <w:p w:rsidR="0081543C" w:rsidRPr="00D91625" w:rsidRDefault="0081543C" w:rsidP="0081543C">
      <w:pPr>
        <w:pStyle w:val="Default"/>
        <w:rPr>
          <w:rFonts w:ascii="Times New Roman" w:hAnsi="Times New Roman" w:cs="Times New Roman"/>
          <w:sz w:val="22"/>
          <w:szCs w:val="22"/>
        </w:rPr>
      </w:pPr>
      <w:r w:rsidRPr="00D91625">
        <w:rPr>
          <w:rFonts w:ascii="Times New Roman" w:hAnsi="Times New Roman" w:cs="Times New Roman"/>
          <w:sz w:val="22"/>
          <w:szCs w:val="22"/>
        </w:rPr>
        <w:t xml:space="preserve">Ogólne zasady odbioru robót podano w </w:t>
      </w:r>
      <w:r w:rsidR="001C1A5B">
        <w:rPr>
          <w:rFonts w:ascii="Times New Roman" w:hAnsi="Times New Roman" w:cs="Times New Roman"/>
          <w:sz w:val="22"/>
          <w:szCs w:val="22"/>
        </w:rPr>
        <w:t>STWIORB</w:t>
      </w:r>
      <w:r w:rsidRPr="00D91625">
        <w:rPr>
          <w:rFonts w:ascii="Times New Roman" w:hAnsi="Times New Roman" w:cs="Times New Roman"/>
          <w:sz w:val="22"/>
          <w:szCs w:val="22"/>
        </w:rPr>
        <w:t xml:space="preserve"> D-M-00.00.00.00 „Wymagania ogólne” pkt 8. Roboty uznaje się za wykonane zgodnie z dokumentacją projektową, </w:t>
      </w:r>
      <w:r w:rsidR="001C1A5B">
        <w:rPr>
          <w:rFonts w:ascii="Times New Roman" w:hAnsi="Times New Roman" w:cs="Times New Roman"/>
          <w:sz w:val="22"/>
          <w:szCs w:val="22"/>
        </w:rPr>
        <w:t>STWIORB</w:t>
      </w:r>
      <w:r w:rsidRPr="00D91625">
        <w:rPr>
          <w:rFonts w:ascii="Times New Roman" w:hAnsi="Times New Roman" w:cs="Times New Roman"/>
          <w:sz w:val="22"/>
          <w:szCs w:val="22"/>
        </w:rPr>
        <w:t xml:space="preserve"> i wymaganiami Inżyniera, jeżeli wszystkie pomiary i badania z zachowaniem tolerancji wg pkt 6 dały wyniki pozytywne. </w:t>
      </w:r>
    </w:p>
    <w:p w:rsidR="0081543C" w:rsidRPr="00D91625" w:rsidRDefault="0081543C" w:rsidP="0081543C">
      <w:pPr>
        <w:pStyle w:val="Default"/>
        <w:rPr>
          <w:rFonts w:ascii="Times New Roman" w:hAnsi="Times New Roman" w:cs="Times New Roman"/>
          <w:sz w:val="22"/>
          <w:szCs w:val="22"/>
        </w:rPr>
      </w:pPr>
      <w:r w:rsidRPr="00D91625">
        <w:rPr>
          <w:rFonts w:ascii="Times New Roman" w:hAnsi="Times New Roman" w:cs="Times New Roman"/>
          <w:b/>
          <w:bCs/>
          <w:sz w:val="22"/>
          <w:szCs w:val="22"/>
        </w:rPr>
        <w:t xml:space="preserve">8.2. Odbiór robót zanikających ulegających zakryciu </w:t>
      </w:r>
    </w:p>
    <w:p w:rsidR="0081543C" w:rsidRPr="00D91625" w:rsidRDefault="0081543C" w:rsidP="0081543C">
      <w:pPr>
        <w:pStyle w:val="Default"/>
        <w:rPr>
          <w:rFonts w:ascii="Times New Roman" w:hAnsi="Times New Roman" w:cs="Times New Roman"/>
          <w:sz w:val="22"/>
          <w:szCs w:val="22"/>
        </w:rPr>
      </w:pPr>
      <w:r w:rsidRPr="00D91625">
        <w:rPr>
          <w:rFonts w:ascii="Times New Roman" w:hAnsi="Times New Roman" w:cs="Times New Roman"/>
          <w:sz w:val="22"/>
          <w:szCs w:val="22"/>
        </w:rPr>
        <w:t xml:space="preserve">Odbiorowi robót zanikających i ulegających zakryciu podlegają: </w:t>
      </w:r>
    </w:p>
    <w:p w:rsidR="0081543C" w:rsidRPr="00D91625" w:rsidRDefault="0081543C" w:rsidP="0081543C">
      <w:pPr>
        <w:pStyle w:val="Default"/>
        <w:jc w:val="both"/>
        <w:rPr>
          <w:rFonts w:ascii="Times New Roman" w:hAnsi="Times New Roman" w:cs="Times New Roman"/>
          <w:sz w:val="22"/>
          <w:szCs w:val="22"/>
        </w:rPr>
      </w:pPr>
      <w:r w:rsidRPr="00D91625">
        <w:rPr>
          <w:rFonts w:ascii="Times New Roman" w:hAnsi="Times New Roman" w:cs="Times New Roman"/>
          <w:sz w:val="22"/>
          <w:szCs w:val="22"/>
        </w:rPr>
        <w:t xml:space="preserve">− wykonanie koryta pod ławę, </w:t>
      </w:r>
    </w:p>
    <w:p w:rsidR="0081543C" w:rsidRPr="00D91625" w:rsidRDefault="0081543C" w:rsidP="0081543C">
      <w:pPr>
        <w:pStyle w:val="Default"/>
        <w:jc w:val="both"/>
        <w:rPr>
          <w:rFonts w:ascii="Times New Roman" w:hAnsi="Times New Roman" w:cs="Times New Roman"/>
          <w:sz w:val="22"/>
          <w:szCs w:val="22"/>
        </w:rPr>
      </w:pPr>
      <w:r w:rsidRPr="00D91625">
        <w:rPr>
          <w:rFonts w:ascii="Times New Roman" w:hAnsi="Times New Roman" w:cs="Times New Roman"/>
          <w:sz w:val="22"/>
          <w:szCs w:val="22"/>
        </w:rPr>
        <w:t xml:space="preserve">− wykonanie ławy, </w:t>
      </w:r>
    </w:p>
    <w:p w:rsidR="0081543C" w:rsidRPr="00D91625" w:rsidRDefault="0081543C" w:rsidP="0081543C">
      <w:pPr>
        <w:pStyle w:val="Default"/>
        <w:rPr>
          <w:rFonts w:ascii="Times New Roman" w:hAnsi="Times New Roman" w:cs="Times New Roman"/>
          <w:sz w:val="22"/>
          <w:szCs w:val="22"/>
        </w:rPr>
      </w:pPr>
      <w:r w:rsidRPr="00D91625">
        <w:rPr>
          <w:rFonts w:ascii="Times New Roman" w:hAnsi="Times New Roman" w:cs="Times New Roman"/>
          <w:sz w:val="22"/>
          <w:szCs w:val="22"/>
        </w:rPr>
        <w:t xml:space="preserve">− wykonanie podsypki. </w:t>
      </w:r>
    </w:p>
    <w:p w:rsidR="0081543C" w:rsidRPr="00D91625" w:rsidRDefault="0081543C" w:rsidP="0081543C">
      <w:pPr>
        <w:pStyle w:val="Default"/>
        <w:jc w:val="center"/>
        <w:rPr>
          <w:rFonts w:ascii="Times New Roman" w:hAnsi="Times New Roman" w:cs="Times New Roman"/>
          <w:sz w:val="22"/>
          <w:szCs w:val="22"/>
        </w:rPr>
      </w:pPr>
    </w:p>
    <w:p w:rsidR="0081543C" w:rsidRPr="00D91625" w:rsidRDefault="0081543C" w:rsidP="0081543C">
      <w:pPr>
        <w:pStyle w:val="Default"/>
        <w:jc w:val="both"/>
        <w:rPr>
          <w:rFonts w:ascii="Times New Roman" w:hAnsi="Times New Roman" w:cs="Times New Roman"/>
          <w:sz w:val="22"/>
          <w:szCs w:val="22"/>
        </w:rPr>
      </w:pPr>
      <w:r w:rsidRPr="00D91625">
        <w:rPr>
          <w:rFonts w:ascii="Times New Roman" w:hAnsi="Times New Roman" w:cs="Times New Roman"/>
          <w:b/>
          <w:bCs/>
          <w:sz w:val="22"/>
          <w:szCs w:val="22"/>
        </w:rPr>
        <w:t xml:space="preserve">9. PODSTAWA PŁATNOŚCI </w:t>
      </w:r>
    </w:p>
    <w:p w:rsidR="0081543C" w:rsidRPr="00D91625" w:rsidRDefault="0081543C" w:rsidP="0081543C">
      <w:pPr>
        <w:pStyle w:val="Default"/>
        <w:rPr>
          <w:rFonts w:ascii="Times New Roman" w:hAnsi="Times New Roman" w:cs="Times New Roman"/>
          <w:sz w:val="22"/>
          <w:szCs w:val="22"/>
        </w:rPr>
      </w:pPr>
      <w:r w:rsidRPr="00D91625">
        <w:rPr>
          <w:rFonts w:ascii="Times New Roman" w:hAnsi="Times New Roman" w:cs="Times New Roman"/>
          <w:b/>
          <w:bCs/>
          <w:sz w:val="22"/>
          <w:szCs w:val="22"/>
        </w:rPr>
        <w:t xml:space="preserve">9.1. Ogólne ustalenia dotyczące podstawy płatności </w:t>
      </w:r>
    </w:p>
    <w:p w:rsidR="0081543C" w:rsidRPr="00D91625" w:rsidRDefault="0081543C" w:rsidP="0081543C">
      <w:pPr>
        <w:pStyle w:val="Default"/>
        <w:rPr>
          <w:rFonts w:ascii="Times New Roman" w:hAnsi="Times New Roman" w:cs="Times New Roman"/>
          <w:sz w:val="22"/>
          <w:szCs w:val="22"/>
        </w:rPr>
      </w:pPr>
      <w:r w:rsidRPr="00D91625">
        <w:rPr>
          <w:rFonts w:ascii="Times New Roman" w:hAnsi="Times New Roman" w:cs="Times New Roman"/>
          <w:sz w:val="22"/>
          <w:szCs w:val="22"/>
        </w:rPr>
        <w:t xml:space="preserve">Ogólne ustalenia dotyczące podstawy płatności podano w </w:t>
      </w:r>
      <w:r w:rsidR="001C1A5B">
        <w:rPr>
          <w:rFonts w:ascii="Times New Roman" w:hAnsi="Times New Roman" w:cs="Times New Roman"/>
          <w:sz w:val="22"/>
          <w:szCs w:val="22"/>
        </w:rPr>
        <w:t>STWIORB</w:t>
      </w:r>
      <w:r w:rsidRPr="00D91625">
        <w:rPr>
          <w:rFonts w:ascii="Times New Roman" w:hAnsi="Times New Roman" w:cs="Times New Roman"/>
          <w:sz w:val="22"/>
          <w:szCs w:val="22"/>
        </w:rPr>
        <w:t xml:space="preserve"> D-M-00.00.00.00 „Wymagania ogólne” pkt 9. </w:t>
      </w:r>
    </w:p>
    <w:p w:rsidR="0081543C" w:rsidRPr="00D91625" w:rsidRDefault="0081543C" w:rsidP="0081543C">
      <w:pPr>
        <w:pStyle w:val="Default"/>
        <w:jc w:val="both"/>
        <w:rPr>
          <w:rFonts w:ascii="Times New Roman" w:hAnsi="Times New Roman" w:cs="Times New Roman"/>
          <w:sz w:val="22"/>
          <w:szCs w:val="22"/>
        </w:rPr>
      </w:pPr>
      <w:r w:rsidRPr="00D91625">
        <w:rPr>
          <w:rFonts w:ascii="Times New Roman" w:hAnsi="Times New Roman" w:cs="Times New Roman"/>
          <w:b/>
          <w:bCs/>
          <w:sz w:val="22"/>
          <w:szCs w:val="22"/>
        </w:rPr>
        <w:t xml:space="preserve">9.2. Cena jednostki obmiarowej </w:t>
      </w:r>
    </w:p>
    <w:p w:rsidR="0081543C" w:rsidRPr="00D91625" w:rsidRDefault="0081543C" w:rsidP="0081543C">
      <w:pPr>
        <w:pStyle w:val="Default"/>
        <w:jc w:val="both"/>
        <w:rPr>
          <w:rFonts w:ascii="Times New Roman" w:hAnsi="Times New Roman" w:cs="Times New Roman"/>
          <w:sz w:val="22"/>
          <w:szCs w:val="22"/>
        </w:rPr>
      </w:pPr>
      <w:r w:rsidRPr="00D91625">
        <w:rPr>
          <w:rFonts w:ascii="Times New Roman" w:hAnsi="Times New Roman" w:cs="Times New Roman"/>
          <w:sz w:val="22"/>
          <w:szCs w:val="22"/>
        </w:rPr>
        <w:t xml:space="preserve">Cena ustawienia 1m krawężnika obejmuje: </w:t>
      </w:r>
    </w:p>
    <w:p w:rsidR="0081543C" w:rsidRPr="00D91625" w:rsidRDefault="0081543C" w:rsidP="006D012F">
      <w:pPr>
        <w:pStyle w:val="Default"/>
        <w:numPr>
          <w:ilvl w:val="0"/>
          <w:numId w:val="163"/>
        </w:numPr>
        <w:jc w:val="both"/>
        <w:rPr>
          <w:rFonts w:ascii="Times New Roman" w:hAnsi="Times New Roman" w:cs="Times New Roman"/>
          <w:sz w:val="22"/>
          <w:szCs w:val="22"/>
        </w:rPr>
      </w:pPr>
      <w:r w:rsidRPr="00D91625">
        <w:rPr>
          <w:rFonts w:ascii="Times New Roman" w:hAnsi="Times New Roman" w:cs="Times New Roman"/>
          <w:sz w:val="22"/>
          <w:szCs w:val="22"/>
        </w:rPr>
        <w:t xml:space="preserve">prace pomiarowe i roboty przygotowawcze, </w:t>
      </w:r>
    </w:p>
    <w:p w:rsidR="0081543C" w:rsidRPr="00D91625" w:rsidRDefault="0081543C" w:rsidP="006D012F">
      <w:pPr>
        <w:pStyle w:val="Default"/>
        <w:numPr>
          <w:ilvl w:val="0"/>
          <w:numId w:val="163"/>
        </w:numPr>
        <w:jc w:val="both"/>
        <w:rPr>
          <w:rFonts w:ascii="Times New Roman" w:hAnsi="Times New Roman" w:cs="Times New Roman"/>
          <w:sz w:val="22"/>
          <w:szCs w:val="22"/>
        </w:rPr>
      </w:pPr>
      <w:r w:rsidRPr="00D91625">
        <w:rPr>
          <w:rFonts w:ascii="Times New Roman" w:hAnsi="Times New Roman" w:cs="Times New Roman"/>
          <w:sz w:val="22"/>
          <w:szCs w:val="22"/>
        </w:rPr>
        <w:t xml:space="preserve">zakup, dostarczenie i składowanie potrzebnych materiałów, </w:t>
      </w:r>
    </w:p>
    <w:p w:rsidR="0081543C" w:rsidRPr="00D91625" w:rsidRDefault="0081543C" w:rsidP="006D012F">
      <w:pPr>
        <w:pStyle w:val="Default"/>
        <w:numPr>
          <w:ilvl w:val="0"/>
          <w:numId w:val="163"/>
        </w:numPr>
        <w:jc w:val="both"/>
        <w:rPr>
          <w:rFonts w:ascii="Times New Roman" w:hAnsi="Times New Roman" w:cs="Times New Roman"/>
          <w:sz w:val="22"/>
          <w:szCs w:val="22"/>
        </w:rPr>
      </w:pPr>
      <w:r w:rsidRPr="00D91625">
        <w:rPr>
          <w:rFonts w:ascii="Times New Roman" w:hAnsi="Times New Roman" w:cs="Times New Roman"/>
          <w:sz w:val="22"/>
          <w:szCs w:val="22"/>
        </w:rPr>
        <w:t xml:space="preserve">koszt zapewnienia niezbędnych czynników produkcji, </w:t>
      </w:r>
    </w:p>
    <w:p w:rsidR="0081543C" w:rsidRPr="00D91625" w:rsidRDefault="0081543C" w:rsidP="006D012F">
      <w:pPr>
        <w:pStyle w:val="Default"/>
        <w:numPr>
          <w:ilvl w:val="0"/>
          <w:numId w:val="163"/>
        </w:numPr>
        <w:jc w:val="both"/>
        <w:rPr>
          <w:rFonts w:ascii="Times New Roman" w:hAnsi="Times New Roman" w:cs="Times New Roman"/>
          <w:sz w:val="22"/>
          <w:szCs w:val="22"/>
        </w:rPr>
      </w:pPr>
      <w:r w:rsidRPr="00D91625">
        <w:rPr>
          <w:rFonts w:ascii="Times New Roman" w:hAnsi="Times New Roman" w:cs="Times New Roman"/>
          <w:sz w:val="22"/>
          <w:szCs w:val="22"/>
        </w:rPr>
        <w:t xml:space="preserve">oznakowanie robót, </w:t>
      </w:r>
    </w:p>
    <w:p w:rsidR="0081543C" w:rsidRPr="00D91625" w:rsidRDefault="0081543C" w:rsidP="006D012F">
      <w:pPr>
        <w:pStyle w:val="Default"/>
        <w:numPr>
          <w:ilvl w:val="0"/>
          <w:numId w:val="163"/>
        </w:numPr>
        <w:jc w:val="both"/>
        <w:rPr>
          <w:rFonts w:ascii="Times New Roman" w:hAnsi="Times New Roman" w:cs="Times New Roman"/>
          <w:sz w:val="22"/>
          <w:szCs w:val="22"/>
        </w:rPr>
      </w:pPr>
      <w:r w:rsidRPr="00D91625">
        <w:rPr>
          <w:rFonts w:ascii="Times New Roman" w:hAnsi="Times New Roman" w:cs="Times New Roman"/>
          <w:sz w:val="22"/>
          <w:szCs w:val="22"/>
        </w:rPr>
        <w:t xml:space="preserve">dostarczenie sprzętu, </w:t>
      </w:r>
    </w:p>
    <w:p w:rsidR="0081543C" w:rsidRPr="00D91625" w:rsidRDefault="0081543C" w:rsidP="006D012F">
      <w:pPr>
        <w:pStyle w:val="Default"/>
        <w:numPr>
          <w:ilvl w:val="0"/>
          <w:numId w:val="163"/>
        </w:numPr>
        <w:jc w:val="both"/>
        <w:rPr>
          <w:rFonts w:ascii="Times New Roman" w:hAnsi="Times New Roman" w:cs="Times New Roman"/>
          <w:sz w:val="22"/>
          <w:szCs w:val="22"/>
        </w:rPr>
      </w:pPr>
      <w:r w:rsidRPr="00D91625">
        <w:rPr>
          <w:rFonts w:ascii="Times New Roman" w:hAnsi="Times New Roman" w:cs="Times New Roman"/>
          <w:sz w:val="22"/>
          <w:szCs w:val="22"/>
        </w:rPr>
        <w:t xml:space="preserve">przygotowanie podłoża, </w:t>
      </w:r>
    </w:p>
    <w:p w:rsidR="0081543C" w:rsidRPr="00D91625" w:rsidRDefault="0081543C" w:rsidP="006D012F">
      <w:pPr>
        <w:pStyle w:val="Default"/>
        <w:numPr>
          <w:ilvl w:val="0"/>
          <w:numId w:val="163"/>
        </w:numPr>
        <w:jc w:val="both"/>
        <w:rPr>
          <w:rFonts w:ascii="Times New Roman" w:hAnsi="Times New Roman" w:cs="Times New Roman"/>
          <w:sz w:val="22"/>
          <w:szCs w:val="22"/>
        </w:rPr>
      </w:pPr>
      <w:r w:rsidRPr="00D91625">
        <w:rPr>
          <w:rFonts w:ascii="Times New Roman" w:hAnsi="Times New Roman" w:cs="Times New Roman"/>
          <w:sz w:val="22"/>
          <w:szCs w:val="22"/>
        </w:rPr>
        <w:t xml:space="preserve">wykonanie ławy, </w:t>
      </w:r>
    </w:p>
    <w:p w:rsidR="0081543C" w:rsidRPr="00D91625" w:rsidRDefault="0081543C" w:rsidP="006D012F">
      <w:pPr>
        <w:pStyle w:val="Default"/>
        <w:numPr>
          <w:ilvl w:val="0"/>
          <w:numId w:val="163"/>
        </w:numPr>
        <w:jc w:val="both"/>
        <w:rPr>
          <w:rFonts w:ascii="Times New Roman" w:hAnsi="Times New Roman" w:cs="Times New Roman"/>
          <w:sz w:val="22"/>
          <w:szCs w:val="22"/>
        </w:rPr>
      </w:pPr>
      <w:r w:rsidRPr="00D91625">
        <w:rPr>
          <w:rFonts w:ascii="Times New Roman" w:hAnsi="Times New Roman" w:cs="Times New Roman"/>
          <w:sz w:val="22"/>
          <w:szCs w:val="22"/>
        </w:rPr>
        <w:t xml:space="preserve">wykonanie podsypki </w:t>
      </w:r>
    </w:p>
    <w:p w:rsidR="0081543C" w:rsidRPr="00D91625" w:rsidRDefault="0081543C" w:rsidP="006D012F">
      <w:pPr>
        <w:pStyle w:val="Default"/>
        <w:numPr>
          <w:ilvl w:val="0"/>
          <w:numId w:val="163"/>
        </w:numPr>
        <w:jc w:val="both"/>
        <w:rPr>
          <w:rFonts w:ascii="Times New Roman" w:hAnsi="Times New Roman" w:cs="Times New Roman"/>
          <w:sz w:val="22"/>
          <w:szCs w:val="22"/>
        </w:rPr>
      </w:pPr>
      <w:r w:rsidRPr="00D91625">
        <w:rPr>
          <w:rFonts w:ascii="Times New Roman" w:hAnsi="Times New Roman" w:cs="Times New Roman"/>
          <w:sz w:val="22"/>
          <w:szCs w:val="22"/>
        </w:rPr>
        <w:t xml:space="preserve">ustawienie krawężników, </w:t>
      </w:r>
    </w:p>
    <w:p w:rsidR="0081543C" w:rsidRPr="00D91625" w:rsidRDefault="0081543C" w:rsidP="006D012F">
      <w:pPr>
        <w:pStyle w:val="Default"/>
        <w:numPr>
          <w:ilvl w:val="0"/>
          <w:numId w:val="163"/>
        </w:numPr>
        <w:jc w:val="both"/>
        <w:rPr>
          <w:rFonts w:ascii="Times New Roman" w:hAnsi="Times New Roman" w:cs="Times New Roman"/>
          <w:sz w:val="22"/>
          <w:szCs w:val="22"/>
        </w:rPr>
      </w:pPr>
      <w:r w:rsidRPr="00D91625">
        <w:rPr>
          <w:rFonts w:ascii="Times New Roman" w:hAnsi="Times New Roman" w:cs="Times New Roman"/>
          <w:sz w:val="22"/>
          <w:szCs w:val="22"/>
        </w:rPr>
        <w:t xml:space="preserve">wypełnienie spoin, </w:t>
      </w:r>
    </w:p>
    <w:p w:rsidR="0081543C" w:rsidRDefault="0081543C" w:rsidP="006D012F">
      <w:pPr>
        <w:pStyle w:val="Default"/>
        <w:numPr>
          <w:ilvl w:val="0"/>
          <w:numId w:val="163"/>
        </w:numPr>
        <w:jc w:val="both"/>
        <w:rPr>
          <w:rFonts w:ascii="Times New Roman" w:hAnsi="Times New Roman" w:cs="Times New Roman"/>
          <w:sz w:val="22"/>
          <w:szCs w:val="22"/>
        </w:rPr>
      </w:pPr>
      <w:r w:rsidRPr="00D91625">
        <w:rPr>
          <w:rFonts w:ascii="Times New Roman" w:hAnsi="Times New Roman" w:cs="Times New Roman"/>
          <w:sz w:val="22"/>
          <w:szCs w:val="22"/>
        </w:rPr>
        <w:t xml:space="preserve">roboty wykończeniowe. </w:t>
      </w:r>
    </w:p>
    <w:p w:rsidR="00B4168F" w:rsidRDefault="00B4168F" w:rsidP="00B4168F">
      <w:pPr>
        <w:pStyle w:val="Default"/>
        <w:ind w:left="1068"/>
        <w:jc w:val="both"/>
        <w:rPr>
          <w:rFonts w:ascii="Times New Roman" w:hAnsi="Times New Roman" w:cs="Times New Roman"/>
          <w:sz w:val="22"/>
          <w:szCs w:val="22"/>
        </w:rPr>
      </w:pPr>
    </w:p>
    <w:p w:rsidR="00B4168F" w:rsidRDefault="00B4168F" w:rsidP="00B4168F">
      <w:pPr>
        <w:pStyle w:val="Default"/>
        <w:ind w:left="1068"/>
        <w:jc w:val="both"/>
        <w:rPr>
          <w:rFonts w:ascii="Times New Roman" w:hAnsi="Times New Roman" w:cs="Times New Roman"/>
          <w:sz w:val="22"/>
          <w:szCs w:val="22"/>
        </w:rPr>
      </w:pPr>
    </w:p>
    <w:p w:rsidR="00060339" w:rsidRPr="00060339" w:rsidRDefault="00060339" w:rsidP="00B4168F">
      <w:pPr>
        <w:pStyle w:val="Default"/>
        <w:ind w:left="1068"/>
        <w:jc w:val="both"/>
        <w:rPr>
          <w:rFonts w:ascii="Times New Roman" w:hAnsi="Times New Roman" w:cs="Times New Roman"/>
          <w:sz w:val="22"/>
          <w:szCs w:val="22"/>
        </w:rPr>
      </w:pPr>
    </w:p>
    <w:p w:rsidR="0081543C" w:rsidRPr="00060339" w:rsidRDefault="0081543C" w:rsidP="00060339">
      <w:pPr>
        <w:pStyle w:val="Default"/>
        <w:jc w:val="both"/>
        <w:rPr>
          <w:rFonts w:ascii="Times New Roman" w:hAnsi="Times New Roman" w:cs="Times New Roman"/>
          <w:b/>
          <w:bCs/>
          <w:sz w:val="22"/>
          <w:szCs w:val="22"/>
        </w:rPr>
      </w:pPr>
      <w:bookmarkStart w:id="2520" w:name="_Toc320114921"/>
      <w:bookmarkStart w:id="2521" w:name="_Toc320116777"/>
      <w:bookmarkStart w:id="2522" w:name="_Toc347923274"/>
      <w:bookmarkStart w:id="2523" w:name="_Toc348897626"/>
      <w:bookmarkStart w:id="2524" w:name="_Toc377492896"/>
      <w:bookmarkStart w:id="2525" w:name="_Toc378184807"/>
      <w:bookmarkStart w:id="2526" w:name="_Toc378186161"/>
      <w:bookmarkStart w:id="2527" w:name="_Toc382249406"/>
      <w:bookmarkStart w:id="2528" w:name="_Toc401052698"/>
      <w:bookmarkStart w:id="2529" w:name="_Toc421786872"/>
      <w:bookmarkStart w:id="2530" w:name="_Toc449470843"/>
      <w:r w:rsidRPr="00060339">
        <w:rPr>
          <w:rFonts w:ascii="Times New Roman" w:hAnsi="Times New Roman" w:cs="Times New Roman"/>
          <w:b/>
          <w:bCs/>
          <w:sz w:val="22"/>
          <w:szCs w:val="22"/>
        </w:rPr>
        <w:lastRenderedPageBreak/>
        <w:t>10.2. Normy</w:t>
      </w:r>
      <w:bookmarkEnd w:id="2520"/>
      <w:bookmarkEnd w:id="2521"/>
      <w:bookmarkEnd w:id="2522"/>
      <w:bookmarkEnd w:id="2523"/>
      <w:bookmarkEnd w:id="2524"/>
      <w:bookmarkEnd w:id="2525"/>
      <w:bookmarkEnd w:id="2526"/>
      <w:bookmarkEnd w:id="2527"/>
      <w:bookmarkEnd w:id="2528"/>
      <w:bookmarkEnd w:id="2529"/>
      <w:bookmarkEnd w:id="2530"/>
    </w:p>
    <w:tbl>
      <w:tblPr>
        <w:tblW w:w="9639" w:type="dxa"/>
        <w:tblLook w:val="01E0"/>
      </w:tblPr>
      <w:tblGrid>
        <w:gridCol w:w="675"/>
        <w:gridCol w:w="2410"/>
        <w:gridCol w:w="6554"/>
      </w:tblGrid>
      <w:tr w:rsidR="0081543C" w:rsidRPr="00D91625" w:rsidTr="00AC293B">
        <w:tc>
          <w:tcPr>
            <w:tcW w:w="675" w:type="dxa"/>
          </w:tcPr>
          <w:p w:rsidR="0081543C" w:rsidRPr="00D91625" w:rsidRDefault="0081543C" w:rsidP="00AC293B">
            <w:pPr>
              <w:jc w:val="center"/>
              <w:rPr>
                <w:sz w:val="22"/>
                <w:szCs w:val="22"/>
              </w:rPr>
            </w:pPr>
            <w:r w:rsidRPr="00D91625">
              <w:rPr>
                <w:sz w:val="22"/>
                <w:szCs w:val="22"/>
              </w:rPr>
              <w:t>1.</w:t>
            </w:r>
          </w:p>
        </w:tc>
        <w:tc>
          <w:tcPr>
            <w:tcW w:w="2410" w:type="dxa"/>
          </w:tcPr>
          <w:p w:rsidR="0081543C" w:rsidRPr="00D91625" w:rsidRDefault="0081543C" w:rsidP="00AC293B">
            <w:pPr>
              <w:rPr>
                <w:sz w:val="22"/>
                <w:szCs w:val="22"/>
              </w:rPr>
            </w:pPr>
            <w:r w:rsidRPr="00D91625">
              <w:rPr>
                <w:sz w:val="22"/>
                <w:szCs w:val="22"/>
              </w:rPr>
              <w:t>PN-EN 197-1:2002</w:t>
            </w:r>
          </w:p>
        </w:tc>
        <w:tc>
          <w:tcPr>
            <w:tcW w:w="6554" w:type="dxa"/>
          </w:tcPr>
          <w:p w:rsidR="0081543C" w:rsidRPr="00D91625" w:rsidRDefault="0081543C" w:rsidP="00AC293B">
            <w:pPr>
              <w:rPr>
                <w:sz w:val="22"/>
                <w:szCs w:val="22"/>
              </w:rPr>
            </w:pPr>
            <w:r w:rsidRPr="00D91625">
              <w:rPr>
                <w:sz w:val="22"/>
                <w:szCs w:val="22"/>
              </w:rPr>
              <w:t>Cement. Część 1: Skład, wymagania i kryteria zgodności dotyczące cementu powszechnego użytku</w:t>
            </w:r>
          </w:p>
        </w:tc>
      </w:tr>
      <w:tr w:rsidR="0081543C" w:rsidRPr="00D91625" w:rsidTr="00AC293B">
        <w:tc>
          <w:tcPr>
            <w:tcW w:w="675" w:type="dxa"/>
          </w:tcPr>
          <w:p w:rsidR="0081543C" w:rsidRPr="00D91625" w:rsidRDefault="0081543C" w:rsidP="00AC293B">
            <w:pPr>
              <w:jc w:val="center"/>
              <w:rPr>
                <w:sz w:val="22"/>
                <w:szCs w:val="22"/>
              </w:rPr>
            </w:pPr>
            <w:r w:rsidRPr="00D91625">
              <w:rPr>
                <w:sz w:val="22"/>
                <w:szCs w:val="22"/>
              </w:rPr>
              <w:t>2.</w:t>
            </w:r>
          </w:p>
        </w:tc>
        <w:tc>
          <w:tcPr>
            <w:tcW w:w="2410" w:type="dxa"/>
          </w:tcPr>
          <w:p w:rsidR="0081543C" w:rsidRPr="00D91625" w:rsidRDefault="0081543C" w:rsidP="00AC293B">
            <w:pPr>
              <w:rPr>
                <w:sz w:val="22"/>
                <w:szCs w:val="22"/>
              </w:rPr>
            </w:pPr>
            <w:r w:rsidRPr="00D91625">
              <w:rPr>
                <w:sz w:val="22"/>
                <w:szCs w:val="22"/>
              </w:rPr>
              <w:t>PN-B-06250</w:t>
            </w:r>
          </w:p>
        </w:tc>
        <w:tc>
          <w:tcPr>
            <w:tcW w:w="6554" w:type="dxa"/>
          </w:tcPr>
          <w:p w:rsidR="0081543C" w:rsidRPr="00D91625" w:rsidRDefault="0081543C" w:rsidP="00AC293B">
            <w:pPr>
              <w:rPr>
                <w:sz w:val="22"/>
                <w:szCs w:val="22"/>
              </w:rPr>
            </w:pPr>
            <w:r w:rsidRPr="00D91625">
              <w:rPr>
                <w:sz w:val="22"/>
                <w:szCs w:val="22"/>
              </w:rPr>
              <w:t xml:space="preserve">Beton zwykły </w:t>
            </w:r>
          </w:p>
        </w:tc>
      </w:tr>
      <w:tr w:rsidR="0081543C" w:rsidRPr="00D91625" w:rsidTr="00AC293B">
        <w:tc>
          <w:tcPr>
            <w:tcW w:w="675" w:type="dxa"/>
          </w:tcPr>
          <w:p w:rsidR="0081543C" w:rsidRPr="00D91625" w:rsidRDefault="0081543C" w:rsidP="00AC293B">
            <w:pPr>
              <w:jc w:val="center"/>
              <w:rPr>
                <w:sz w:val="22"/>
                <w:szCs w:val="22"/>
              </w:rPr>
            </w:pPr>
            <w:r w:rsidRPr="00D91625">
              <w:rPr>
                <w:sz w:val="22"/>
                <w:szCs w:val="22"/>
              </w:rPr>
              <w:t>3.</w:t>
            </w:r>
          </w:p>
        </w:tc>
        <w:tc>
          <w:tcPr>
            <w:tcW w:w="2410" w:type="dxa"/>
          </w:tcPr>
          <w:p w:rsidR="0081543C" w:rsidRPr="00D91625" w:rsidRDefault="0081543C" w:rsidP="00AC293B">
            <w:pPr>
              <w:rPr>
                <w:sz w:val="22"/>
                <w:szCs w:val="22"/>
              </w:rPr>
            </w:pPr>
            <w:r w:rsidRPr="00D91625">
              <w:rPr>
                <w:sz w:val="22"/>
                <w:szCs w:val="22"/>
              </w:rPr>
              <w:t>PN-EN 1343:2003</w:t>
            </w:r>
          </w:p>
        </w:tc>
        <w:tc>
          <w:tcPr>
            <w:tcW w:w="6554" w:type="dxa"/>
          </w:tcPr>
          <w:p w:rsidR="0081543C" w:rsidRPr="00D91625" w:rsidRDefault="0081543C" w:rsidP="00AC293B">
            <w:pPr>
              <w:rPr>
                <w:sz w:val="22"/>
                <w:szCs w:val="22"/>
              </w:rPr>
            </w:pPr>
            <w:r w:rsidRPr="00D91625">
              <w:rPr>
                <w:sz w:val="22"/>
                <w:szCs w:val="22"/>
              </w:rPr>
              <w:t>Krawężniki z kamienia naturalnego do zewnętrznych nawierzchni drogowych. Wymagania i metody badań</w:t>
            </w:r>
          </w:p>
        </w:tc>
      </w:tr>
      <w:tr w:rsidR="0081543C" w:rsidRPr="00D91625" w:rsidTr="00AC293B">
        <w:tc>
          <w:tcPr>
            <w:tcW w:w="675" w:type="dxa"/>
          </w:tcPr>
          <w:p w:rsidR="0081543C" w:rsidRPr="00D91625" w:rsidRDefault="0081543C" w:rsidP="00AC293B">
            <w:pPr>
              <w:jc w:val="center"/>
              <w:rPr>
                <w:sz w:val="22"/>
                <w:szCs w:val="22"/>
              </w:rPr>
            </w:pPr>
            <w:r w:rsidRPr="00D91625">
              <w:rPr>
                <w:sz w:val="22"/>
                <w:szCs w:val="22"/>
              </w:rPr>
              <w:t>4.</w:t>
            </w:r>
          </w:p>
        </w:tc>
        <w:tc>
          <w:tcPr>
            <w:tcW w:w="2410" w:type="dxa"/>
          </w:tcPr>
          <w:p w:rsidR="0081543C" w:rsidRPr="00D91625" w:rsidRDefault="0081543C" w:rsidP="00AC293B">
            <w:pPr>
              <w:rPr>
                <w:sz w:val="22"/>
                <w:szCs w:val="22"/>
              </w:rPr>
            </w:pPr>
            <w:r w:rsidRPr="00D91625">
              <w:rPr>
                <w:sz w:val="22"/>
                <w:szCs w:val="22"/>
              </w:rPr>
              <w:t>PN-EN 12371:2002</w:t>
            </w:r>
          </w:p>
        </w:tc>
        <w:tc>
          <w:tcPr>
            <w:tcW w:w="6554" w:type="dxa"/>
          </w:tcPr>
          <w:p w:rsidR="0081543C" w:rsidRPr="00D91625" w:rsidRDefault="0081543C" w:rsidP="00AC293B">
            <w:pPr>
              <w:ind w:right="160"/>
              <w:rPr>
                <w:sz w:val="22"/>
                <w:szCs w:val="22"/>
              </w:rPr>
            </w:pPr>
            <w:r w:rsidRPr="00D91625">
              <w:rPr>
                <w:sz w:val="22"/>
                <w:szCs w:val="22"/>
              </w:rPr>
              <w:t>Metody badań kamienia naturalnego – Oznaczanie mrozoodporności</w:t>
            </w:r>
          </w:p>
        </w:tc>
      </w:tr>
      <w:tr w:rsidR="0081543C" w:rsidRPr="00D91625" w:rsidTr="00AC293B">
        <w:tc>
          <w:tcPr>
            <w:tcW w:w="675" w:type="dxa"/>
          </w:tcPr>
          <w:p w:rsidR="0081543C" w:rsidRPr="00D91625" w:rsidRDefault="0081543C" w:rsidP="00AC293B">
            <w:pPr>
              <w:jc w:val="center"/>
              <w:rPr>
                <w:sz w:val="22"/>
                <w:szCs w:val="22"/>
              </w:rPr>
            </w:pPr>
            <w:r w:rsidRPr="00D91625">
              <w:rPr>
                <w:sz w:val="22"/>
                <w:szCs w:val="22"/>
              </w:rPr>
              <w:t>5.</w:t>
            </w:r>
          </w:p>
        </w:tc>
        <w:tc>
          <w:tcPr>
            <w:tcW w:w="2410" w:type="dxa"/>
          </w:tcPr>
          <w:p w:rsidR="0081543C" w:rsidRPr="00D91625" w:rsidRDefault="0081543C" w:rsidP="00AC293B">
            <w:pPr>
              <w:rPr>
                <w:sz w:val="22"/>
                <w:szCs w:val="22"/>
              </w:rPr>
            </w:pPr>
            <w:r w:rsidRPr="00D91625">
              <w:rPr>
                <w:sz w:val="22"/>
                <w:szCs w:val="22"/>
              </w:rPr>
              <w:t>PN-EN 12372:2001</w:t>
            </w:r>
          </w:p>
        </w:tc>
        <w:tc>
          <w:tcPr>
            <w:tcW w:w="6554" w:type="dxa"/>
          </w:tcPr>
          <w:p w:rsidR="0081543C" w:rsidRPr="00D91625" w:rsidRDefault="0081543C" w:rsidP="00AC293B">
            <w:pPr>
              <w:rPr>
                <w:sz w:val="22"/>
                <w:szCs w:val="22"/>
              </w:rPr>
            </w:pPr>
            <w:r w:rsidRPr="00D91625">
              <w:rPr>
                <w:sz w:val="22"/>
                <w:szCs w:val="22"/>
              </w:rPr>
              <w:t>Metody badań kamienia naturalnego – Oznaczanie wytrzymałości na zginanie pod działaniem siły skupionej</w:t>
            </w:r>
          </w:p>
        </w:tc>
      </w:tr>
      <w:tr w:rsidR="0081543C" w:rsidRPr="00D91625" w:rsidTr="00AC293B">
        <w:tc>
          <w:tcPr>
            <w:tcW w:w="675" w:type="dxa"/>
          </w:tcPr>
          <w:p w:rsidR="0081543C" w:rsidRPr="00D91625" w:rsidRDefault="0081543C" w:rsidP="00AC293B">
            <w:pPr>
              <w:jc w:val="center"/>
              <w:rPr>
                <w:sz w:val="22"/>
                <w:szCs w:val="22"/>
              </w:rPr>
            </w:pPr>
            <w:r w:rsidRPr="00D91625">
              <w:rPr>
                <w:sz w:val="22"/>
                <w:szCs w:val="22"/>
              </w:rPr>
              <w:t>6.</w:t>
            </w:r>
          </w:p>
        </w:tc>
        <w:tc>
          <w:tcPr>
            <w:tcW w:w="2410" w:type="dxa"/>
          </w:tcPr>
          <w:p w:rsidR="0081543C" w:rsidRPr="00D91625" w:rsidRDefault="0081543C" w:rsidP="00AC293B">
            <w:pPr>
              <w:rPr>
                <w:sz w:val="22"/>
                <w:szCs w:val="22"/>
              </w:rPr>
            </w:pPr>
            <w:r w:rsidRPr="00D91625">
              <w:rPr>
                <w:sz w:val="22"/>
                <w:szCs w:val="22"/>
              </w:rPr>
              <w:t>PN-EN 12407:2001</w:t>
            </w:r>
          </w:p>
        </w:tc>
        <w:tc>
          <w:tcPr>
            <w:tcW w:w="6554" w:type="dxa"/>
          </w:tcPr>
          <w:p w:rsidR="0081543C" w:rsidRPr="00D91625" w:rsidRDefault="0081543C" w:rsidP="00AC293B">
            <w:pPr>
              <w:rPr>
                <w:sz w:val="22"/>
                <w:szCs w:val="22"/>
              </w:rPr>
            </w:pPr>
            <w:r w:rsidRPr="00D91625">
              <w:rPr>
                <w:sz w:val="22"/>
                <w:szCs w:val="22"/>
              </w:rPr>
              <w:t>Metody badań kamienia naturalnego – Badania petrograficzne</w:t>
            </w:r>
          </w:p>
        </w:tc>
      </w:tr>
      <w:tr w:rsidR="0081543C" w:rsidRPr="00D91625" w:rsidTr="00AC293B">
        <w:tc>
          <w:tcPr>
            <w:tcW w:w="675" w:type="dxa"/>
          </w:tcPr>
          <w:p w:rsidR="0081543C" w:rsidRPr="00D91625" w:rsidRDefault="0081543C" w:rsidP="00AC293B">
            <w:pPr>
              <w:jc w:val="center"/>
              <w:rPr>
                <w:sz w:val="22"/>
                <w:szCs w:val="22"/>
              </w:rPr>
            </w:pPr>
            <w:r w:rsidRPr="00D91625">
              <w:rPr>
                <w:sz w:val="22"/>
                <w:szCs w:val="22"/>
              </w:rPr>
              <w:t>7.</w:t>
            </w:r>
          </w:p>
        </w:tc>
        <w:tc>
          <w:tcPr>
            <w:tcW w:w="2410" w:type="dxa"/>
          </w:tcPr>
          <w:p w:rsidR="0081543C" w:rsidRPr="00D91625" w:rsidRDefault="0081543C" w:rsidP="00AC293B">
            <w:pPr>
              <w:rPr>
                <w:sz w:val="22"/>
                <w:szCs w:val="22"/>
              </w:rPr>
            </w:pPr>
            <w:r w:rsidRPr="00D91625">
              <w:rPr>
                <w:sz w:val="22"/>
                <w:szCs w:val="22"/>
              </w:rPr>
              <w:t>PN-EN 13755:2002</w:t>
            </w:r>
          </w:p>
        </w:tc>
        <w:tc>
          <w:tcPr>
            <w:tcW w:w="6554" w:type="dxa"/>
          </w:tcPr>
          <w:p w:rsidR="0081543C" w:rsidRPr="00D91625" w:rsidRDefault="0081543C" w:rsidP="00AC293B">
            <w:pPr>
              <w:rPr>
                <w:sz w:val="22"/>
                <w:szCs w:val="22"/>
              </w:rPr>
            </w:pPr>
            <w:r w:rsidRPr="00D91625">
              <w:rPr>
                <w:sz w:val="22"/>
                <w:szCs w:val="22"/>
              </w:rPr>
              <w:t>Metody badań kamienia naturalnego – Oznaczanie nasiąkliwości przy ciśnieniu atmosferycznym</w:t>
            </w:r>
          </w:p>
        </w:tc>
      </w:tr>
      <w:tr w:rsidR="0081543C" w:rsidRPr="00D91625" w:rsidTr="00AC293B">
        <w:tc>
          <w:tcPr>
            <w:tcW w:w="675" w:type="dxa"/>
          </w:tcPr>
          <w:p w:rsidR="0081543C" w:rsidRPr="00D91625" w:rsidRDefault="0081543C" w:rsidP="00AC293B">
            <w:pPr>
              <w:jc w:val="center"/>
              <w:rPr>
                <w:sz w:val="22"/>
                <w:szCs w:val="22"/>
              </w:rPr>
            </w:pPr>
            <w:r w:rsidRPr="00D91625">
              <w:rPr>
                <w:sz w:val="22"/>
                <w:szCs w:val="22"/>
              </w:rPr>
              <w:t>8</w:t>
            </w:r>
          </w:p>
        </w:tc>
        <w:tc>
          <w:tcPr>
            <w:tcW w:w="2410" w:type="dxa"/>
          </w:tcPr>
          <w:p w:rsidR="0081543C" w:rsidRPr="00D91625" w:rsidRDefault="0081543C" w:rsidP="00AC293B">
            <w:pPr>
              <w:rPr>
                <w:sz w:val="22"/>
                <w:szCs w:val="22"/>
              </w:rPr>
            </w:pPr>
            <w:r w:rsidRPr="00D91625">
              <w:rPr>
                <w:sz w:val="22"/>
                <w:szCs w:val="22"/>
              </w:rPr>
              <w:t>PN-B-11111:1996</w:t>
            </w:r>
          </w:p>
        </w:tc>
        <w:tc>
          <w:tcPr>
            <w:tcW w:w="6554" w:type="dxa"/>
          </w:tcPr>
          <w:p w:rsidR="0081543C" w:rsidRPr="00D91625" w:rsidRDefault="0081543C" w:rsidP="00AC293B">
            <w:pPr>
              <w:rPr>
                <w:sz w:val="22"/>
                <w:szCs w:val="22"/>
              </w:rPr>
            </w:pPr>
            <w:r w:rsidRPr="00D91625">
              <w:rPr>
                <w:sz w:val="22"/>
                <w:szCs w:val="22"/>
              </w:rPr>
              <w:t>Kruszywa mineralne. Kruszywa naturalne do nawierzchni drogowych. Żwir i mieszanka,</w:t>
            </w:r>
          </w:p>
        </w:tc>
      </w:tr>
      <w:tr w:rsidR="0081543C" w:rsidRPr="00D91625" w:rsidTr="00AC293B">
        <w:tc>
          <w:tcPr>
            <w:tcW w:w="675" w:type="dxa"/>
          </w:tcPr>
          <w:p w:rsidR="0081543C" w:rsidRPr="00D91625" w:rsidRDefault="0081543C" w:rsidP="00AC293B">
            <w:pPr>
              <w:jc w:val="center"/>
              <w:rPr>
                <w:sz w:val="22"/>
                <w:szCs w:val="22"/>
              </w:rPr>
            </w:pPr>
            <w:r w:rsidRPr="00D91625">
              <w:rPr>
                <w:sz w:val="22"/>
                <w:szCs w:val="22"/>
              </w:rPr>
              <w:t>9</w:t>
            </w:r>
          </w:p>
        </w:tc>
        <w:tc>
          <w:tcPr>
            <w:tcW w:w="2410" w:type="dxa"/>
          </w:tcPr>
          <w:p w:rsidR="0081543C" w:rsidRPr="00D91625" w:rsidRDefault="0081543C" w:rsidP="00AC293B">
            <w:pPr>
              <w:rPr>
                <w:sz w:val="22"/>
                <w:szCs w:val="22"/>
              </w:rPr>
            </w:pPr>
            <w:r w:rsidRPr="00D91625">
              <w:rPr>
                <w:sz w:val="22"/>
                <w:szCs w:val="22"/>
              </w:rPr>
              <w:t>PN-B-11112:1996</w:t>
            </w:r>
          </w:p>
        </w:tc>
        <w:tc>
          <w:tcPr>
            <w:tcW w:w="6554" w:type="dxa"/>
          </w:tcPr>
          <w:p w:rsidR="0081543C" w:rsidRPr="00D91625" w:rsidRDefault="0081543C" w:rsidP="00AC293B">
            <w:pPr>
              <w:rPr>
                <w:sz w:val="22"/>
                <w:szCs w:val="22"/>
              </w:rPr>
            </w:pPr>
            <w:r w:rsidRPr="00D91625">
              <w:rPr>
                <w:sz w:val="22"/>
                <w:szCs w:val="22"/>
              </w:rPr>
              <w:t>Kruszywa mineralne. Kruszywo łamane do nawierzchni drogowych</w:t>
            </w:r>
          </w:p>
        </w:tc>
      </w:tr>
      <w:tr w:rsidR="0081543C" w:rsidRPr="00D91625" w:rsidTr="00AC293B">
        <w:tc>
          <w:tcPr>
            <w:tcW w:w="675" w:type="dxa"/>
          </w:tcPr>
          <w:p w:rsidR="0081543C" w:rsidRPr="00D91625" w:rsidRDefault="0081543C" w:rsidP="00AC293B">
            <w:pPr>
              <w:jc w:val="center"/>
              <w:rPr>
                <w:sz w:val="22"/>
                <w:szCs w:val="22"/>
              </w:rPr>
            </w:pPr>
            <w:r w:rsidRPr="00D91625">
              <w:rPr>
                <w:sz w:val="22"/>
                <w:szCs w:val="22"/>
              </w:rPr>
              <w:t>10</w:t>
            </w:r>
          </w:p>
        </w:tc>
        <w:tc>
          <w:tcPr>
            <w:tcW w:w="2410" w:type="dxa"/>
          </w:tcPr>
          <w:p w:rsidR="0081543C" w:rsidRPr="00D91625" w:rsidRDefault="0081543C" w:rsidP="00AC293B">
            <w:pPr>
              <w:rPr>
                <w:sz w:val="22"/>
                <w:szCs w:val="22"/>
              </w:rPr>
            </w:pPr>
            <w:r w:rsidRPr="00D91625">
              <w:rPr>
                <w:sz w:val="22"/>
                <w:szCs w:val="22"/>
              </w:rPr>
              <w:t>PN-B-11113:1996</w:t>
            </w:r>
          </w:p>
        </w:tc>
        <w:tc>
          <w:tcPr>
            <w:tcW w:w="6554" w:type="dxa"/>
          </w:tcPr>
          <w:p w:rsidR="0081543C" w:rsidRPr="00D91625" w:rsidRDefault="0081543C" w:rsidP="00AC293B">
            <w:pPr>
              <w:rPr>
                <w:sz w:val="22"/>
                <w:szCs w:val="22"/>
              </w:rPr>
            </w:pPr>
            <w:r w:rsidRPr="00D91625">
              <w:rPr>
                <w:sz w:val="22"/>
                <w:szCs w:val="22"/>
              </w:rPr>
              <w:t>Kruszywa mineralne. Kruszywa naturalne do nawierzchni drogowych. Piasek</w:t>
            </w:r>
          </w:p>
        </w:tc>
      </w:tr>
      <w:tr w:rsidR="0081543C" w:rsidRPr="00D91625" w:rsidTr="00AC293B">
        <w:tc>
          <w:tcPr>
            <w:tcW w:w="675" w:type="dxa"/>
          </w:tcPr>
          <w:p w:rsidR="0081543C" w:rsidRPr="00D91625" w:rsidRDefault="0081543C" w:rsidP="00AC293B">
            <w:pPr>
              <w:jc w:val="center"/>
              <w:rPr>
                <w:sz w:val="22"/>
                <w:szCs w:val="22"/>
              </w:rPr>
            </w:pPr>
            <w:r w:rsidRPr="00D91625">
              <w:rPr>
                <w:sz w:val="22"/>
                <w:szCs w:val="22"/>
              </w:rPr>
              <w:t>11.</w:t>
            </w:r>
          </w:p>
        </w:tc>
        <w:tc>
          <w:tcPr>
            <w:tcW w:w="2410" w:type="dxa"/>
          </w:tcPr>
          <w:p w:rsidR="0081543C" w:rsidRPr="00D91625" w:rsidRDefault="0081543C" w:rsidP="00AC293B">
            <w:pPr>
              <w:rPr>
                <w:sz w:val="22"/>
                <w:szCs w:val="22"/>
              </w:rPr>
            </w:pPr>
            <w:r w:rsidRPr="00D91625">
              <w:rPr>
                <w:sz w:val="22"/>
                <w:szCs w:val="22"/>
              </w:rPr>
              <w:t>PN-EN 1008:2004</w:t>
            </w:r>
          </w:p>
        </w:tc>
        <w:tc>
          <w:tcPr>
            <w:tcW w:w="6554" w:type="dxa"/>
          </w:tcPr>
          <w:p w:rsidR="0081543C" w:rsidRPr="00D91625" w:rsidRDefault="0081543C" w:rsidP="00AC293B">
            <w:pPr>
              <w:rPr>
                <w:sz w:val="22"/>
                <w:szCs w:val="22"/>
              </w:rPr>
            </w:pPr>
            <w:r w:rsidRPr="00D91625">
              <w:rPr>
                <w:sz w:val="22"/>
                <w:szCs w:val="22"/>
              </w:rPr>
              <w:t>Woda zarobowa do betonu. Specyfikacja pobierania próbek, badanie i ocena przydatności wody zarobowej do betonu, w tym wody odzyskanej z procesów produkcji betonu</w:t>
            </w:r>
          </w:p>
        </w:tc>
      </w:tr>
      <w:tr w:rsidR="0081543C" w:rsidRPr="00D91625" w:rsidTr="00AC293B">
        <w:tc>
          <w:tcPr>
            <w:tcW w:w="675" w:type="dxa"/>
          </w:tcPr>
          <w:p w:rsidR="0081543C" w:rsidRPr="00D91625" w:rsidRDefault="0081543C" w:rsidP="00AC293B">
            <w:pPr>
              <w:jc w:val="center"/>
              <w:rPr>
                <w:sz w:val="22"/>
                <w:szCs w:val="22"/>
              </w:rPr>
            </w:pPr>
            <w:r w:rsidRPr="00D91625">
              <w:rPr>
                <w:sz w:val="22"/>
                <w:szCs w:val="22"/>
              </w:rPr>
              <w:t>12.</w:t>
            </w:r>
          </w:p>
        </w:tc>
        <w:tc>
          <w:tcPr>
            <w:tcW w:w="2410" w:type="dxa"/>
          </w:tcPr>
          <w:p w:rsidR="0081543C" w:rsidRPr="00D91625" w:rsidRDefault="0081543C" w:rsidP="00AC293B">
            <w:pPr>
              <w:rPr>
                <w:sz w:val="22"/>
                <w:szCs w:val="22"/>
              </w:rPr>
            </w:pPr>
            <w:r w:rsidRPr="00D91625">
              <w:rPr>
                <w:sz w:val="22"/>
                <w:szCs w:val="22"/>
              </w:rPr>
              <w:t>PN-B-06265:2004</w:t>
            </w:r>
          </w:p>
        </w:tc>
        <w:tc>
          <w:tcPr>
            <w:tcW w:w="6554" w:type="dxa"/>
          </w:tcPr>
          <w:p w:rsidR="0081543C" w:rsidRPr="00D91625" w:rsidRDefault="0081543C" w:rsidP="00AC293B">
            <w:pPr>
              <w:rPr>
                <w:sz w:val="22"/>
                <w:szCs w:val="22"/>
              </w:rPr>
            </w:pPr>
            <w:r w:rsidRPr="00D91625">
              <w:rPr>
                <w:sz w:val="22"/>
                <w:szCs w:val="22"/>
              </w:rPr>
              <w:t>Krajowe uzupełnienie PN-EN 206-1:2003 – Beton. Część 1: Wymagania, właściwości, produkcja i zgodność</w:t>
            </w:r>
          </w:p>
        </w:tc>
      </w:tr>
    </w:tbl>
    <w:p w:rsidR="0081543C" w:rsidRPr="00060339" w:rsidRDefault="0081543C" w:rsidP="00060339">
      <w:pPr>
        <w:pStyle w:val="Default"/>
        <w:jc w:val="both"/>
        <w:rPr>
          <w:rFonts w:ascii="Times New Roman" w:hAnsi="Times New Roman" w:cs="Times New Roman"/>
          <w:b/>
          <w:bCs/>
          <w:sz w:val="22"/>
          <w:szCs w:val="22"/>
        </w:rPr>
      </w:pPr>
      <w:bookmarkStart w:id="2531" w:name="_Toc320114922"/>
      <w:bookmarkStart w:id="2532" w:name="_Toc320116778"/>
      <w:bookmarkStart w:id="2533" w:name="_Toc347923275"/>
      <w:bookmarkStart w:id="2534" w:name="_Toc348897627"/>
      <w:bookmarkStart w:id="2535" w:name="_Toc377492897"/>
      <w:bookmarkStart w:id="2536" w:name="_Toc378184808"/>
      <w:bookmarkStart w:id="2537" w:name="_Toc378186162"/>
      <w:bookmarkStart w:id="2538" w:name="_Toc382249407"/>
      <w:bookmarkStart w:id="2539" w:name="_Toc401052699"/>
      <w:bookmarkStart w:id="2540" w:name="_Toc421786873"/>
      <w:bookmarkStart w:id="2541" w:name="_Toc449470844"/>
      <w:r w:rsidRPr="00060339">
        <w:rPr>
          <w:rFonts w:ascii="Times New Roman" w:hAnsi="Times New Roman" w:cs="Times New Roman"/>
          <w:b/>
          <w:bCs/>
          <w:sz w:val="22"/>
          <w:szCs w:val="22"/>
        </w:rPr>
        <w:t>10.3. Inne dokumenty</w:t>
      </w:r>
      <w:bookmarkEnd w:id="2531"/>
      <w:bookmarkEnd w:id="2532"/>
      <w:bookmarkEnd w:id="2533"/>
      <w:bookmarkEnd w:id="2534"/>
      <w:bookmarkEnd w:id="2535"/>
      <w:bookmarkEnd w:id="2536"/>
      <w:bookmarkEnd w:id="2537"/>
      <w:bookmarkEnd w:id="2538"/>
      <w:bookmarkEnd w:id="2539"/>
      <w:bookmarkEnd w:id="2540"/>
      <w:bookmarkEnd w:id="2541"/>
    </w:p>
    <w:tbl>
      <w:tblPr>
        <w:tblW w:w="0" w:type="auto"/>
        <w:tblLook w:val="01E0"/>
      </w:tblPr>
      <w:tblGrid>
        <w:gridCol w:w="675"/>
        <w:gridCol w:w="8397"/>
      </w:tblGrid>
      <w:tr w:rsidR="0081543C" w:rsidRPr="00D91625" w:rsidTr="00AC293B">
        <w:tc>
          <w:tcPr>
            <w:tcW w:w="675" w:type="dxa"/>
          </w:tcPr>
          <w:p w:rsidR="0081543C" w:rsidRPr="00D91625" w:rsidRDefault="0081543C" w:rsidP="00AC293B">
            <w:pPr>
              <w:jc w:val="right"/>
              <w:rPr>
                <w:sz w:val="22"/>
                <w:szCs w:val="22"/>
              </w:rPr>
            </w:pPr>
            <w:r w:rsidRPr="00D91625">
              <w:rPr>
                <w:sz w:val="22"/>
                <w:szCs w:val="22"/>
              </w:rPr>
              <w:t>13.</w:t>
            </w:r>
          </w:p>
        </w:tc>
        <w:tc>
          <w:tcPr>
            <w:tcW w:w="8397" w:type="dxa"/>
          </w:tcPr>
          <w:p w:rsidR="0081543C" w:rsidRPr="00D91625" w:rsidRDefault="0081543C" w:rsidP="00AC293B">
            <w:pPr>
              <w:ind w:left="34"/>
              <w:rPr>
                <w:sz w:val="22"/>
                <w:szCs w:val="22"/>
              </w:rPr>
            </w:pPr>
            <w:r w:rsidRPr="00D91625">
              <w:rPr>
                <w:sz w:val="22"/>
                <w:szCs w:val="22"/>
              </w:rPr>
              <w:t>Katalog szczegółów drogowych ulic, placów i parków miejskich, Centrum Techniki Budownictwa Komunalnego, Warszawa 1987</w:t>
            </w:r>
          </w:p>
        </w:tc>
      </w:tr>
    </w:tbl>
    <w:p w:rsidR="0081543C" w:rsidRDefault="0081543C" w:rsidP="00CD0CE5">
      <w:pPr>
        <w:jc w:val="both"/>
        <w:rPr>
          <w:sz w:val="22"/>
          <w:szCs w:val="22"/>
        </w:rPr>
      </w:pPr>
    </w:p>
    <w:p w:rsidR="0081543C" w:rsidRDefault="0081543C" w:rsidP="00CD0CE5">
      <w:pPr>
        <w:jc w:val="both"/>
        <w:rPr>
          <w:b/>
          <w:sz w:val="22"/>
          <w:szCs w:val="22"/>
        </w:rPr>
      </w:pPr>
    </w:p>
    <w:p w:rsidR="00CD0CE5" w:rsidRPr="00F55626" w:rsidRDefault="00CD0CE5" w:rsidP="00CD0CE5">
      <w:pPr>
        <w:jc w:val="both"/>
        <w:rPr>
          <w:b/>
          <w:sz w:val="22"/>
          <w:szCs w:val="22"/>
        </w:rPr>
      </w:pPr>
      <w:r w:rsidRPr="00F55626">
        <w:rPr>
          <w:b/>
          <w:sz w:val="22"/>
          <w:szCs w:val="22"/>
        </w:rPr>
        <w:t>ZAŁĄCZNIK 3</w:t>
      </w:r>
    </w:p>
    <w:p w:rsidR="00CD0CE5" w:rsidRPr="00F55626" w:rsidRDefault="00CD0CE5" w:rsidP="00CD0CE5">
      <w:pPr>
        <w:jc w:val="both"/>
        <w:rPr>
          <w:b/>
          <w:sz w:val="22"/>
          <w:szCs w:val="22"/>
        </w:rPr>
      </w:pPr>
      <w:r w:rsidRPr="00F55626">
        <w:rPr>
          <w:b/>
          <w:sz w:val="22"/>
          <w:szCs w:val="22"/>
        </w:rPr>
        <w:t> </w:t>
      </w:r>
      <w:r w:rsidRPr="00F55626">
        <w:rPr>
          <w:spacing w:val="-8"/>
          <w:sz w:val="22"/>
          <w:szCs w:val="22"/>
        </w:rPr>
        <w:t xml:space="preserve">PRZYKŁADY  USTAWIENIA  KRAWĘŻNIKÓW  </w:t>
      </w:r>
      <w:r w:rsidR="007951EA">
        <w:rPr>
          <w:spacing w:val="-8"/>
          <w:sz w:val="22"/>
          <w:szCs w:val="22"/>
        </w:rPr>
        <w:t>KAMIENNYCH</w:t>
      </w:r>
      <w:r w:rsidRPr="00F55626">
        <w:rPr>
          <w:spacing w:val="-8"/>
          <w:sz w:val="22"/>
          <w:szCs w:val="22"/>
        </w:rPr>
        <w:t xml:space="preserve">  NA  ŁAWACH</w:t>
      </w:r>
    </w:p>
    <w:p w:rsidR="00CD0CE5" w:rsidRPr="00F55626" w:rsidRDefault="00CD0CE5" w:rsidP="00CD0CE5">
      <w:pPr>
        <w:jc w:val="both"/>
        <w:rPr>
          <w:sz w:val="22"/>
          <w:szCs w:val="22"/>
        </w:rPr>
      </w:pPr>
    </w:p>
    <w:p w:rsidR="00CD0CE5" w:rsidRPr="00F55626" w:rsidRDefault="00CD0CE5" w:rsidP="00CD0CE5">
      <w:pPr>
        <w:jc w:val="both"/>
        <w:rPr>
          <w:spacing w:val="-8"/>
          <w:sz w:val="22"/>
          <w:szCs w:val="22"/>
        </w:rPr>
      </w:pPr>
      <w:r w:rsidRPr="00F55626">
        <w:rPr>
          <w:sz w:val="22"/>
          <w:szCs w:val="22"/>
        </w:rPr>
        <w:t xml:space="preserve">Krawężnik typu ulicznego 20 x </w:t>
      </w:r>
      <w:smartTag w:uri="urn:schemas-microsoft-com:office:smarttags" w:element="metricconverter">
        <w:smartTagPr>
          <w:attr w:name="ProductID" w:val="30 cm"/>
        </w:smartTagPr>
        <w:r w:rsidRPr="00F55626">
          <w:rPr>
            <w:sz w:val="22"/>
            <w:szCs w:val="22"/>
          </w:rPr>
          <w:t>30 cm</w:t>
        </w:r>
      </w:smartTag>
      <w:r w:rsidRPr="00F55626">
        <w:rPr>
          <w:sz w:val="22"/>
          <w:szCs w:val="22"/>
        </w:rPr>
        <w:t xml:space="preserve">  na ławie betonowej z oporem</w:t>
      </w:r>
    </w:p>
    <w:p w:rsidR="00CD0CE5" w:rsidRPr="00F55626" w:rsidRDefault="00CD0CE5" w:rsidP="00CD0CE5">
      <w:pPr>
        <w:jc w:val="both"/>
        <w:rPr>
          <w:spacing w:val="-8"/>
          <w:sz w:val="22"/>
          <w:szCs w:val="22"/>
        </w:rPr>
      </w:pPr>
      <w:r w:rsidRPr="00F55626">
        <w:rPr>
          <w:noProof/>
          <w:sz w:val="22"/>
          <w:szCs w:val="22"/>
        </w:rPr>
        <w:drawing>
          <wp:inline distT="0" distB="0" distL="0" distR="0">
            <wp:extent cx="2362835" cy="2743200"/>
            <wp:effectExtent l="19050" t="0" r="0" b="0"/>
            <wp:docPr id="18" name="Obraz 93" descr="bz4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3" descr="bz4_1"/>
                    <pic:cNvPicPr>
                      <a:picLocks noChangeAspect="1" noChangeArrowheads="1"/>
                    </pic:cNvPicPr>
                  </pic:nvPicPr>
                  <pic:blipFill>
                    <a:blip r:embed="rId25" cstate="print"/>
                    <a:srcRect/>
                    <a:stretch>
                      <a:fillRect/>
                    </a:stretch>
                  </pic:blipFill>
                  <pic:spPr bwMode="auto">
                    <a:xfrm>
                      <a:off x="0" y="0"/>
                      <a:ext cx="2362835" cy="2743200"/>
                    </a:xfrm>
                    <a:prstGeom prst="rect">
                      <a:avLst/>
                    </a:prstGeom>
                    <a:noFill/>
                    <a:ln w="9525">
                      <a:noFill/>
                      <a:miter lim="800000"/>
                      <a:headEnd/>
                      <a:tailEnd/>
                    </a:ln>
                  </pic:spPr>
                </pic:pic>
              </a:graphicData>
            </a:graphic>
          </wp:inline>
        </w:drawing>
      </w:r>
    </w:p>
    <w:p w:rsidR="00CD0CE5" w:rsidRPr="00F55626" w:rsidRDefault="00CD0CE5" w:rsidP="00CD0CE5">
      <w:pPr>
        <w:jc w:val="both"/>
        <w:rPr>
          <w:sz w:val="22"/>
          <w:szCs w:val="22"/>
        </w:rPr>
      </w:pPr>
      <w:r w:rsidRPr="00F55626">
        <w:rPr>
          <w:sz w:val="22"/>
          <w:szCs w:val="22"/>
        </w:rPr>
        <w:t>1. krawężnik, typ ciężki 20x30x100 cm</w:t>
      </w:r>
    </w:p>
    <w:p w:rsidR="00CD0CE5" w:rsidRPr="00F55626" w:rsidRDefault="00CD0CE5" w:rsidP="00CD0CE5">
      <w:pPr>
        <w:jc w:val="both"/>
        <w:rPr>
          <w:sz w:val="22"/>
          <w:szCs w:val="22"/>
        </w:rPr>
      </w:pPr>
      <w:r w:rsidRPr="00F55626">
        <w:rPr>
          <w:sz w:val="22"/>
          <w:szCs w:val="22"/>
        </w:rPr>
        <w:t>2. podsypka cem.-piaskowa 1:4</w:t>
      </w:r>
    </w:p>
    <w:p w:rsidR="00CD0CE5" w:rsidRPr="00F55626" w:rsidRDefault="00CD0CE5" w:rsidP="00CD0CE5">
      <w:pPr>
        <w:jc w:val="both"/>
        <w:rPr>
          <w:sz w:val="22"/>
          <w:szCs w:val="22"/>
        </w:rPr>
      </w:pPr>
      <w:r w:rsidRPr="00F55626">
        <w:rPr>
          <w:sz w:val="22"/>
          <w:szCs w:val="22"/>
        </w:rPr>
        <w:t>3. ława z betonu B20 (C16/20)</w:t>
      </w:r>
    </w:p>
    <w:p w:rsidR="00805820" w:rsidRDefault="00CD0CE5" w:rsidP="00060339">
      <w:pPr>
        <w:spacing w:after="120"/>
        <w:jc w:val="both"/>
        <w:rPr>
          <w:sz w:val="22"/>
          <w:szCs w:val="22"/>
        </w:rPr>
      </w:pPr>
      <w:r w:rsidRPr="00F55626">
        <w:rPr>
          <w:sz w:val="22"/>
          <w:szCs w:val="22"/>
        </w:rPr>
        <w:t> </w:t>
      </w:r>
      <w:bookmarkStart w:id="2542" w:name="_Toc311707620"/>
      <w:bookmarkStart w:id="2543" w:name="_Toc320116960"/>
      <w:bookmarkStart w:id="2544" w:name="_Toc377493096"/>
      <w:bookmarkEnd w:id="2495"/>
      <w:bookmarkEnd w:id="2496"/>
    </w:p>
    <w:p w:rsidR="00060339" w:rsidRDefault="00060339" w:rsidP="00060339">
      <w:pPr>
        <w:spacing w:after="120"/>
        <w:jc w:val="both"/>
        <w:rPr>
          <w:sz w:val="22"/>
          <w:szCs w:val="22"/>
        </w:rPr>
      </w:pPr>
    </w:p>
    <w:p w:rsidR="00060339" w:rsidRPr="00060339" w:rsidRDefault="00060339" w:rsidP="00060339">
      <w:pPr>
        <w:spacing w:after="120"/>
        <w:jc w:val="both"/>
        <w:rPr>
          <w:rStyle w:val="Pogrubienie"/>
          <w:b w:val="0"/>
          <w:bCs w:val="0"/>
          <w:spacing w:val="-8"/>
          <w:sz w:val="22"/>
          <w:szCs w:val="22"/>
        </w:rPr>
      </w:pPr>
    </w:p>
    <w:p w:rsidR="00060339" w:rsidRDefault="00060339" w:rsidP="00060339"/>
    <w:p w:rsidR="00060339" w:rsidRPr="00060339" w:rsidRDefault="00060339" w:rsidP="00060339"/>
    <w:p w:rsidR="00B4168F" w:rsidRDefault="00B4168F">
      <w:pPr>
        <w:rPr>
          <w:b/>
          <w:bCs/>
          <w:snapToGrid w:val="0"/>
          <w:color w:val="000000"/>
          <w:szCs w:val="20"/>
        </w:rPr>
      </w:pPr>
      <w:bookmarkStart w:id="2545" w:name="_Toc5874095"/>
      <w:r>
        <w:rPr>
          <w:bCs/>
        </w:rPr>
        <w:br w:type="page"/>
      </w:r>
    </w:p>
    <w:p w:rsidR="00CD0CE5" w:rsidRDefault="00CD0CE5" w:rsidP="00EE1448">
      <w:pPr>
        <w:pStyle w:val="Nagwek1"/>
        <w:jc w:val="center"/>
      </w:pPr>
      <w:r w:rsidRPr="003A1AEC">
        <w:rPr>
          <w:bCs/>
        </w:rPr>
        <w:lastRenderedPageBreak/>
        <w:t>M</w:t>
      </w:r>
      <w:r w:rsidRPr="003A1AEC">
        <w:t>.21.00.00 FUNDAMENTY</w:t>
      </w:r>
      <w:bookmarkEnd w:id="2542"/>
      <w:bookmarkEnd w:id="2543"/>
      <w:bookmarkEnd w:id="2544"/>
      <w:bookmarkEnd w:id="2545"/>
    </w:p>
    <w:p w:rsidR="00B4372B" w:rsidRPr="00B4372B" w:rsidRDefault="00B4372B" w:rsidP="00B4372B"/>
    <w:p w:rsidR="0024632A" w:rsidRDefault="00B4372B" w:rsidP="00DB6365">
      <w:pPr>
        <w:pStyle w:val="Nagwek1"/>
        <w:jc w:val="center"/>
        <w:rPr>
          <w:bCs/>
        </w:rPr>
      </w:pPr>
      <w:bookmarkStart w:id="2546" w:name="_Toc5874096"/>
      <w:r w:rsidRPr="00DB6365">
        <w:rPr>
          <w:bCs/>
        </w:rPr>
        <w:t>M.21.54.00 ŁAWY FUNDAMENTOWE</w:t>
      </w:r>
      <w:bookmarkEnd w:id="2546"/>
    </w:p>
    <w:p w:rsidR="00DB6365" w:rsidRPr="00DB6365" w:rsidRDefault="00DB6365" w:rsidP="00DB6365"/>
    <w:p w:rsidR="00C70F7A" w:rsidRPr="00B4372B" w:rsidRDefault="00C70F7A" w:rsidP="00C70F7A">
      <w:pPr>
        <w:pStyle w:val="Nagwek2"/>
        <w:spacing w:after="120"/>
        <w:jc w:val="center"/>
      </w:pPr>
      <w:bookmarkStart w:id="2547" w:name="_Toc5874097"/>
      <w:r w:rsidRPr="00CF679D">
        <w:t>M</w:t>
      </w:r>
      <w:r>
        <w:t>.21.54.01W</w:t>
      </w:r>
      <w:r w:rsidRPr="00B4372B">
        <w:t>zmacnianie ławy poprzez zwi</w:t>
      </w:r>
      <w:r>
        <w:t>ę</w:t>
      </w:r>
      <w:r w:rsidRPr="00B4372B">
        <w:t>kszenie jej wymiarów - zbrojenie w zestawieniu całościowym</w:t>
      </w:r>
      <w:bookmarkEnd w:id="2547"/>
    </w:p>
    <w:p w:rsidR="0024632A" w:rsidRPr="00A7570F" w:rsidRDefault="0024632A" w:rsidP="00C70F7A"/>
    <w:p w:rsidR="0024632A" w:rsidRPr="00CF679D" w:rsidRDefault="0024632A" w:rsidP="00CF679D">
      <w:pPr>
        <w:pStyle w:val="Nagwek2"/>
        <w:spacing w:after="120"/>
        <w:jc w:val="center"/>
      </w:pPr>
      <w:bookmarkStart w:id="2548" w:name="_Toc378610471"/>
      <w:bookmarkStart w:id="2549" w:name="_Toc5874098"/>
      <w:r w:rsidRPr="00CF679D">
        <w:t xml:space="preserve">M.21.54.01.33 </w:t>
      </w:r>
      <w:bookmarkEnd w:id="2548"/>
      <w:r w:rsidRPr="00CF679D">
        <w:t>Wykonanie wzmocnienia ławy fundamentowej z betonu C25/30 (B30) - na wodzie</w:t>
      </w:r>
      <w:bookmarkEnd w:id="2549"/>
    </w:p>
    <w:p w:rsidR="0024632A" w:rsidRDefault="0024632A" w:rsidP="006E298C">
      <w:pPr>
        <w:jc w:val="center"/>
      </w:pPr>
    </w:p>
    <w:p w:rsidR="0024632A" w:rsidRPr="00CF679D" w:rsidRDefault="0024632A" w:rsidP="00CF679D">
      <w:pPr>
        <w:pStyle w:val="Nagwek2"/>
        <w:spacing w:after="120"/>
        <w:jc w:val="center"/>
      </w:pPr>
      <w:bookmarkStart w:id="2550" w:name="_Toc378610472"/>
      <w:bookmarkStart w:id="2551" w:name="_Toc5874099"/>
      <w:r w:rsidRPr="00CF679D">
        <w:t xml:space="preserve">M.21.54.01.52 </w:t>
      </w:r>
      <w:bookmarkEnd w:id="2550"/>
      <w:r w:rsidRPr="00CF679D">
        <w:t xml:space="preserve">Wywiercenie otworów i osadzenie kotew stalowych o średnicy </w:t>
      </w:r>
      <w:r w:rsidR="006E298C" w:rsidRPr="00CF679D">
        <w:t>1</w:t>
      </w:r>
      <w:r w:rsidR="002A2664">
        <w:t>2</w:t>
      </w:r>
      <w:r w:rsidRPr="00CF679D">
        <w:t xml:space="preserve"> mm</w:t>
      </w:r>
      <w:bookmarkEnd w:id="2551"/>
    </w:p>
    <w:p w:rsidR="0024632A" w:rsidRDefault="0024632A" w:rsidP="006E298C">
      <w:pPr>
        <w:jc w:val="center"/>
      </w:pPr>
    </w:p>
    <w:p w:rsidR="0024632A" w:rsidRPr="00CF679D" w:rsidRDefault="0024632A" w:rsidP="00CF679D">
      <w:pPr>
        <w:pStyle w:val="Nagwek2"/>
        <w:spacing w:after="120"/>
        <w:jc w:val="center"/>
      </w:pPr>
      <w:bookmarkStart w:id="2552" w:name="_Toc5874100"/>
      <w:r w:rsidRPr="00CF679D">
        <w:t>M.21.54.01.96 Wykonanie zbrojenia - stal kl. A-IIIN</w:t>
      </w:r>
      <w:bookmarkEnd w:id="2552"/>
    </w:p>
    <w:p w:rsidR="0024632A" w:rsidRDefault="0024632A" w:rsidP="0024632A"/>
    <w:p w:rsidR="0024632A" w:rsidRPr="005C55AD" w:rsidRDefault="0024632A" w:rsidP="0024632A">
      <w:pPr>
        <w:tabs>
          <w:tab w:val="left" w:pos="-720"/>
        </w:tabs>
        <w:jc w:val="both"/>
        <w:rPr>
          <w:b/>
          <w:color w:val="000000"/>
          <w:spacing w:val="-3"/>
          <w:sz w:val="22"/>
          <w:szCs w:val="22"/>
        </w:rPr>
      </w:pPr>
      <w:r w:rsidRPr="005C55AD">
        <w:rPr>
          <w:b/>
          <w:color w:val="000000"/>
          <w:spacing w:val="-3"/>
          <w:sz w:val="22"/>
          <w:szCs w:val="22"/>
        </w:rPr>
        <w:t>1. WSTĘP</w:t>
      </w:r>
    </w:p>
    <w:p w:rsidR="0024632A" w:rsidRPr="005C55AD" w:rsidRDefault="0024632A" w:rsidP="0024632A">
      <w:pPr>
        <w:tabs>
          <w:tab w:val="left" w:pos="-720"/>
        </w:tabs>
        <w:jc w:val="both"/>
        <w:rPr>
          <w:b/>
          <w:color w:val="000000"/>
          <w:spacing w:val="-3"/>
          <w:sz w:val="22"/>
          <w:szCs w:val="22"/>
        </w:rPr>
      </w:pPr>
      <w:r w:rsidRPr="005C55AD">
        <w:rPr>
          <w:b/>
          <w:color w:val="000000"/>
          <w:spacing w:val="-3"/>
          <w:sz w:val="22"/>
          <w:szCs w:val="22"/>
        </w:rPr>
        <w:t>1.1. Przedmiot  Specyfikacji Technicznej</w:t>
      </w:r>
    </w:p>
    <w:p w:rsidR="0024632A" w:rsidRDefault="0024632A" w:rsidP="0024632A">
      <w:pPr>
        <w:tabs>
          <w:tab w:val="left" w:pos="-31680"/>
          <w:tab w:val="left" w:pos="-31336"/>
          <w:tab w:val="left" w:pos="-30436"/>
          <w:tab w:val="left" w:pos="1"/>
          <w:tab w:val="left" w:pos="-31680"/>
          <w:tab w:val="left" w:pos="-31336"/>
          <w:tab w:val="left" w:pos="-30436"/>
        </w:tabs>
        <w:jc w:val="both"/>
        <w:rPr>
          <w:sz w:val="22"/>
          <w:szCs w:val="22"/>
        </w:rPr>
      </w:pPr>
      <w:r w:rsidRPr="00D50E61">
        <w:rPr>
          <w:sz w:val="22"/>
          <w:szCs w:val="22"/>
        </w:rPr>
        <w:t xml:space="preserve">Niniejsza Specyfikacja Techniczna dotyczy </w:t>
      </w:r>
      <w:r>
        <w:rPr>
          <w:sz w:val="22"/>
          <w:szCs w:val="22"/>
        </w:rPr>
        <w:t xml:space="preserve">wykonania wzmocnienia podpory wykonanej w ramach projektu: </w:t>
      </w:r>
      <w:r w:rsidR="000F427C">
        <w:rPr>
          <w:sz w:val="22"/>
          <w:szCs w:val="22"/>
        </w:rPr>
        <w:t>” Remont mostu w ciągu drogi dz. Nr ewid. 3331, 2899 w km 0+060 w miejscowości Posada Jaśliska”</w:t>
      </w:r>
      <w:r w:rsidRPr="00536B9C">
        <w:rPr>
          <w:sz w:val="22"/>
          <w:szCs w:val="22"/>
        </w:rPr>
        <w:t>.</w:t>
      </w:r>
    </w:p>
    <w:p w:rsidR="0024632A" w:rsidRPr="00E045E4" w:rsidRDefault="0024632A" w:rsidP="0024632A">
      <w:pPr>
        <w:tabs>
          <w:tab w:val="left" w:pos="-31680"/>
          <w:tab w:val="left" w:pos="-31336"/>
          <w:tab w:val="left" w:pos="-30436"/>
          <w:tab w:val="left" w:pos="1"/>
          <w:tab w:val="left" w:pos="-31680"/>
          <w:tab w:val="left" w:pos="-31336"/>
          <w:tab w:val="left" w:pos="-30436"/>
        </w:tabs>
        <w:jc w:val="both"/>
        <w:rPr>
          <w:sz w:val="22"/>
          <w:szCs w:val="22"/>
        </w:rPr>
      </w:pPr>
      <w:r w:rsidRPr="00D50E61">
        <w:rPr>
          <w:b/>
          <w:sz w:val="22"/>
          <w:szCs w:val="22"/>
        </w:rPr>
        <w:t xml:space="preserve">1.2. Zakres stosowania </w:t>
      </w:r>
      <w:r w:rsidR="001C1A5B">
        <w:rPr>
          <w:b/>
          <w:sz w:val="22"/>
          <w:szCs w:val="22"/>
        </w:rPr>
        <w:t>STWIORB</w:t>
      </w:r>
    </w:p>
    <w:p w:rsidR="0024632A" w:rsidRPr="00D50E61" w:rsidRDefault="001C1A5B" w:rsidP="0024632A">
      <w:pPr>
        <w:pStyle w:val="Tekstpodstawowy3"/>
        <w:rPr>
          <w:szCs w:val="22"/>
        </w:rPr>
      </w:pPr>
      <w:r>
        <w:rPr>
          <w:szCs w:val="22"/>
        </w:rPr>
        <w:t>Specyfikacja Techniczna Wykonania i Odbioru Robót Budowlanych</w:t>
      </w:r>
      <w:r w:rsidR="0024632A" w:rsidRPr="00D50E61">
        <w:rPr>
          <w:szCs w:val="22"/>
        </w:rPr>
        <w:t>jest stosowana jako dokument przetargowy i kontraktowy przy zlecaniu i realizacji robót wymienionych w pkt.1.1.</w:t>
      </w:r>
    </w:p>
    <w:p w:rsidR="0024632A" w:rsidRPr="00D50E61" w:rsidRDefault="0024632A" w:rsidP="0024632A">
      <w:pPr>
        <w:tabs>
          <w:tab w:val="left" w:pos="1"/>
          <w:tab w:val="left" w:pos="90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 w:val="left" w:pos="-31336"/>
          <w:tab w:val="left" w:pos="-30436"/>
        </w:tabs>
        <w:jc w:val="both"/>
        <w:rPr>
          <w:sz w:val="22"/>
          <w:szCs w:val="22"/>
        </w:rPr>
      </w:pPr>
      <w:r w:rsidRPr="00D50E61">
        <w:rPr>
          <w:b/>
          <w:sz w:val="22"/>
          <w:szCs w:val="22"/>
        </w:rPr>
        <w:t xml:space="preserve">1.3. Zakres robót objętych </w:t>
      </w:r>
      <w:r w:rsidR="001C1A5B">
        <w:rPr>
          <w:b/>
          <w:sz w:val="22"/>
          <w:szCs w:val="22"/>
        </w:rPr>
        <w:t>STWIORB</w:t>
      </w:r>
    </w:p>
    <w:p w:rsidR="0024632A" w:rsidRPr="00D50E61" w:rsidRDefault="0024632A" w:rsidP="0024632A">
      <w:pPr>
        <w:tabs>
          <w:tab w:val="left" w:pos="1"/>
          <w:tab w:val="left" w:pos="90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 w:val="left" w:pos="-31336"/>
          <w:tab w:val="left" w:pos="-30436"/>
        </w:tabs>
        <w:jc w:val="both"/>
        <w:rPr>
          <w:bCs/>
          <w:sz w:val="22"/>
          <w:szCs w:val="22"/>
        </w:rPr>
      </w:pPr>
      <w:r w:rsidRPr="00D50E61">
        <w:rPr>
          <w:bCs/>
          <w:sz w:val="22"/>
          <w:szCs w:val="22"/>
        </w:rPr>
        <w:t xml:space="preserve">Specyfikacja obejmuje wykonanie:  </w:t>
      </w:r>
    </w:p>
    <w:p w:rsidR="0024632A" w:rsidRPr="00D50E61" w:rsidRDefault="0024632A" w:rsidP="006D012F">
      <w:pPr>
        <w:numPr>
          <w:ilvl w:val="0"/>
          <w:numId w:val="133"/>
        </w:numPr>
        <w:jc w:val="both"/>
        <w:rPr>
          <w:sz w:val="22"/>
          <w:szCs w:val="22"/>
        </w:rPr>
      </w:pPr>
      <w:r w:rsidRPr="00D50E61">
        <w:rPr>
          <w:sz w:val="22"/>
          <w:szCs w:val="22"/>
        </w:rPr>
        <w:t xml:space="preserve">wykonanie rusztowania przyczółków </w:t>
      </w:r>
    </w:p>
    <w:p w:rsidR="0024632A" w:rsidRPr="00D50E61" w:rsidRDefault="0024632A" w:rsidP="006D012F">
      <w:pPr>
        <w:numPr>
          <w:ilvl w:val="0"/>
          <w:numId w:val="133"/>
        </w:numPr>
        <w:jc w:val="both"/>
        <w:rPr>
          <w:sz w:val="22"/>
          <w:szCs w:val="22"/>
        </w:rPr>
      </w:pPr>
      <w:r w:rsidRPr="00D50E61">
        <w:rPr>
          <w:sz w:val="22"/>
          <w:szCs w:val="22"/>
        </w:rPr>
        <w:t>wykonanie wzmocnienia podpory betonem klasy B3</w:t>
      </w:r>
      <w:r>
        <w:rPr>
          <w:sz w:val="22"/>
          <w:szCs w:val="22"/>
        </w:rPr>
        <w:t>0 (C25/30)</w:t>
      </w:r>
      <w:r w:rsidRPr="00D50E61">
        <w:rPr>
          <w:sz w:val="22"/>
          <w:szCs w:val="22"/>
        </w:rPr>
        <w:t xml:space="preserve"> - na lądzie</w:t>
      </w:r>
    </w:p>
    <w:p w:rsidR="0024632A" w:rsidRPr="00D50E61" w:rsidRDefault="0024632A" w:rsidP="006D012F">
      <w:pPr>
        <w:numPr>
          <w:ilvl w:val="0"/>
          <w:numId w:val="133"/>
        </w:numPr>
        <w:jc w:val="both"/>
        <w:rPr>
          <w:sz w:val="22"/>
          <w:szCs w:val="22"/>
        </w:rPr>
      </w:pPr>
      <w:r w:rsidRPr="00D50E61">
        <w:rPr>
          <w:sz w:val="22"/>
          <w:szCs w:val="22"/>
        </w:rPr>
        <w:t>wykonanie wywiercenie otworów i osadzenie kotew</w:t>
      </w:r>
    </w:p>
    <w:p w:rsidR="0024632A" w:rsidRPr="00D50E61" w:rsidRDefault="0024632A" w:rsidP="006D012F">
      <w:pPr>
        <w:numPr>
          <w:ilvl w:val="0"/>
          <w:numId w:val="133"/>
        </w:numPr>
        <w:jc w:val="both"/>
        <w:rPr>
          <w:sz w:val="22"/>
          <w:szCs w:val="22"/>
        </w:rPr>
      </w:pPr>
      <w:r w:rsidRPr="00D50E61">
        <w:rPr>
          <w:sz w:val="22"/>
          <w:szCs w:val="22"/>
        </w:rPr>
        <w:t xml:space="preserve">zakup, transport  i </w:t>
      </w:r>
      <w:r>
        <w:rPr>
          <w:sz w:val="22"/>
          <w:szCs w:val="22"/>
        </w:rPr>
        <w:t>montaż zbrojenia ze stali kl. AIII-</w:t>
      </w:r>
      <w:r w:rsidRPr="00D50E61">
        <w:rPr>
          <w:sz w:val="22"/>
          <w:szCs w:val="22"/>
        </w:rPr>
        <w:t>N</w:t>
      </w:r>
    </w:p>
    <w:p w:rsidR="0024632A" w:rsidRPr="00D50E61" w:rsidRDefault="0024632A" w:rsidP="0024632A">
      <w:pPr>
        <w:tabs>
          <w:tab w:val="left" w:pos="1"/>
          <w:tab w:val="left" w:pos="90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 w:val="left" w:pos="-31336"/>
          <w:tab w:val="left" w:pos="-30436"/>
        </w:tabs>
        <w:jc w:val="both"/>
        <w:rPr>
          <w:b/>
          <w:sz w:val="22"/>
          <w:szCs w:val="22"/>
        </w:rPr>
      </w:pPr>
      <w:r w:rsidRPr="00D50E61">
        <w:rPr>
          <w:b/>
          <w:sz w:val="22"/>
          <w:szCs w:val="22"/>
        </w:rPr>
        <w:t xml:space="preserve">1.4. Określenia podstawowe </w:t>
      </w:r>
    </w:p>
    <w:p w:rsidR="0024632A" w:rsidRPr="00D50E61" w:rsidRDefault="0024632A" w:rsidP="0024632A">
      <w:pPr>
        <w:pStyle w:val="Tekstpodstawowy3"/>
        <w:rPr>
          <w:szCs w:val="22"/>
        </w:rPr>
      </w:pPr>
      <w:r w:rsidRPr="00D50E61">
        <w:rPr>
          <w:szCs w:val="22"/>
        </w:rPr>
        <w:t xml:space="preserve">Określenia podane w niniejszej </w:t>
      </w:r>
      <w:r w:rsidR="001C1A5B">
        <w:rPr>
          <w:szCs w:val="22"/>
        </w:rPr>
        <w:t>STWIORB</w:t>
      </w:r>
      <w:r w:rsidRPr="00D50E61">
        <w:rPr>
          <w:szCs w:val="22"/>
        </w:rPr>
        <w:t xml:space="preserve"> są zgodne z obowiązującymi odpowiednimi polskimi normami i z definicjami podanymi w </w:t>
      </w:r>
      <w:r w:rsidR="001C1A5B">
        <w:rPr>
          <w:szCs w:val="22"/>
        </w:rPr>
        <w:t>STWIORB</w:t>
      </w:r>
      <w:r w:rsidRPr="00D50E61">
        <w:rPr>
          <w:szCs w:val="22"/>
        </w:rPr>
        <w:t xml:space="preserve"> D-M-00.00.00 „Wymagania ogólne” pkt.1.</w:t>
      </w:r>
    </w:p>
    <w:p w:rsidR="0024632A" w:rsidRPr="00D50E61" w:rsidRDefault="0024632A" w:rsidP="0024632A">
      <w:pPr>
        <w:tabs>
          <w:tab w:val="left" w:pos="1"/>
          <w:tab w:val="left" w:pos="90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 w:val="left" w:pos="-31336"/>
          <w:tab w:val="left" w:pos="-30436"/>
        </w:tabs>
        <w:jc w:val="both"/>
        <w:rPr>
          <w:b/>
          <w:sz w:val="22"/>
          <w:szCs w:val="22"/>
        </w:rPr>
      </w:pPr>
      <w:r w:rsidRPr="00D50E61">
        <w:rPr>
          <w:b/>
          <w:sz w:val="22"/>
          <w:szCs w:val="22"/>
        </w:rPr>
        <w:t>1.5. Ogólne wymagania dotyczące robót</w:t>
      </w:r>
    </w:p>
    <w:p w:rsidR="0024632A" w:rsidRPr="00D50E61" w:rsidRDefault="0024632A" w:rsidP="0024632A">
      <w:pPr>
        <w:tabs>
          <w:tab w:val="left" w:pos="1"/>
          <w:tab w:val="left" w:pos="90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 w:val="left" w:pos="-31336"/>
          <w:tab w:val="left" w:pos="-30436"/>
        </w:tabs>
        <w:jc w:val="both"/>
        <w:rPr>
          <w:sz w:val="22"/>
          <w:szCs w:val="22"/>
        </w:rPr>
      </w:pPr>
      <w:r w:rsidRPr="00D50E61">
        <w:rPr>
          <w:sz w:val="22"/>
          <w:szCs w:val="22"/>
        </w:rPr>
        <w:t xml:space="preserve">Wykonawca robót jest odpowiedzialny za jakość wykonanych robót i ich zgodność z dokumentacją projektową oraz </w:t>
      </w:r>
      <w:r w:rsidR="001C1A5B">
        <w:rPr>
          <w:sz w:val="22"/>
          <w:szCs w:val="22"/>
        </w:rPr>
        <w:t>STWIORB</w:t>
      </w:r>
      <w:r w:rsidRPr="00D50E61">
        <w:rPr>
          <w:sz w:val="22"/>
          <w:szCs w:val="22"/>
        </w:rPr>
        <w:t>. Wymagania i zalecenia dotyczące wykonania betonów do konstrukcji mostowych, wydane przez GDDP. Warszawa 1990r.</w:t>
      </w:r>
    </w:p>
    <w:p w:rsidR="0024632A" w:rsidRDefault="0024632A" w:rsidP="0024632A">
      <w:pPr>
        <w:pStyle w:val="Tekstpodstawowy3"/>
        <w:rPr>
          <w:szCs w:val="22"/>
        </w:rPr>
      </w:pPr>
      <w:r w:rsidRPr="00D50E61">
        <w:rPr>
          <w:szCs w:val="22"/>
        </w:rPr>
        <w:t xml:space="preserve">Ogólne wymagania dotyczące robót podano w </w:t>
      </w:r>
      <w:r w:rsidR="001C1A5B">
        <w:rPr>
          <w:szCs w:val="22"/>
        </w:rPr>
        <w:t>STWIORB</w:t>
      </w:r>
      <w:r w:rsidRPr="00D50E61">
        <w:rPr>
          <w:szCs w:val="22"/>
        </w:rPr>
        <w:t xml:space="preserve"> D-M-00.00.00. „Wymagania ogólne” pkt.2. </w:t>
      </w:r>
    </w:p>
    <w:p w:rsidR="0024632A" w:rsidRPr="00D50E61" w:rsidRDefault="0024632A" w:rsidP="0024632A">
      <w:pPr>
        <w:tabs>
          <w:tab w:val="left" w:pos="1"/>
          <w:tab w:val="left" w:pos="90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 w:val="left" w:pos="-31336"/>
          <w:tab w:val="left" w:pos="-30436"/>
        </w:tabs>
        <w:jc w:val="both"/>
        <w:rPr>
          <w:b/>
          <w:sz w:val="22"/>
          <w:szCs w:val="22"/>
        </w:rPr>
      </w:pPr>
      <w:r w:rsidRPr="00D50E61">
        <w:rPr>
          <w:b/>
          <w:sz w:val="22"/>
          <w:szCs w:val="22"/>
        </w:rPr>
        <w:t>2. MATERIAŁY</w:t>
      </w:r>
    </w:p>
    <w:p w:rsidR="0024632A" w:rsidRPr="00716054" w:rsidRDefault="0024632A" w:rsidP="00716054">
      <w:pPr>
        <w:rPr>
          <w:rStyle w:val="Pogrubienie"/>
        </w:rPr>
      </w:pPr>
      <w:bookmarkStart w:id="2553" w:name="_Toc449470986"/>
      <w:r w:rsidRPr="00716054">
        <w:rPr>
          <w:rStyle w:val="Pogrubienie"/>
        </w:rPr>
        <w:t>2.1. Ogólne wymagania dotyczące materiałów</w:t>
      </w:r>
      <w:bookmarkEnd w:id="2553"/>
    </w:p>
    <w:p w:rsidR="0024632A" w:rsidRPr="00D50E61" w:rsidRDefault="0024632A" w:rsidP="0024632A">
      <w:pPr>
        <w:pStyle w:val="Tekstpodstawowy"/>
        <w:jc w:val="both"/>
        <w:rPr>
          <w:rFonts w:ascii="Times New Roman" w:hAnsi="Times New Roman"/>
          <w:b w:val="0"/>
          <w:sz w:val="22"/>
          <w:szCs w:val="22"/>
        </w:rPr>
      </w:pPr>
      <w:r w:rsidRPr="00D50E61">
        <w:rPr>
          <w:rFonts w:ascii="Times New Roman" w:hAnsi="Times New Roman"/>
          <w:b w:val="0"/>
          <w:sz w:val="22"/>
          <w:szCs w:val="22"/>
        </w:rPr>
        <w:t xml:space="preserve">Ogólne wymagania dotyczące materiałów ich pozyskania i składowania podano w </w:t>
      </w:r>
      <w:r w:rsidR="001C1A5B">
        <w:rPr>
          <w:rFonts w:ascii="Times New Roman" w:hAnsi="Times New Roman"/>
          <w:b w:val="0"/>
          <w:sz w:val="22"/>
          <w:szCs w:val="22"/>
        </w:rPr>
        <w:t>STWIORB</w:t>
      </w:r>
      <w:r w:rsidRPr="00D50E61">
        <w:rPr>
          <w:rFonts w:ascii="Times New Roman" w:hAnsi="Times New Roman"/>
          <w:b w:val="0"/>
          <w:sz w:val="22"/>
          <w:szCs w:val="22"/>
        </w:rPr>
        <w:t xml:space="preserve"> D-M-00.00.00. „Wymagania ogólne” pkt.2. Stosowane materiały powinny posiadać aprobatę techniczną Instytutu Badawczego Dróg i Mostów zgodnie z pkt. 2.1. </w:t>
      </w:r>
      <w:r w:rsidR="001C1A5B">
        <w:rPr>
          <w:rFonts w:ascii="Times New Roman" w:hAnsi="Times New Roman"/>
          <w:b w:val="0"/>
          <w:sz w:val="22"/>
          <w:szCs w:val="22"/>
        </w:rPr>
        <w:t>STWIORB</w:t>
      </w:r>
      <w:r w:rsidRPr="00D50E61">
        <w:rPr>
          <w:rFonts w:ascii="Times New Roman" w:hAnsi="Times New Roman"/>
          <w:b w:val="0"/>
          <w:sz w:val="22"/>
          <w:szCs w:val="22"/>
        </w:rPr>
        <w:t xml:space="preserve"> D-M-00.00.00.</w:t>
      </w:r>
    </w:p>
    <w:p w:rsidR="0024632A" w:rsidRPr="00E045E4" w:rsidRDefault="0024632A" w:rsidP="006D012F">
      <w:pPr>
        <w:pStyle w:val="Tekstpodstawowy"/>
        <w:numPr>
          <w:ilvl w:val="1"/>
          <w:numId w:val="134"/>
        </w:numPr>
        <w:tabs>
          <w:tab w:val="clear" w:pos="1008"/>
          <w:tab w:val="clear" w:pos="7459"/>
        </w:tabs>
        <w:overflowPunct w:val="0"/>
        <w:autoSpaceDE w:val="0"/>
        <w:autoSpaceDN w:val="0"/>
        <w:adjustRightInd w:val="0"/>
        <w:jc w:val="both"/>
        <w:textAlignment w:val="baseline"/>
        <w:rPr>
          <w:rFonts w:ascii="Times New Roman" w:hAnsi="Times New Roman"/>
          <w:sz w:val="22"/>
          <w:szCs w:val="22"/>
        </w:rPr>
      </w:pPr>
      <w:r w:rsidRPr="00E045E4">
        <w:rPr>
          <w:rFonts w:ascii="Times New Roman" w:hAnsi="Times New Roman"/>
          <w:sz w:val="22"/>
          <w:szCs w:val="22"/>
        </w:rPr>
        <w:t>Beton B3</w:t>
      </w:r>
      <w:r>
        <w:rPr>
          <w:rFonts w:ascii="Times New Roman" w:hAnsi="Times New Roman"/>
          <w:sz w:val="22"/>
          <w:szCs w:val="22"/>
        </w:rPr>
        <w:t>0</w:t>
      </w:r>
      <w:r w:rsidRPr="00E045E4">
        <w:rPr>
          <w:rFonts w:ascii="Times New Roman" w:hAnsi="Times New Roman"/>
          <w:sz w:val="22"/>
          <w:szCs w:val="22"/>
        </w:rPr>
        <w:t xml:space="preserve"> (C</w:t>
      </w:r>
      <w:r>
        <w:rPr>
          <w:rFonts w:ascii="Times New Roman" w:hAnsi="Times New Roman"/>
          <w:sz w:val="22"/>
          <w:szCs w:val="22"/>
        </w:rPr>
        <w:t>25</w:t>
      </w:r>
      <w:r w:rsidRPr="00E045E4">
        <w:rPr>
          <w:rFonts w:ascii="Times New Roman" w:hAnsi="Times New Roman"/>
          <w:sz w:val="22"/>
          <w:szCs w:val="22"/>
        </w:rPr>
        <w:t>/3</w:t>
      </w:r>
      <w:r>
        <w:rPr>
          <w:rFonts w:ascii="Times New Roman" w:hAnsi="Times New Roman"/>
          <w:sz w:val="22"/>
          <w:szCs w:val="22"/>
        </w:rPr>
        <w:t>0</w:t>
      </w:r>
      <w:r w:rsidRPr="00E045E4">
        <w:rPr>
          <w:rFonts w:ascii="Times New Roman" w:hAnsi="Times New Roman"/>
          <w:sz w:val="22"/>
          <w:szCs w:val="22"/>
        </w:rPr>
        <w:t>)</w:t>
      </w:r>
    </w:p>
    <w:p w:rsidR="0024632A" w:rsidRPr="00D50E61" w:rsidRDefault="0024632A" w:rsidP="0024632A">
      <w:pPr>
        <w:pStyle w:val="Tekstpodstawowy"/>
        <w:ind w:firstLine="360"/>
        <w:jc w:val="both"/>
        <w:rPr>
          <w:rFonts w:ascii="Times New Roman" w:hAnsi="Times New Roman"/>
          <w:sz w:val="22"/>
          <w:szCs w:val="22"/>
        </w:rPr>
      </w:pPr>
      <w:r w:rsidRPr="00D50E61">
        <w:rPr>
          <w:rFonts w:ascii="Times New Roman" w:hAnsi="Times New Roman"/>
          <w:sz w:val="22"/>
          <w:szCs w:val="22"/>
        </w:rPr>
        <w:t>Materiały do produkcji mieszanki betonowej B3</w:t>
      </w:r>
      <w:r>
        <w:rPr>
          <w:rFonts w:ascii="Times New Roman" w:hAnsi="Times New Roman"/>
          <w:sz w:val="22"/>
          <w:szCs w:val="22"/>
        </w:rPr>
        <w:t>0</w:t>
      </w:r>
      <w:r w:rsidRPr="00D50E61">
        <w:rPr>
          <w:rFonts w:ascii="Times New Roman" w:hAnsi="Times New Roman"/>
          <w:sz w:val="22"/>
          <w:szCs w:val="22"/>
        </w:rPr>
        <w:t xml:space="preserve"> powinny odpowiadać wymaganiom podanym w </w:t>
      </w:r>
      <w:r w:rsidR="001C1A5B">
        <w:rPr>
          <w:rFonts w:ascii="Times New Roman" w:hAnsi="Times New Roman"/>
          <w:sz w:val="22"/>
          <w:szCs w:val="22"/>
        </w:rPr>
        <w:t>STWIORB</w:t>
      </w:r>
      <w:r w:rsidRPr="00D50E61">
        <w:rPr>
          <w:rFonts w:ascii="Times New Roman" w:hAnsi="Times New Roman"/>
          <w:sz w:val="22"/>
          <w:szCs w:val="22"/>
        </w:rPr>
        <w:t xml:space="preserve"> 20.02.00. oraz dokumentacji projektowej </w:t>
      </w:r>
    </w:p>
    <w:p w:rsidR="0024632A" w:rsidRPr="00D50E61" w:rsidRDefault="0024632A" w:rsidP="0024632A">
      <w:pPr>
        <w:pStyle w:val="Tekstpodstawowy"/>
        <w:overflowPunct w:val="0"/>
        <w:autoSpaceDE w:val="0"/>
        <w:autoSpaceDN w:val="0"/>
        <w:adjustRightInd w:val="0"/>
        <w:jc w:val="both"/>
        <w:textAlignment w:val="baseline"/>
        <w:rPr>
          <w:rFonts w:ascii="Times New Roman" w:hAnsi="Times New Roman"/>
          <w:sz w:val="22"/>
          <w:szCs w:val="22"/>
        </w:rPr>
      </w:pPr>
      <w:r w:rsidRPr="00D50E61">
        <w:rPr>
          <w:rFonts w:ascii="Times New Roman" w:hAnsi="Times New Roman"/>
          <w:sz w:val="22"/>
          <w:szCs w:val="22"/>
        </w:rPr>
        <w:t xml:space="preserve">2.3.Zbrojenie </w:t>
      </w:r>
    </w:p>
    <w:p w:rsidR="0024632A" w:rsidRPr="00D50E61" w:rsidRDefault="0024632A" w:rsidP="0024632A">
      <w:pPr>
        <w:pStyle w:val="Tekstpodstawowy"/>
        <w:ind w:left="360"/>
        <w:jc w:val="both"/>
        <w:rPr>
          <w:rFonts w:ascii="Times New Roman" w:hAnsi="Times New Roman"/>
          <w:sz w:val="22"/>
          <w:szCs w:val="22"/>
        </w:rPr>
      </w:pPr>
      <w:r w:rsidRPr="00D50E61">
        <w:rPr>
          <w:rFonts w:ascii="Times New Roman" w:hAnsi="Times New Roman"/>
          <w:sz w:val="22"/>
          <w:szCs w:val="22"/>
        </w:rPr>
        <w:t xml:space="preserve">Materiały użyte do wykonania zbrojenia powinny odpowiadać </w:t>
      </w:r>
      <w:r w:rsidR="001C1A5B">
        <w:rPr>
          <w:rFonts w:ascii="Times New Roman" w:hAnsi="Times New Roman"/>
          <w:sz w:val="22"/>
          <w:szCs w:val="22"/>
        </w:rPr>
        <w:t>STWIORB</w:t>
      </w:r>
      <w:r w:rsidRPr="00D50E61">
        <w:rPr>
          <w:rFonts w:ascii="Times New Roman" w:hAnsi="Times New Roman"/>
          <w:sz w:val="22"/>
          <w:szCs w:val="22"/>
        </w:rPr>
        <w:t xml:space="preserve"> 20.01.00. oraz dokumentacji projektowej </w:t>
      </w:r>
    </w:p>
    <w:p w:rsidR="0024632A" w:rsidRPr="00716054" w:rsidRDefault="0024632A" w:rsidP="00716054">
      <w:pPr>
        <w:rPr>
          <w:rStyle w:val="Pogrubienie"/>
        </w:rPr>
      </w:pPr>
      <w:bookmarkStart w:id="2554" w:name="_Toc449470987"/>
      <w:r w:rsidRPr="00716054">
        <w:rPr>
          <w:rStyle w:val="Pogrubienie"/>
        </w:rPr>
        <w:t>2.4. Pręty i kotwy</w:t>
      </w:r>
      <w:bookmarkEnd w:id="2554"/>
    </w:p>
    <w:p w:rsidR="0024632A" w:rsidRPr="00D50E61" w:rsidRDefault="0024632A" w:rsidP="0024632A">
      <w:pPr>
        <w:tabs>
          <w:tab w:val="left" w:pos="-31680"/>
          <w:tab w:val="left" w:pos="-31336"/>
          <w:tab w:val="left" w:pos="-30436"/>
        </w:tabs>
        <w:jc w:val="both"/>
        <w:rPr>
          <w:sz w:val="22"/>
          <w:szCs w:val="22"/>
        </w:rPr>
      </w:pPr>
      <w:r w:rsidRPr="00D50E61">
        <w:rPr>
          <w:sz w:val="22"/>
          <w:szCs w:val="22"/>
        </w:rPr>
        <w:t>Pręty i kotwy ze stali gatunku AIII</w:t>
      </w:r>
      <w:r>
        <w:rPr>
          <w:sz w:val="22"/>
          <w:szCs w:val="22"/>
        </w:rPr>
        <w:t>-</w:t>
      </w:r>
      <w:r w:rsidRPr="00D50E61">
        <w:rPr>
          <w:sz w:val="22"/>
          <w:szCs w:val="22"/>
        </w:rPr>
        <w:t>N</w:t>
      </w:r>
      <w:r w:rsidRPr="00D50E61">
        <w:rPr>
          <w:bCs/>
          <w:sz w:val="22"/>
          <w:szCs w:val="22"/>
        </w:rPr>
        <w:t xml:space="preserve">. Dla kotew osadzanych na ładunku klejowym należy pamiętać o odpowiednim przygotowaniu ich końców (ukształtowanie trójkątnego ostrza).  </w:t>
      </w:r>
    </w:p>
    <w:p w:rsidR="0024632A" w:rsidRPr="00716054" w:rsidRDefault="0024632A" w:rsidP="00716054">
      <w:pPr>
        <w:rPr>
          <w:rStyle w:val="Pogrubienie"/>
        </w:rPr>
      </w:pPr>
      <w:bookmarkStart w:id="2555" w:name="_Toc449470988"/>
      <w:r w:rsidRPr="00716054">
        <w:rPr>
          <w:rStyle w:val="Pogrubienie"/>
        </w:rPr>
        <w:t>2.5  Ładunki klejowe</w:t>
      </w:r>
      <w:bookmarkEnd w:id="2555"/>
    </w:p>
    <w:p w:rsidR="0024632A" w:rsidRDefault="0024632A" w:rsidP="0024632A">
      <w:pPr>
        <w:tabs>
          <w:tab w:val="left" w:pos="-31680"/>
          <w:tab w:val="left" w:pos="-31336"/>
          <w:tab w:val="left" w:pos="-30436"/>
        </w:tabs>
        <w:jc w:val="both"/>
        <w:rPr>
          <w:sz w:val="22"/>
          <w:szCs w:val="22"/>
        </w:rPr>
      </w:pPr>
      <w:r w:rsidRPr="00D50E61">
        <w:rPr>
          <w:color w:val="000000"/>
          <w:sz w:val="22"/>
          <w:szCs w:val="22"/>
        </w:rPr>
        <w:t xml:space="preserve">Do osadzania prętów w otworach stosować ładunki klejowe wykonane z kompozycji na bazie żywic epoksydowych posiadającą Aprobatę Techniczną IBDiM, po uzgodnieniu jej z Inżynierem. </w:t>
      </w:r>
      <w:r w:rsidRPr="00D50E61">
        <w:rPr>
          <w:sz w:val="22"/>
          <w:szCs w:val="22"/>
        </w:rPr>
        <w:lastRenderedPageBreak/>
        <w:t>Zastosowana kompozycja epoksydowa winna posiadać atest Producenta. Przy osadzaniu kotew w bloku nadkesonowym fundamentu podpory nr 5 stosować ładunki klejowe do powierzchni zawilgoconych.Ładunek klejowy jest to gotowy do aplikacji materiał składający się z rurki foliowej wypełnionej żywicą uretanowo – metakrylową bez styrenu, utwardzaczem i piaskiem kwarcowym.</w:t>
      </w:r>
    </w:p>
    <w:p w:rsidR="0024632A" w:rsidRPr="00D50E61" w:rsidRDefault="0024632A" w:rsidP="0024632A">
      <w:pPr>
        <w:tabs>
          <w:tab w:val="left" w:pos="1"/>
          <w:tab w:val="left" w:pos="90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 w:val="left" w:pos="-31336"/>
          <w:tab w:val="left" w:pos="-30436"/>
        </w:tabs>
        <w:jc w:val="both"/>
        <w:rPr>
          <w:sz w:val="22"/>
          <w:szCs w:val="22"/>
        </w:rPr>
      </w:pPr>
      <w:r w:rsidRPr="00D50E61">
        <w:rPr>
          <w:b/>
          <w:sz w:val="22"/>
          <w:szCs w:val="22"/>
        </w:rPr>
        <w:t>3. SPRZĘT</w:t>
      </w:r>
    </w:p>
    <w:p w:rsidR="0024632A" w:rsidRPr="00716054" w:rsidRDefault="0024632A" w:rsidP="00716054">
      <w:pPr>
        <w:rPr>
          <w:rStyle w:val="Pogrubienie"/>
        </w:rPr>
      </w:pPr>
      <w:bookmarkStart w:id="2556" w:name="_Toc449470989"/>
      <w:r w:rsidRPr="00716054">
        <w:rPr>
          <w:rStyle w:val="Pogrubienie"/>
        </w:rPr>
        <w:t>3.1. Ogólne wymagania dotyczące sprzętu</w:t>
      </w:r>
      <w:bookmarkEnd w:id="2556"/>
    </w:p>
    <w:p w:rsidR="0024632A" w:rsidRPr="00716054" w:rsidRDefault="0024632A" w:rsidP="00716054">
      <w:pPr>
        <w:rPr>
          <w:rStyle w:val="Pogrubienie"/>
        </w:rPr>
      </w:pPr>
      <w:bookmarkStart w:id="2557" w:name="_Toc449470990"/>
      <w:r w:rsidRPr="00716054">
        <w:rPr>
          <w:rStyle w:val="Pogrubienie"/>
        </w:rPr>
        <w:t xml:space="preserve">Ogólne wymagania dotyczące sprzętu podano w </w:t>
      </w:r>
      <w:r w:rsidR="001C1A5B" w:rsidRPr="00716054">
        <w:rPr>
          <w:rStyle w:val="Pogrubienie"/>
        </w:rPr>
        <w:t>STWIORB</w:t>
      </w:r>
      <w:r w:rsidRPr="00716054">
        <w:rPr>
          <w:rStyle w:val="Pogrubienie"/>
        </w:rPr>
        <w:t xml:space="preserve"> D-M-00.00.00 „Wymagania ogólne” pkt.3. Sprzęt stosowany przy budowie obiektu powinien być sprawny technicznie, użytkowany zgodnie z przeznaczeniem i instrukcją obsługi, przy zachowaniu obowiązujących przepisów BHP.</w:t>
      </w:r>
      <w:bookmarkEnd w:id="2557"/>
    </w:p>
    <w:p w:rsidR="0024632A" w:rsidRPr="00E045E4" w:rsidRDefault="0024632A" w:rsidP="0024632A">
      <w:pPr>
        <w:jc w:val="both"/>
        <w:rPr>
          <w:b/>
          <w:bCs/>
          <w:sz w:val="22"/>
          <w:szCs w:val="22"/>
        </w:rPr>
      </w:pPr>
      <w:r w:rsidRPr="00D50E61">
        <w:rPr>
          <w:b/>
          <w:bCs/>
          <w:sz w:val="22"/>
          <w:szCs w:val="22"/>
        </w:rPr>
        <w:t>3.2. Szczegółowe wymagania dotyczące sprzętu</w:t>
      </w:r>
    </w:p>
    <w:p w:rsidR="0024632A" w:rsidRPr="00D50E61" w:rsidRDefault="0024632A" w:rsidP="0024632A">
      <w:pPr>
        <w:tabs>
          <w:tab w:val="left" w:pos="-31680"/>
          <w:tab w:val="left" w:pos="-31336"/>
          <w:tab w:val="left" w:pos="-30436"/>
        </w:tabs>
        <w:ind w:firstLine="708"/>
        <w:jc w:val="both"/>
        <w:rPr>
          <w:sz w:val="22"/>
          <w:szCs w:val="22"/>
        </w:rPr>
      </w:pPr>
      <w:r w:rsidRPr="00D50E61">
        <w:rPr>
          <w:sz w:val="22"/>
          <w:szCs w:val="22"/>
        </w:rPr>
        <w:t xml:space="preserve">Wiercenie otworów można wykonywać dowolnymi wiertarkami obrotowymi zapewniającymi ciągłość prowadzonych prac i uzyskanie właściwej jakości robót.  Przewidywany przez Wykonawcę sprzęt podlega uzgodnieniu z Inżynierem. Zastosowanie przez Wykonawcę do wykonania cylindrycznego otworu wiertła o średnicy większej lub mniejszej od nominalnej średnicy otworu podanej w Dokumentacji Projektowej wymaga zgody Inżyniera Do wykonania oczyszczenia otworu niezbędna jest sprężarka. Pozostały sprzęt zgodnie z odpowiednią </w:t>
      </w:r>
      <w:r w:rsidR="001C1A5B">
        <w:rPr>
          <w:sz w:val="22"/>
          <w:szCs w:val="22"/>
        </w:rPr>
        <w:t>STWiORB</w:t>
      </w:r>
    </w:p>
    <w:p w:rsidR="0024632A" w:rsidRPr="00D50E61" w:rsidRDefault="0024632A" w:rsidP="006D012F">
      <w:pPr>
        <w:numPr>
          <w:ilvl w:val="0"/>
          <w:numId w:val="132"/>
        </w:numPr>
        <w:tabs>
          <w:tab w:val="left" w:pos="1"/>
          <w:tab w:val="left" w:pos="90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 w:val="left" w:pos="-31336"/>
          <w:tab w:val="left" w:pos="-30436"/>
        </w:tabs>
        <w:jc w:val="both"/>
        <w:rPr>
          <w:b/>
          <w:sz w:val="22"/>
          <w:szCs w:val="22"/>
        </w:rPr>
      </w:pPr>
      <w:r w:rsidRPr="00D50E61">
        <w:rPr>
          <w:b/>
          <w:sz w:val="22"/>
          <w:szCs w:val="22"/>
        </w:rPr>
        <w:t>TRANSPORT</w:t>
      </w:r>
    </w:p>
    <w:p w:rsidR="0024632A" w:rsidRPr="00716054" w:rsidRDefault="0024632A" w:rsidP="00716054">
      <w:pPr>
        <w:rPr>
          <w:rStyle w:val="Pogrubienie"/>
        </w:rPr>
      </w:pPr>
      <w:bookmarkStart w:id="2558" w:name="_Toc449470991"/>
      <w:r w:rsidRPr="00716054">
        <w:rPr>
          <w:rStyle w:val="Pogrubienie"/>
        </w:rPr>
        <w:t>Ogólne wymagania dotyczące transportu</w:t>
      </w:r>
      <w:bookmarkEnd w:id="2558"/>
    </w:p>
    <w:p w:rsidR="0024632A" w:rsidRPr="00D50E61" w:rsidRDefault="0024632A" w:rsidP="0024632A">
      <w:pPr>
        <w:pStyle w:val="Tekstpodstawowy2"/>
        <w:spacing w:line="240" w:lineRule="auto"/>
        <w:jc w:val="both"/>
        <w:rPr>
          <w:rFonts w:ascii="Times New Roman" w:hAnsi="Times New Roman"/>
          <w:b/>
          <w:sz w:val="22"/>
          <w:szCs w:val="22"/>
          <w:lang w:val="pl-PL"/>
        </w:rPr>
      </w:pPr>
      <w:r w:rsidRPr="00D50E61">
        <w:rPr>
          <w:rFonts w:ascii="Times New Roman" w:hAnsi="Times New Roman"/>
          <w:b/>
          <w:sz w:val="22"/>
          <w:szCs w:val="22"/>
          <w:lang w:val="pl-PL"/>
        </w:rPr>
        <w:t xml:space="preserve">Ogólne wymagania dotyczące transportu podano w </w:t>
      </w:r>
      <w:r w:rsidR="001C1A5B">
        <w:rPr>
          <w:rFonts w:ascii="Times New Roman" w:hAnsi="Times New Roman"/>
          <w:b/>
          <w:sz w:val="22"/>
          <w:szCs w:val="22"/>
          <w:lang w:val="pl-PL"/>
        </w:rPr>
        <w:t>STWIORB</w:t>
      </w:r>
      <w:r w:rsidRPr="00D50E61">
        <w:rPr>
          <w:rFonts w:ascii="Times New Roman" w:hAnsi="Times New Roman"/>
          <w:b/>
          <w:sz w:val="22"/>
          <w:szCs w:val="22"/>
          <w:lang w:val="pl-PL"/>
        </w:rPr>
        <w:t xml:space="preserve"> D-M-00.00.00 „Wymagania ogólne” pkt.4.</w:t>
      </w:r>
    </w:p>
    <w:p w:rsidR="0024632A" w:rsidRPr="00716054" w:rsidRDefault="0024632A" w:rsidP="00716054">
      <w:pPr>
        <w:rPr>
          <w:rStyle w:val="Pogrubienie"/>
        </w:rPr>
      </w:pPr>
      <w:bookmarkStart w:id="2559" w:name="_Toc449470992"/>
      <w:r w:rsidRPr="00716054">
        <w:rPr>
          <w:rStyle w:val="Pogrubienie"/>
        </w:rPr>
        <w:t>Szczegółowe wymagania dotyczące transportu</w:t>
      </w:r>
      <w:bookmarkEnd w:id="2559"/>
    </w:p>
    <w:p w:rsidR="0024632A" w:rsidRPr="00D50E61" w:rsidRDefault="0024632A" w:rsidP="006D012F">
      <w:pPr>
        <w:numPr>
          <w:ilvl w:val="0"/>
          <w:numId w:val="135"/>
        </w:numPr>
        <w:overflowPunct w:val="0"/>
        <w:autoSpaceDE w:val="0"/>
        <w:autoSpaceDN w:val="0"/>
        <w:adjustRightInd w:val="0"/>
        <w:jc w:val="both"/>
        <w:textAlignment w:val="baseline"/>
        <w:rPr>
          <w:sz w:val="22"/>
          <w:szCs w:val="22"/>
        </w:rPr>
      </w:pPr>
      <w:r w:rsidRPr="00D50E61">
        <w:rPr>
          <w:sz w:val="22"/>
          <w:szCs w:val="22"/>
        </w:rPr>
        <w:t xml:space="preserve">Transport stali zbrojeniowej i stalowych prętów zespalających wg. </w:t>
      </w:r>
      <w:r w:rsidR="001C1A5B">
        <w:rPr>
          <w:sz w:val="22"/>
          <w:szCs w:val="22"/>
        </w:rPr>
        <w:t>STWIORB</w:t>
      </w:r>
      <w:r w:rsidRPr="00D50E61">
        <w:rPr>
          <w:sz w:val="22"/>
          <w:szCs w:val="22"/>
        </w:rPr>
        <w:t xml:space="preserve"> M.20.01.00 </w:t>
      </w:r>
    </w:p>
    <w:p w:rsidR="0024632A" w:rsidRPr="00D50E61" w:rsidRDefault="0024632A" w:rsidP="006D012F">
      <w:pPr>
        <w:numPr>
          <w:ilvl w:val="0"/>
          <w:numId w:val="135"/>
        </w:numPr>
        <w:overflowPunct w:val="0"/>
        <w:autoSpaceDE w:val="0"/>
        <w:autoSpaceDN w:val="0"/>
        <w:adjustRightInd w:val="0"/>
        <w:jc w:val="both"/>
        <w:textAlignment w:val="baseline"/>
        <w:rPr>
          <w:sz w:val="22"/>
          <w:szCs w:val="22"/>
        </w:rPr>
      </w:pPr>
      <w:r w:rsidRPr="00D50E61">
        <w:rPr>
          <w:sz w:val="22"/>
          <w:szCs w:val="22"/>
        </w:rPr>
        <w:t>Transport ładunków klejowych w opakowaniach dowolnymi krytymi środkami transportowymi w sposób  zabezpieczający przed uszkodzeniami opakowań.</w:t>
      </w:r>
    </w:p>
    <w:p w:rsidR="0024632A" w:rsidRDefault="0024632A" w:rsidP="006D012F">
      <w:pPr>
        <w:numPr>
          <w:ilvl w:val="0"/>
          <w:numId w:val="135"/>
        </w:numPr>
        <w:overflowPunct w:val="0"/>
        <w:autoSpaceDE w:val="0"/>
        <w:autoSpaceDN w:val="0"/>
        <w:adjustRightInd w:val="0"/>
        <w:jc w:val="both"/>
        <w:textAlignment w:val="baseline"/>
        <w:rPr>
          <w:sz w:val="22"/>
          <w:szCs w:val="22"/>
        </w:rPr>
      </w:pPr>
      <w:r w:rsidRPr="00D50E61">
        <w:rPr>
          <w:sz w:val="22"/>
          <w:szCs w:val="22"/>
        </w:rPr>
        <w:t xml:space="preserve">Transport mieszanki betonowej oraz składników do wykonania mieszanki powinno być zgodne z </w:t>
      </w:r>
      <w:r w:rsidR="001C1A5B">
        <w:rPr>
          <w:sz w:val="22"/>
          <w:szCs w:val="22"/>
        </w:rPr>
        <w:t>STWIORB</w:t>
      </w:r>
      <w:r w:rsidRPr="00D50E61">
        <w:rPr>
          <w:sz w:val="22"/>
          <w:szCs w:val="22"/>
        </w:rPr>
        <w:t xml:space="preserve">  20.02.00.</w:t>
      </w:r>
    </w:p>
    <w:p w:rsidR="0024632A" w:rsidRPr="00D50E61" w:rsidRDefault="0024632A" w:rsidP="0024632A">
      <w:pPr>
        <w:tabs>
          <w:tab w:val="left" w:pos="1"/>
          <w:tab w:val="left" w:pos="90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 w:val="left" w:pos="-31336"/>
          <w:tab w:val="left" w:pos="-30436"/>
        </w:tabs>
        <w:jc w:val="both"/>
        <w:rPr>
          <w:sz w:val="22"/>
          <w:szCs w:val="22"/>
        </w:rPr>
      </w:pPr>
      <w:r w:rsidRPr="00D50E61">
        <w:rPr>
          <w:b/>
          <w:sz w:val="22"/>
          <w:szCs w:val="22"/>
        </w:rPr>
        <w:t>5. WYKONANIE ROBÓT</w:t>
      </w:r>
    </w:p>
    <w:p w:rsidR="0024632A" w:rsidRPr="00716054" w:rsidRDefault="0024632A" w:rsidP="00716054">
      <w:pPr>
        <w:rPr>
          <w:rStyle w:val="Pogrubienie"/>
        </w:rPr>
      </w:pPr>
      <w:bookmarkStart w:id="2560" w:name="_Toc449470993"/>
      <w:r w:rsidRPr="00716054">
        <w:rPr>
          <w:rStyle w:val="Pogrubienie"/>
        </w:rPr>
        <w:t>5.1. Ogólne zasady wykonania robót</w:t>
      </w:r>
      <w:bookmarkEnd w:id="2560"/>
    </w:p>
    <w:p w:rsidR="0024632A" w:rsidRPr="00D50E61" w:rsidRDefault="0024632A" w:rsidP="002A2664">
      <w:pPr>
        <w:tabs>
          <w:tab w:val="left" w:pos="-31680"/>
          <w:tab w:val="left" w:pos="-31336"/>
          <w:tab w:val="left" w:pos="-30436"/>
        </w:tabs>
        <w:jc w:val="both"/>
        <w:rPr>
          <w:sz w:val="22"/>
          <w:szCs w:val="22"/>
        </w:rPr>
      </w:pPr>
      <w:r w:rsidRPr="00D50E61">
        <w:rPr>
          <w:sz w:val="22"/>
          <w:szCs w:val="22"/>
        </w:rPr>
        <w:t xml:space="preserve">Ogólne wymagania dotyczące wykonania robót podano w </w:t>
      </w:r>
      <w:r w:rsidR="001C1A5B">
        <w:rPr>
          <w:sz w:val="22"/>
          <w:szCs w:val="22"/>
        </w:rPr>
        <w:t>STWIORB</w:t>
      </w:r>
      <w:r w:rsidRPr="00D50E61">
        <w:rPr>
          <w:sz w:val="22"/>
          <w:szCs w:val="22"/>
        </w:rPr>
        <w:t xml:space="preserve"> D-M-00.00.00 „Wymagania ogólne” pkt.5. </w:t>
      </w:r>
    </w:p>
    <w:p w:rsidR="0024632A" w:rsidRPr="002A2664" w:rsidRDefault="0024632A" w:rsidP="002A2664">
      <w:pPr>
        <w:tabs>
          <w:tab w:val="left" w:pos="-31680"/>
          <w:tab w:val="left" w:pos="-31336"/>
          <w:tab w:val="left" w:pos="-30436"/>
        </w:tabs>
        <w:jc w:val="both"/>
        <w:rPr>
          <w:sz w:val="22"/>
          <w:szCs w:val="22"/>
        </w:rPr>
      </w:pPr>
      <w:bookmarkStart w:id="2561" w:name="_Toc449470994"/>
      <w:r w:rsidRPr="002A2664">
        <w:rPr>
          <w:sz w:val="22"/>
          <w:szCs w:val="22"/>
        </w:rPr>
        <w:t>Wymagania</w:t>
      </w:r>
      <w:bookmarkEnd w:id="2561"/>
    </w:p>
    <w:p w:rsidR="0024632A" w:rsidRPr="002A2664" w:rsidRDefault="0024632A" w:rsidP="002A2664">
      <w:pPr>
        <w:tabs>
          <w:tab w:val="left" w:pos="-31680"/>
          <w:tab w:val="left" w:pos="-31336"/>
          <w:tab w:val="left" w:pos="-30436"/>
        </w:tabs>
        <w:jc w:val="both"/>
        <w:rPr>
          <w:sz w:val="22"/>
          <w:szCs w:val="22"/>
        </w:rPr>
      </w:pPr>
      <w:bookmarkStart w:id="2562" w:name="_Toc449470995"/>
      <w:r w:rsidRPr="002A2664">
        <w:rPr>
          <w:sz w:val="22"/>
          <w:szCs w:val="22"/>
        </w:rPr>
        <w:t>Wiercenie otworów o rozstawie, średnicach i głębokości musi być zgodne z Dokumentacją  Projektową.  Przed przystąpieniem do robót wiertniczych należy wykonać niezbędne pomosty i   rusztowania umożliwiające dostęp do konstrukcji w miejscach wykonywania odwiertów oraz  zapewniające bezpieczeństwo pracy obsługi.- Po wywierceniu otworów należy je oczyścić strumieniem sprężonego powietrza o ciśnieniu  nie mniejszym niż 0,6 MPa i zabezpieczyć je przed zanieczyszczeniem. Prace przy użyciu ładunków klejowych prowadzone winny być zgodnie z instrukcją jej  stosowania podaną przez Producenta. - W przypadku gdy osadzane w betonie kotwy lub pręty przebijają izolację papową, należy zastosować środki zapewniające szczelność izolacji w miejscach przebicia.- Osadzenie kotwy na ładunku klejowym polega na włożeniu ładunku o odpowiedniej długości do otworu, wkręceniu odpowiednio przygotowanego pręta za pomocą wiertarki do otworu z ładunkiem.</w:t>
      </w:r>
      <w:bookmarkEnd w:id="2562"/>
    </w:p>
    <w:p w:rsidR="0024632A" w:rsidRPr="00716054" w:rsidRDefault="0024632A" w:rsidP="00716054">
      <w:pPr>
        <w:rPr>
          <w:rStyle w:val="Pogrubienie"/>
        </w:rPr>
      </w:pPr>
      <w:bookmarkStart w:id="2563" w:name="_Toc449470996"/>
      <w:r w:rsidRPr="00716054">
        <w:rPr>
          <w:rStyle w:val="Pogrubienie"/>
        </w:rPr>
        <w:t>5.3. Bezpieczeństwo robót i ochrona środowiska</w:t>
      </w:r>
      <w:bookmarkEnd w:id="2563"/>
    </w:p>
    <w:p w:rsidR="0024632A" w:rsidRPr="00D50E61" w:rsidRDefault="0024632A" w:rsidP="0024632A">
      <w:pPr>
        <w:tabs>
          <w:tab w:val="left" w:pos="-31680"/>
          <w:tab w:val="left" w:pos="-31336"/>
          <w:tab w:val="left" w:pos="-30436"/>
        </w:tabs>
        <w:jc w:val="both"/>
        <w:rPr>
          <w:sz w:val="22"/>
          <w:szCs w:val="22"/>
        </w:rPr>
      </w:pPr>
      <w:r w:rsidRPr="00D50E61">
        <w:rPr>
          <w:sz w:val="22"/>
          <w:szCs w:val="22"/>
        </w:rPr>
        <w:t xml:space="preserve">Zabezpieczenie robót prowadzonych na obiekcie lub pod obiektem nad rzeką szczególnie przed zanieczyszczeniem rzeki należy do obowiązku Wykonawcy. Ochrona osób znajdujących się na obiekcie przed zakurzeniem lub zamoczeniem wodą użytą do chłodzenia wiertła, należy do obowiązku Wykonawcy. </w:t>
      </w:r>
    </w:p>
    <w:p w:rsidR="0024632A" w:rsidRPr="00E045E4" w:rsidRDefault="0024632A" w:rsidP="0024632A">
      <w:pPr>
        <w:tabs>
          <w:tab w:val="left" w:pos="-31680"/>
          <w:tab w:val="left" w:pos="-31336"/>
          <w:tab w:val="left" w:pos="-30436"/>
        </w:tabs>
        <w:jc w:val="both"/>
        <w:rPr>
          <w:b/>
          <w:sz w:val="22"/>
          <w:szCs w:val="22"/>
        </w:rPr>
      </w:pPr>
      <w:r w:rsidRPr="00E045E4">
        <w:rPr>
          <w:b/>
          <w:sz w:val="22"/>
          <w:szCs w:val="22"/>
        </w:rPr>
        <w:t xml:space="preserve">5.4. Prace betonowe należy wykonać zgodnie z </w:t>
      </w:r>
      <w:r w:rsidR="001C1A5B">
        <w:rPr>
          <w:b/>
          <w:sz w:val="22"/>
          <w:szCs w:val="22"/>
        </w:rPr>
        <w:t>STWIORB</w:t>
      </w:r>
      <w:r w:rsidRPr="00E045E4">
        <w:rPr>
          <w:b/>
          <w:sz w:val="22"/>
          <w:szCs w:val="22"/>
        </w:rPr>
        <w:t xml:space="preserve"> 20.02.00 oraz dokumentacją projektową </w:t>
      </w:r>
    </w:p>
    <w:p w:rsidR="0024632A" w:rsidRPr="00E045E4" w:rsidRDefault="0024632A" w:rsidP="0024632A">
      <w:pPr>
        <w:tabs>
          <w:tab w:val="left" w:pos="-31680"/>
          <w:tab w:val="left" w:pos="-31336"/>
          <w:tab w:val="left" w:pos="-30436"/>
        </w:tabs>
        <w:jc w:val="both"/>
        <w:rPr>
          <w:b/>
          <w:sz w:val="22"/>
          <w:szCs w:val="22"/>
        </w:rPr>
      </w:pPr>
      <w:r w:rsidRPr="00E045E4">
        <w:rPr>
          <w:b/>
          <w:sz w:val="22"/>
          <w:szCs w:val="22"/>
        </w:rPr>
        <w:t xml:space="preserve">5.5. Prace zbrojarskie należy wykonać zgodnie z </w:t>
      </w:r>
      <w:r w:rsidR="001C1A5B">
        <w:rPr>
          <w:b/>
          <w:sz w:val="22"/>
          <w:szCs w:val="22"/>
        </w:rPr>
        <w:t>STWIORB</w:t>
      </w:r>
      <w:r w:rsidRPr="00E045E4">
        <w:rPr>
          <w:b/>
          <w:sz w:val="22"/>
          <w:szCs w:val="22"/>
        </w:rPr>
        <w:t xml:space="preserve"> 20.01.00 oraz dokumentacją projektową</w:t>
      </w:r>
    </w:p>
    <w:p w:rsidR="00B4168F" w:rsidRDefault="00B4168F" w:rsidP="0024632A">
      <w:pPr>
        <w:tabs>
          <w:tab w:val="left" w:pos="1"/>
          <w:tab w:val="left" w:pos="90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 w:val="left" w:pos="-31336"/>
          <w:tab w:val="left" w:pos="-30436"/>
        </w:tabs>
        <w:jc w:val="both"/>
        <w:rPr>
          <w:b/>
          <w:sz w:val="22"/>
          <w:szCs w:val="22"/>
        </w:rPr>
      </w:pPr>
    </w:p>
    <w:p w:rsidR="00B4168F" w:rsidRDefault="00B4168F" w:rsidP="0024632A">
      <w:pPr>
        <w:tabs>
          <w:tab w:val="left" w:pos="1"/>
          <w:tab w:val="left" w:pos="90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 w:val="left" w:pos="-31336"/>
          <w:tab w:val="left" w:pos="-30436"/>
        </w:tabs>
        <w:jc w:val="both"/>
        <w:rPr>
          <w:b/>
          <w:sz w:val="22"/>
          <w:szCs w:val="22"/>
        </w:rPr>
      </w:pPr>
    </w:p>
    <w:p w:rsidR="00B4168F" w:rsidRDefault="00B4168F" w:rsidP="0024632A">
      <w:pPr>
        <w:tabs>
          <w:tab w:val="left" w:pos="1"/>
          <w:tab w:val="left" w:pos="90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 w:val="left" w:pos="-31336"/>
          <w:tab w:val="left" w:pos="-30436"/>
        </w:tabs>
        <w:jc w:val="both"/>
        <w:rPr>
          <w:b/>
          <w:sz w:val="22"/>
          <w:szCs w:val="22"/>
        </w:rPr>
      </w:pPr>
    </w:p>
    <w:p w:rsidR="0024632A" w:rsidRPr="00D50E61" w:rsidRDefault="0024632A" w:rsidP="0024632A">
      <w:pPr>
        <w:tabs>
          <w:tab w:val="left" w:pos="1"/>
          <w:tab w:val="left" w:pos="90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 w:val="left" w:pos="-31336"/>
          <w:tab w:val="left" w:pos="-30436"/>
        </w:tabs>
        <w:jc w:val="both"/>
        <w:rPr>
          <w:sz w:val="22"/>
          <w:szCs w:val="22"/>
        </w:rPr>
      </w:pPr>
      <w:r w:rsidRPr="00D50E61">
        <w:rPr>
          <w:b/>
          <w:sz w:val="22"/>
          <w:szCs w:val="22"/>
        </w:rPr>
        <w:lastRenderedPageBreak/>
        <w:t>6. KONTROLA JAKOŚCI ROBÓT</w:t>
      </w:r>
    </w:p>
    <w:p w:rsidR="0024632A" w:rsidRPr="00716054" w:rsidRDefault="0024632A" w:rsidP="00716054">
      <w:pPr>
        <w:rPr>
          <w:rStyle w:val="Pogrubienie"/>
        </w:rPr>
      </w:pPr>
      <w:bookmarkStart w:id="2564" w:name="_Toc449470997"/>
      <w:r w:rsidRPr="00716054">
        <w:rPr>
          <w:rStyle w:val="Pogrubienie"/>
        </w:rPr>
        <w:t>6.1. Ogólne zasady kontroli jakości robót</w:t>
      </w:r>
      <w:bookmarkEnd w:id="2564"/>
    </w:p>
    <w:p w:rsidR="0024632A" w:rsidRPr="00D50E61" w:rsidRDefault="0024632A" w:rsidP="0024632A">
      <w:pPr>
        <w:pStyle w:val="Tekstpodstawowy"/>
        <w:jc w:val="both"/>
        <w:rPr>
          <w:rFonts w:ascii="Times New Roman" w:hAnsi="Times New Roman"/>
          <w:sz w:val="22"/>
          <w:szCs w:val="22"/>
        </w:rPr>
      </w:pPr>
      <w:r w:rsidRPr="00D50E61">
        <w:rPr>
          <w:rFonts w:ascii="Times New Roman" w:hAnsi="Times New Roman"/>
          <w:sz w:val="22"/>
          <w:szCs w:val="22"/>
        </w:rPr>
        <w:t xml:space="preserve">Ogólne zasady kontroli jakości robót podano w </w:t>
      </w:r>
      <w:r w:rsidR="001C1A5B">
        <w:rPr>
          <w:rFonts w:ascii="Times New Roman" w:hAnsi="Times New Roman"/>
          <w:sz w:val="22"/>
          <w:szCs w:val="22"/>
        </w:rPr>
        <w:t>STWIORB</w:t>
      </w:r>
      <w:r w:rsidRPr="00D50E61">
        <w:rPr>
          <w:rFonts w:ascii="Times New Roman" w:hAnsi="Times New Roman"/>
          <w:sz w:val="22"/>
          <w:szCs w:val="22"/>
        </w:rPr>
        <w:t xml:space="preserve"> D-M-00.00.00 „Wymagania ogólne”, pkt.6.</w:t>
      </w:r>
    </w:p>
    <w:p w:rsidR="0024632A" w:rsidRPr="00716054" w:rsidRDefault="0024632A" w:rsidP="00716054">
      <w:pPr>
        <w:rPr>
          <w:rStyle w:val="Pogrubienie"/>
        </w:rPr>
      </w:pPr>
      <w:bookmarkStart w:id="2565" w:name="_Toc449470998"/>
      <w:r w:rsidRPr="00716054">
        <w:rPr>
          <w:rStyle w:val="Pogrubienie"/>
        </w:rPr>
        <w:t>6.2. Zakres kontroli jakości</w:t>
      </w:r>
      <w:bookmarkEnd w:id="2565"/>
    </w:p>
    <w:p w:rsidR="0024632A" w:rsidRPr="00D50E61" w:rsidRDefault="0024632A" w:rsidP="0024632A">
      <w:pPr>
        <w:jc w:val="both"/>
        <w:rPr>
          <w:sz w:val="22"/>
          <w:szCs w:val="22"/>
        </w:rPr>
      </w:pPr>
      <w:r w:rsidRPr="00D50E61">
        <w:rPr>
          <w:sz w:val="22"/>
          <w:szCs w:val="22"/>
        </w:rPr>
        <w:t>Kontrola wykonania robót obejmuje:</w:t>
      </w:r>
    </w:p>
    <w:p w:rsidR="0024632A" w:rsidRPr="00D50E61" w:rsidRDefault="0024632A" w:rsidP="0024632A">
      <w:pPr>
        <w:jc w:val="both"/>
        <w:rPr>
          <w:sz w:val="22"/>
          <w:szCs w:val="22"/>
        </w:rPr>
      </w:pPr>
      <w:r w:rsidRPr="00D50E61">
        <w:rPr>
          <w:sz w:val="22"/>
          <w:szCs w:val="22"/>
        </w:rPr>
        <w:t>- sprawdzenie zgodności rozmieszczenia i wymiarów wierconych otworów z Dokumentacją   Projektową,</w:t>
      </w:r>
    </w:p>
    <w:p w:rsidR="0024632A" w:rsidRPr="00D50E61" w:rsidRDefault="0024632A" w:rsidP="0024632A">
      <w:pPr>
        <w:jc w:val="both"/>
        <w:rPr>
          <w:sz w:val="22"/>
          <w:szCs w:val="22"/>
        </w:rPr>
      </w:pPr>
      <w:r w:rsidRPr="00D50E61">
        <w:rPr>
          <w:sz w:val="22"/>
          <w:szCs w:val="22"/>
        </w:rPr>
        <w:t xml:space="preserve">- badanie stali zbrojeniowej wg </w:t>
      </w:r>
      <w:r w:rsidR="001C1A5B">
        <w:rPr>
          <w:sz w:val="22"/>
          <w:szCs w:val="22"/>
        </w:rPr>
        <w:t>STWIORB</w:t>
      </w:r>
      <w:r w:rsidRPr="00D50E61">
        <w:rPr>
          <w:sz w:val="22"/>
          <w:szCs w:val="22"/>
        </w:rPr>
        <w:t xml:space="preserve"> M.20.01.00. oraz dokumentacją projektową </w:t>
      </w:r>
    </w:p>
    <w:p w:rsidR="0024632A" w:rsidRPr="00D50E61" w:rsidRDefault="0024632A" w:rsidP="0024632A">
      <w:pPr>
        <w:jc w:val="both"/>
        <w:rPr>
          <w:sz w:val="22"/>
          <w:szCs w:val="22"/>
        </w:rPr>
      </w:pPr>
      <w:r w:rsidRPr="00D50E61">
        <w:rPr>
          <w:sz w:val="22"/>
          <w:szCs w:val="22"/>
        </w:rPr>
        <w:t xml:space="preserve">- sprawdzenie wymiarów osadzonych prętów łącznikowych i kotew z Dokumentacją   Projektową, </w:t>
      </w:r>
    </w:p>
    <w:p w:rsidR="0024632A" w:rsidRPr="00D50E61" w:rsidRDefault="0024632A" w:rsidP="0024632A">
      <w:pPr>
        <w:jc w:val="both"/>
        <w:rPr>
          <w:sz w:val="22"/>
          <w:szCs w:val="22"/>
        </w:rPr>
      </w:pPr>
      <w:r w:rsidRPr="00D50E61">
        <w:rPr>
          <w:sz w:val="22"/>
          <w:szCs w:val="22"/>
        </w:rPr>
        <w:t xml:space="preserve">- sprawdzenie przedłożonego przez Wykonawcę atestu dla kompozycji epoksydowej i ładunków klejowych oraz   sprawdzenie okresu jej trwałości, </w:t>
      </w:r>
    </w:p>
    <w:p w:rsidR="0024632A" w:rsidRPr="00D50E61" w:rsidRDefault="0024632A" w:rsidP="0024632A">
      <w:pPr>
        <w:jc w:val="both"/>
        <w:rPr>
          <w:sz w:val="22"/>
          <w:szCs w:val="22"/>
        </w:rPr>
      </w:pPr>
      <w:r w:rsidRPr="00D50E61">
        <w:rPr>
          <w:sz w:val="22"/>
          <w:szCs w:val="22"/>
        </w:rPr>
        <w:t>- sprawdzenie prawidłowości osadzenia prętów lub kotew na podstawie badań wg punktu 6.3.   niniejszej ST.</w:t>
      </w:r>
    </w:p>
    <w:p w:rsidR="0024632A" w:rsidRPr="00716054" w:rsidRDefault="0024632A" w:rsidP="00716054">
      <w:pPr>
        <w:rPr>
          <w:rStyle w:val="Pogrubienie"/>
        </w:rPr>
      </w:pPr>
      <w:bookmarkStart w:id="2566" w:name="_Toc449470999"/>
      <w:r w:rsidRPr="00716054">
        <w:rPr>
          <w:rStyle w:val="Pogrubienie"/>
        </w:rPr>
        <w:t>6.3. Tolerancje wykonania</w:t>
      </w:r>
      <w:bookmarkEnd w:id="2566"/>
    </w:p>
    <w:p w:rsidR="0024632A" w:rsidRPr="00D50E61" w:rsidRDefault="0024632A" w:rsidP="0024632A">
      <w:pPr>
        <w:jc w:val="both"/>
        <w:rPr>
          <w:sz w:val="22"/>
          <w:szCs w:val="22"/>
        </w:rPr>
      </w:pPr>
      <w:r w:rsidRPr="00D50E61">
        <w:rPr>
          <w:sz w:val="22"/>
          <w:szCs w:val="22"/>
        </w:rPr>
        <w:t xml:space="preserve">- Średnica osadzonych prętów: </w:t>
      </w:r>
      <w:r w:rsidRPr="00D50E61">
        <w:rPr>
          <w:sz w:val="22"/>
          <w:szCs w:val="22"/>
        </w:rPr>
        <w:tab/>
        <w:t>+</w:t>
      </w:r>
      <w:smartTag w:uri="urn:schemas-microsoft-com:office:smarttags" w:element="metricconverter">
        <w:smartTagPr>
          <w:attr w:name="ProductID" w:val="0,3 mm"/>
        </w:smartTagPr>
        <w:r w:rsidRPr="00D50E61">
          <w:rPr>
            <w:sz w:val="22"/>
            <w:szCs w:val="22"/>
          </w:rPr>
          <w:t>0,3 mm</w:t>
        </w:r>
      </w:smartTag>
      <w:r w:rsidRPr="00D50E61">
        <w:rPr>
          <w:sz w:val="22"/>
          <w:szCs w:val="22"/>
        </w:rPr>
        <w:t xml:space="preserve">, </w:t>
      </w:r>
      <w:smartTag w:uri="urn:schemas-microsoft-com:office:smarttags" w:element="metricconverter">
        <w:smartTagPr>
          <w:attr w:name="ProductID" w:val="-0,5 mm"/>
        </w:smartTagPr>
        <w:r w:rsidRPr="00D50E61">
          <w:rPr>
            <w:sz w:val="22"/>
            <w:szCs w:val="22"/>
          </w:rPr>
          <w:t>-0,5 mm</w:t>
        </w:r>
      </w:smartTag>
      <w:r w:rsidRPr="00D50E61">
        <w:rPr>
          <w:sz w:val="22"/>
          <w:szCs w:val="22"/>
        </w:rPr>
        <w:t xml:space="preserve">. </w:t>
      </w:r>
    </w:p>
    <w:p w:rsidR="0024632A" w:rsidRPr="00D50E61" w:rsidRDefault="0024632A" w:rsidP="0024632A">
      <w:pPr>
        <w:jc w:val="both"/>
        <w:rPr>
          <w:sz w:val="22"/>
          <w:szCs w:val="22"/>
        </w:rPr>
      </w:pPr>
      <w:r w:rsidRPr="00D50E61">
        <w:rPr>
          <w:sz w:val="22"/>
          <w:szCs w:val="22"/>
        </w:rPr>
        <w:t>- Długość osadzonych prętów:</w:t>
      </w:r>
      <w:r w:rsidRPr="00D50E61">
        <w:rPr>
          <w:sz w:val="22"/>
          <w:szCs w:val="22"/>
        </w:rPr>
        <w:tab/>
      </w:r>
      <w:r w:rsidRPr="00D50E61">
        <w:rPr>
          <w:sz w:val="22"/>
          <w:szCs w:val="22"/>
        </w:rPr>
        <w:sym w:font="Times New Roman" w:char="00B1"/>
      </w:r>
      <w:smartTag w:uri="urn:schemas-microsoft-com:office:smarttags" w:element="metricconverter">
        <w:smartTagPr>
          <w:attr w:name="ProductID" w:val="5 mm"/>
        </w:smartTagPr>
        <w:r w:rsidRPr="00D50E61">
          <w:rPr>
            <w:sz w:val="22"/>
            <w:szCs w:val="22"/>
          </w:rPr>
          <w:t>5 mm</w:t>
        </w:r>
      </w:smartTag>
      <w:r w:rsidRPr="00D50E61">
        <w:rPr>
          <w:sz w:val="22"/>
          <w:szCs w:val="22"/>
        </w:rPr>
        <w:t>.</w:t>
      </w:r>
    </w:p>
    <w:p w:rsidR="0024632A" w:rsidRPr="00D50E61" w:rsidRDefault="0024632A" w:rsidP="0024632A">
      <w:pPr>
        <w:jc w:val="both"/>
        <w:rPr>
          <w:sz w:val="22"/>
          <w:szCs w:val="22"/>
        </w:rPr>
      </w:pPr>
      <w:r w:rsidRPr="00D50E61">
        <w:rPr>
          <w:sz w:val="22"/>
          <w:szCs w:val="22"/>
        </w:rPr>
        <w:t>- Rozstaw otworów:</w:t>
      </w:r>
      <w:r w:rsidRPr="00D50E61">
        <w:rPr>
          <w:sz w:val="22"/>
          <w:szCs w:val="22"/>
        </w:rPr>
        <w:tab/>
      </w:r>
      <w:r w:rsidRPr="00D50E61">
        <w:rPr>
          <w:sz w:val="22"/>
          <w:szCs w:val="22"/>
        </w:rPr>
        <w:tab/>
      </w:r>
      <w:r w:rsidRPr="00D50E61">
        <w:rPr>
          <w:sz w:val="22"/>
          <w:szCs w:val="22"/>
        </w:rPr>
        <w:sym w:font="Times New Roman" w:char="00B1"/>
      </w:r>
      <w:smartTag w:uri="urn:schemas-microsoft-com:office:smarttags" w:element="metricconverter">
        <w:smartTagPr>
          <w:attr w:name="ProductID" w:val="1 cm"/>
        </w:smartTagPr>
        <w:r w:rsidRPr="00D50E61">
          <w:rPr>
            <w:sz w:val="22"/>
            <w:szCs w:val="22"/>
          </w:rPr>
          <w:t>1 cm</w:t>
        </w:r>
      </w:smartTag>
      <w:r w:rsidRPr="00D50E61">
        <w:rPr>
          <w:sz w:val="22"/>
          <w:szCs w:val="22"/>
        </w:rPr>
        <w:t>.</w:t>
      </w:r>
    </w:p>
    <w:p w:rsidR="0024632A" w:rsidRPr="00D50E61" w:rsidRDefault="0024632A" w:rsidP="0024632A">
      <w:pPr>
        <w:jc w:val="both"/>
        <w:rPr>
          <w:sz w:val="22"/>
          <w:szCs w:val="22"/>
        </w:rPr>
      </w:pPr>
      <w:r w:rsidRPr="00D50E61">
        <w:rPr>
          <w:sz w:val="22"/>
          <w:szCs w:val="22"/>
        </w:rPr>
        <w:t xml:space="preserve">- Wzajemny rozstaw </w:t>
      </w:r>
      <w:r w:rsidRPr="002A2664">
        <w:rPr>
          <w:sz w:val="22"/>
          <w:szCs w:val="22"/>
        </w:rPr>
        <w:t>kotew</w:t>
      </w:r>
      <w:r w:rsidRPr="00D50E61">
        <w:rPr>
          <w:sz w:val="22"/>
          <w:szCs w:val="22"/>
        </w:rPr>
        <w:t xml:space="preserve"> w jednej  grupie (dla zamocowania jednego elementu): </w:t>
      </w:r>
      <w:r w:rsidRPr="00D50E61">
        <w:rPr>
          <w:sz w:val="22"/>
          <w:szCs w:val="22"/>
        </w:rPr>
        <w:sym w:font="Times New Roman" w:char="00B1"/>
      </w:r>
      <w:r w:rsidRPr="00D50E61">
        <w:rPr>
          <w:sz w:val="22"/>
          <w:szCs w:val="22"/>
        </w:rPr>
        <w:t>2 mm.</w:t>
      </w:r>
    </w:p>
    <w:p w:rsidR="0024632A" w:rsidRPr="00716054" w:rsidRDefault="0024632A" w:rsidP="00716054">
      <w:pPr>
        <w:rPr>
          <w:rStyle w:val="Pogrubienie"/>
        </w:rPr>
      </w:pPr>
      <w:bookmarkStart w:id="2567" w:name="_Toc449471000"/>
      <w:r w:rsidRPr="00716054">
        <w:rPr>
          <w:rStyle w:val="Pogrubienie"/>
        </w:rPr>
        <w:t>6.4. Badanie prawidłowości osadzenie w betonie prętów i kotew</w:t>
      </w:r>
      <w:bookmarkEnd w:id="2567"/>
    </w:p>
    <w:p w:rsidR="0024632A" w:rsidRPr="002A2664" w:rsidRDefault="0024632A" w:rsidP="002A2664">
      <w:pPr>
        <w:jc w:val="both"/>
        <w:rPr>
          <w:sz w:val="22"/>
          <w:szCs w:val="22"/>
        </w:rPr>
      </w:pPr>
      <w:bookmarkStart w:id="2568" w:name="_Toc449471001"/>
      <w:r w:rsidRPr="002A2664">
        <w:rPr>
          <w:sz w:val="22"/>
          <w:szCs w:val="22"/>
        </w:rPr>
        <w:t>Wstępne badanie (przed przystąpieniem do właściwych robót przy dyblowaniu) dla 3 sztuk    osadzonych na epoksydzie w otworach prętów - celem stwierdzenia prawidłowości   zastosowanej technologii robót. Badanie kontrolne po ukończeniu dyblowania dla 5 losowo wybranych przez Inżyniera  osadzonych prętów łącznikowych.</w:t>
      </w:r>
      <w:bookmarkEnd w:id="2568"/>
    </w:p>
    <w:p w:rsidR="0024632A" w:rsidRPr="002A2664" w:rsidRDefault="0024632A" w:rsidP="002A2664">
      <w:pPr>
        <w:jc w:val="both"/>
        <w:rPr>
          <w:sz w:val="22"/>
          <w:szCs w:val="22"/>
        </w:rPr>
      </w:pPr>
      <w:bookmarkStart w:id="2569" w:name="_Toc449471002"/>
      <w:r w:rsidRPr="002A2664">
        <w:rPr>
          <w:sz w:val="22"/>
          <w:szCs w:val="22"/>
        </w:rPr>
        <w:t>Opis badania.</w:t>
      </w:r>
      <w:bookmarkEnd w:id="2569"/>
    </w:p>
    <w:p w:rsidR="0024632A" w:rsidRPr="002A2664" w:rsidRDefault="0024632A" w:rsidP="002A2664">
      <w:pPr>
        <w:jc w:val="both"/>
        <w:rPr>
          <w:sz w:val="22"/>
          <w:szCs w:val="22"/>
        </w:rPr>
      </w:pPr>
      <w:bookmarkStart w:id="2570" w:name="_Toc449471003"/>
      <w:r w:rsidRPr="002A2664">
        <w:rPr>
          <w:sz w:val="22"/>
          <w:szCs w:val="22"/>
        </w:rPr>
        <w:t xml:space="preserve">Zakotwiony w betonie pręt poddaje się wyciąganiu siłą równą 80% siły obliczeniowej pręta  na rozciąganie (a więc sile odpowiadającej naprężeniom równym 80% Re min.).  Próbę można uznać za pozytywną, jeśli pod wpływem przyłożonej siły nie nastąpi wysunięcie się pręta z betonu o więcej niż </w:t>
      </w:r>
      <w:smartTag w:uri="urn:schemas-microsoft-com:office:smarttags" w:element="metricconverter">
        <w:smartTagPr>
          <w:attr w:name="ProductID" w:val="0,5 mm"/>
        </w:smartTagPr>
        <w:r w:rsidRPr="002A2664">
          <w:rPr>
            <w:sz w:val="22"/>
            <w:szCs w:val="22"/>
          </w:rPr>
          <w:t>0,5 mm</w:t>
        </w:r>
      </w:smartTag>
      <w:r w:rsidRPr="002A2664">
        <w:rPr>
          <w:sz w:val="22"/>
          <w:szCs w:val="22"/>
        </w:rPr>
        <w:t>.</w:t>
      </w:r>
      <w:bookmarkEnd w:id="2570"/>
    </w:p>
    <w:p w:rsidR="0024632A" w:rsidRDefault="0024632A" w:rsidP="0024632A">
      <w:pPr>
        <w:tabs>
          <w:tab w:val="left" w:pos="-31680"/>
          <w:tab w:val="left" w:pos="-31336"/>
          <w:tab w:val="left" w:pos="-30436"/>
        </w:tabs>
        <w:jc w:val="both"/>
        <w:rPr>
          <w:b/>
          <w:sz w:val="22"/>
          <w:szCs w:val="22"/>
        </w:rPr>
      </w:pPr>
      <w:r w:rsidRPr="00E045E4">
        <w:rPr>
          <w:b/>
          <w:sz w:val="22"/>
          <w:szCs w:val="22"/>
        </w:rPr>
        <w:t xml:space="preserve">6.5. Zakres kontroli mieszanki betonowej powinien odpowiadać </w:t>
      </w:r>
      <w:r w:rsidR="001C1A5B">
        <w:rPr>
          <w:b/>
          <w:sz w:val="22"/>
          <w:szCs w:val="22"/>
        </w:rPr>
        <w:t>STWIORB</w:t>
      </w:r>
      <w:r w:rsidRPr="00E045E4">
        <w:rPr>
          <w:b/>
          <w:sz w:val="22"/>
          <w:szCs w:val="22"/>
        </w:rPr>
        <w:t xml:space="preserve"> 20.02.00 oraz dokumentacją projektową</w:t>
      </w:r>
    </w:p>
    <w:p w:rsidR="0024632A" w:rsidRPr="00D50E61" w:rsidRDefault="0024632A" w:rsidP="0024632A">
      <w:pPr>
        <w:tabs>
          <w:tab w:val="left" w:pos="1"/>
          <w:tab w:val="left" w:pos="90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 w:val="left" w:pos="-31336"/>
          <w:tab w:val="left" w:pos="-30436"/>
        </w:tabs>
        <w:jc w:val="both"/>
        <w:rPr>
          <w:sz w:val="22"/>
          <w:szCs w:val="22"/>
        </w:rPr>
      </w:pPr>
      <w:r w:rsidRPr="00D50E61">
        <w:rPr>
          <w:b/>
          <w:sz w:val="22"/>
          <w:szCs w:val="22"/>
        </w:rPr>
        <w:t>7. OBMIAR</w:t>
      </w:r>
    </w:p>
    <w:p w:rsidR="0024632A" w:rsidRPr="00716054" w:rsidRDefault="0024632A" w:rsidP="00716054">
      <w:pPr>
        <w:rPr>
          <w:rStyle w:val="Pogrubienie"/>
        </w:rPr>
      </w:pPr>
      <w:bookmarkStart w:id="2571" w:name="_Toc449471004"/>
      <w:r w:rsidRPr="00716054">
        <w:rPr>
          <w:rStyle w:val="Pogrubienie"/>
        </w:rPr>
        <w:t>7.1. Ogólne zasady obmiaru robót</w:t>
      </w:r>
      <w:bookmarkEnd w:id="2571"/>
    </w:p>
    <w:p w:rsidR="0024632A" w:rsidRPr="00D50E61" w:rsidRDefault="0024632A" w:rsidP="0024632A">
      <w:pPr>
        <w:pStyle w:val="Tekstpodstawowy"/>
        <w:jc w:val="both"/>
        <w:rPr>
          <w:rFonts w:ascii="Times New Roman" w:hAnsi="Times New Roman"/>
          <w:sz w:val="22"/>
          <w:szCs w:val="22"/>
        </w:rPr>
      </w:pPr>
      <w:r w:rsidRPr="00D50E61">
        <w:rPr>
          <w:rFonts w:ascii="Times New Roman" w:hAnsi="Times New Roman"/>
          <w:sz w:val="22"/>
          <w:szCs w:val="22"/>
        </w:rPr>
        <w:t xml:space="preserve">Ogólne zasady obmiaru robót podano w </w:t>
      </w:r>
      <w:r w:rsidR="001C1A5B">
        <w:rPr>
          <w:rFonts w:ascii="Times New Roman" w:hAnsi="Times New Roman"/>
          <w:sz w:val="22"/>
          <w:szCs w:val="22"/>
        </w:rPr>
        <w:t>STWIORB</w:t>
      </w:r>
      <w:r w:rsidRPr="00D50E61">
        <w:rPr>
          <w:rFonts w:ascii="Times New Roman" w:hAnsi="Times New Roman"/>
          <w:sz w:val="22"/>
          <w:szCs w:val="22"/>
        </w:rPr>
        <w:t xml:space="preserve"> D-M-00.00.00 „Wymagania ogólne”, pkt.7.</w:t>
      </w:r>
    </w:p>
    <w:p w:rsidR="0024632A" w:rsidRPr="00716054" w:rsidRDefault="0024632A" w:rsidP="00716054">
      <w:pPr>
        <w:rPr>
          <w:rStyle w:val="Pogrubienie"/>
        </w:rPr>
      </w:pPr>
      <w:bookmarkStart w:id="2572" w:name="_Toc449471005"/>
      <w:r w:rsidRPr="00716054">
        <w:rPr>
          <w:rStyle w:val="Pogrubienie"/>
        </w:rPr>
        <w:t>7.2. Jednostka obmiarowa</w:t>
      </w:r>
      <w:bookmarkEnd w:id="2572"/>
    </w:p>
    <w:p w:rsidR="0024632A" w:rsidRPr="00D50E61" w:rsidRDefault="0024632A" w:rsidP="0024632A">
      <w:pPr>
        <w:tabs>
          <w:tab w:val="left" w:pos="1"/>
          <w:tab w:val="left" w:pos="90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 w:val="left" w:pos="-31336"/>
          <w:tab w:val="left" w:pos="-30436"/>
        </w:tabs>
        <w:jc w:val="both"/>
        <w:rPr>
          <w:sz w:val="22"/>
          <w:szCs w:val="22"/>
        </w:rPr>
      </w:pPr>
      <w:smartTag w:uri="urn:schemas-microsoft-com:office:smarttags" w:element="metricconverter">
        <w:smartTagPr>
          <w:attr w:name="ProductID" w:val="1 m3"/>
        </w:smartTagPr>
        <w:r w:rsidRPr="00D50E61">
          <w:rPr>
            <w:sz w:val="22"/>
            <w:szCs w:val="22"/>
          </w:rPr>
          <w:t>1 m</w:t>
        </w:r>
        <w:r w:rsidRPr="00D50E61">
          <w:rPr>
            <w:sz w:val="22"/>
            <w:szCs w:val="22"/>
            <w:vertAlign w:val="superscript"/>
          </w:rPr>
          <w:t>3</w:t>
        </w:r>
      </w:smartTag>
      <w:r w:rsidRPr="00D50E61">
        <w:rPr>
          <w:sz w:val="22"/>
          <w:szCs w:val="22"/>
        </w:rPr>
        <w:t xml:space="preserve">– wykonanej mieszanki betonowej </w:t>
      </w:r>
    </w:p>
    <w:p w:rsidR="0024632A" w:rsidRPr="00D50E61" w:rsidRDefault="0024632A" w:rsidP="0024632A">
      <w:pPr>
        <w:tabs>
          <w:tab w:val="left" w:pos="1"/>
          <w:tab w:val="left" w:pos="90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 w:val="left" w:pos="-31336"/>
          <w:tab w:val="left" w:pos="-30436"/>
        </w:tabs>
        <w:jc w:val="both"/>
        <w:rPr>
          <w:sz w:val="22"/>
          <w:szCs w:val="22"/>
        </w:rPr>
      </w:pPr>
      <w:smartTag w:uri="urn:schemas-microsoft-com:office:smarttags" w:element="metricconverter">
        <w:smartTagPr>
          <w:attr w:name="ProductID" w:val="1 m"/>
        </w:smartTagPr>
        <w:r w:rsidRPr="00D50E61">
          <w:rPr>
            <w:sz w:val="22"/>
            <w:szCs w:val="22"/>
          </w:rPr>
          <w:t>1 m</w:t>
        </w:r>
      </w:smartTag>
      <w:r w:rsidRPr="00D50E61">
        <w:rPr>
          <w:sz w:val="22"/>
          <w:szCs w:val="22"/>
        </w:rPr>
        <w:t xml:space="preserve"> – wykonanych otworów i osadzenia kotew </w:t>
      </w:r>
    </w:p>
    <w:p w:rsidR="0024632A" w:rsidRDefault="0024632A" w:rsidP="0024632A">
      <w:pPr>
        <w:tabs>
          <w:tab w:val="left" w:pos="1"/>
          <w:tab w:val="left" w:pos="90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 w:val="left" w:pos="-31336"/>
          <w:tab w:val="left" w:pos="-30436"/>
        </w:tabs>
        <w:jc w:val="both"/>
        <w:rPr>
          <w:sz w:val="22"/>
          <w:szCs w:val="22"/>
        </w:rPr>
      </w:pPr>
      <w:r w:rsidRPr="00D50E61">
        <w:rPr>
          <w:sz w:val="22"/>
          <w:szCs w:val="22"/>
        </w:rPr>
        <w:t xml:space="preserve">1 kg – wykonania zbrojenia  </w:t>
      </w:r>
    </w:p>
    <w:p w:rsidR="0024632A" w:rsidRPr="00D50E61" w:rsidRDefault="0024632A" w:rsidP="0024632A">
      <w:pPr>
        <w:tabs>
          <w:tab w:val="left" w:pos="1"/>
          <w:tab w:val="left" w:pos="90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 w:val="left" w:pos="-31336"/>
          <w:tab w:val="left" w:pos="-30436"/>
        </w:tabs>
        <w:jc w:val="both"/>
        <w:rPr>
          <w:sz w:val="22"/>
          <w:szCs w:val="22"/>
        </w:rPr>
      </w:pPr>
      <w:r w:rsidRPr="00D50E61">
        <w:rPr>
          <w:b/>
          <w:sz w:val="22"/>
          <w:szCs w:val="22"/>
        </w:rPr>
        <w:t>8. ODBIÓR KOŃCOWY</w:t>
      </w:r>
    </w:p>
    <w:p w:rsidR="0024632A" w:rsidRPr="00716054" w:rsidRDefault="0024632A" w:rsidP="00716054">
      <w:pPr>
        <w:rPr>
          <w:rStyle w:val="Pogrubienie"/>
        </w:rPr>
      </w:pPr>
      <w:bookmarkStart w:id="2573" w:name="_Toc449471006"/>
      <w:r w:rsidRPr="00716054">
        <w:rPr>
          <w:rStyle w:val="Pogrubienie"/>
        </w:rPr>
        <w:t>8.1. Ogólne zasady odbioru robót</w:t>
      </w:r>
      <w:bookmarkEnd w:id="2573"/>
    </w:p>
    <w:p w:rsidR="0024632A" w:rsidRPr="00D50E61" w:rsidRDefault="0024632A" w:rsidP="0024632A">
      <w:pPr>
        <w:pStyle w:val="Tekstpodstawowy"/>
        <w:jc w:val="both"/>
        <w:rPr>
          <w:rFonts w:ascii="Times New Roman" w:hAnsi="Times New Roman"/>
          <w:sz w:val="22"/>
          <w:szCs w:val="22"/>
        </w:rPr>
      </w:pPr>
      <w:r w:rsidRPr="00D50E61">
        <w:rPr>
          <w:rFonts w:ascii="Times New Roman" w:hAnsi="Times New Roman"/>
          <w:sz w:val="22"/>
          <w:szCs w:val="22"/>
        </w:rPr>
        <w:t xml:space="preserve">Ogólne zasady odbioru robót podano w </w:t>
      </w:r>
      <w:r w:rsidR="001C1A5B">
        <w:rPr>
          <w:rFonts w:ascii="Times New Roman" w:hAnsi="Times New Roman"/>
          <w:sz w:val="22"/>
          <w:szCs w:val="22"/>
        </w:rPr>
        <w:t>STWIORB</w:t>
      </w:r>
      <w:r w:rsidRPr="00D50E61">
        <w:rPr>
          <w:rFonts w:ascii="Times New Roman" w:hAnsi="Times New Roman"/>
          <w:sz w:val="22"/>
          <w:szCs w:val="22"/>
        </w:rPr>
        <w:t xml:space="preserve"> D-M-00.00.00 „Wymagania ogólne”, pkt.8.</w:t>
      </w:r>
    </w:p>
    <w:p w:rsidR="0024632A" w:rsidRDefault="0024632A" w:rsidP="0024632A">
      <w:pPr>
        <w:jc w:val="both"/>
        <w:rPr>
          <w:sz w:val="22"/>
          <w:szCs w:val="22"/>
        </w:rPr>
      </w:pPr>
      <w:r w:rsidRPr="00D50E61">
        <w:rPr>
          <w:sz w:val="22"/>
          <w:szCs w:val="22"/>
        </w:rPr>
        <w:t>Odbiór końcowy na podstawie wyników badań określonych w punkcie 6.0  niniejszej ST.</w:t>
      </w:r>
    </w:p>
    <w:p w:rsidR="0024632A" w:rsidRPr="006E298C" w:rsidRDefault="0024632A" w:rsidP="0024632A">
      <w:pPr>
        <w:jc w:val="both"/>
        <w:rPr>
          <w:sz w:val="6"/>
          <w:szCs w:val="6"/>
        </w:rPr>
      </w:pPr>
    </w:p>
    <w:p w:rsidR="0024632A" w:rsidRPr="00D50E61" w:rsidRDefault="0024632A" w:rsidP="0024632A">
      <w:pPr>
        <w:tabs>
          <w:tab w:val="left" w:pos="1"/>
          <w:tab w:val="left" w:pos="90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 w:val="left" w:pos="-31336"/>
          <w:tab w:val="left" w:pos="-30436"/>
        </w:tabs>
        <w:jc w:val="both"/>
        <w:rPr>
          <w:sz w:val="22"/>
          <w:szCs w:val="22"/>
        </w:rPr>
      </w:pPr>
      <w:r w:rsidRPr="00D50E61">
        <w:rPr>
          <w:b/>
          <w:sz w:val="22"/>
          <w:szCs w:val="22"/>
        </w:rPr>
        <w:t>9. PODSTAWA PŁATNOŚCI</w:t>
      </w:r>
    </w:p>
    <w:p w:rsidR="0024632A" w:rsidRPr="00716054" w:rsidRDefault="0024632A" w:rsidP="00716054">
      <w:pPr>
        <w:rPr>
          <w:rStyle w:val="Pogrubienie"/>
        </w:rPr>
      </w:pPr>
      <w:bookmarkStart w:id="2574" w:name="_Toc449471007"/>
      <w:r w:rsidRPr="00716054">
        <w:rPr>
          <w:rStyle w:val="Pogrubienie"/>
        </w:rPr>
        <w:t>9.1. Ogólne ustalenia dotyczące podstawy płatności</w:t>
      </w:r>
      <w:bookmarkEnd w:id="2574"/>
    </w:p>
    <w:p w:rsidR="0024632A" w:rsidRPr="00716054" w:rsidRDefault="0024632A" w:rsidP="00716054">
      <w:pPr>
        <w:rPr>
          <w:rStyle w:val="Pogrubienie"/>
        </w:rPr>
      </w:pPr>
      <w:bookmarkStart w:id="2575" w:name="_Toc449471008"/>
      <w:r w:rsidRPr="00716054">
        <w:rPr>
          <w:rStyle w:val="Pogrubienie"/>
        </w:rPr>
        <w:t xml:space="preserve">Ogólne ustalenia dotyczące podstawy płatności podano w </w:t>
      </w:r>
      <w:r w:rsidR="001C1A5B" w:rsidRPr="00716054">
        <w:rPr>
          <w:rStyle w:val="Pogrubienie"/>
        </w:rPr>
        <w:t>STWIORB</w:t>
      </w:r>
      <w:r w:rsidRPr="00716054">
        <w:rPr>
          <w:rStyle w:val="Pogrubienie"/>
        </w:rPr>
        <w:t xml:space="preserve"> D-M-00.00.00 „Wymagania ogólne”, pkt.9.</w:t>
      </w:r>
      <w:bookmarkEnd w:id="2575"/>
    </w:p>
    <w:p w:rsidR="0024632A" w:rsidRPr="00716054" w:rsidRDefault="0024632A" w:rsidP="00716054">
      <w:pPr>
        <w:rPr>
          <w:rStyle w:val="Pogrubienie"/>
        </w:rPr>
      </w:pPr>
      <w:bookmarkStart w:id="2576" w:name="_Toc449471009"/>
      <w:r w:rsidRPr="00716054">
        <w:rPr>
          <w:rStyle w:val="Pogrubienie"/>
        </w:rPr>
        <w:t>9.2. Cena jednostki obmiarowej</w:t>
      </w:r>
      <w:bookmarkEnd w:id="2576"/>
    </w:p>
    <w:p w:rsidR="0024632A" w:rsidRPr="00D50E61" w:rsidRDefault="0024632A" w:rsidP="0024632A">
      <w:pPr>
        <w:jc w:val="both"/>
        <w:rPr>
          <w:sz w:val="22"/>
          <w:szCs w:val="22"/>
        </w:rPr>
      </w:pPr>
      <w:r w:rsidRPr="00D50E61">
        <w:rPr>
          <w:sz w:val="22"/>
          <w:szCs w:val="22"/>
        </w:rPr>
        <w:t xml:space="preserve">Płaci się za wykonaną i odebraną ilość wykonanych otworów i osadzonych w betonie prętów o średnicy i długości określonych w dokumentacji projektowej wg ceny jednostkowej, która obejmuje: </w:t>
      </w:r>
    </w:p>
    <w:p w:rsidR="0024632A" w:rsidRPr="00D50E61" w:rsidRDefault="0024632A" w:rsidP="006D012F">
      <w:pPr>
        <w:numPr>
          <w:ilvl w:val="0"/>
          <w:numId w:val="136"/>
        </w:numPr>
        <w:jc w:val="both"/>
        <w:rPr>
          <w:sz w:val="22"/>
          <w:szCs w:val="22"/>
        </w:rPr>
      </w:pPr>
      <w:r w:rsidRPr="00D50E61">
        <w:rPr>
          <w:sz w:val="22"/>
          <w:szCs w:val="22"/>
        </w:rPr>
        <w:t xml:space="preserve">zakup i dostarczenie niezbędnych czynników produkcji dla wiercenia otworów i osadzenia kotew, </w:t>
      </w:r>
    </w:p>
    <w:p w:rsidR="0024632A" w:rsidRPr="00D50E61" w:rsidRDefault="0024632A" w:rsidP="006D012F">
      <w:pPr>
        <w:numPr>
          <w:ilvl w:val="0"/>
          <w:numId w:val="136"/>
        </w:numPr>
        <w:jc w:val="both"/>
        <w:rPr>
          <w:sz w:val="22"/>
          <w:szCs w:val="22"/>
        </w:rPr>
      </w:pPr>
      <w:r w:rsidRPr="00D50E61">
        <w:rPr>
          <w:sz w:val="22"/>
          <w:szCs w:val="22"/>
        </w:rPr>
        <w:t xml:space="preserve">wywiercenie otworów w istniejącym betonie wraz z ich oczyszczeniem i zabezpieczeniem przed zanieczyszczeniem środowiska, </w:t>
      </w:r>
    </w:p>
    <w:p w:rsidR="0024632A" w:rsidRPr="00D50E61" w:rsidRDefault="0024632A" w:rsidP="006D012F">
      <w:pPr>
        <w:numPr>
          <w:ilvl w:val="0"/>
          <w:numId w:val="136"/>
        </w:numPr>
        <w:jc w:val="both"/>
        <w:rPr>
          <w:sz w:val="22"/>
          <w:szCs w:val="22"/>
        </w:rPr>
      </w:pPr>
      <w:r w:rsidRPr="00D50E61">
        <w:rPr>
          <w:sz w:val="22"/>
          <w:szCs w:val="22"/>
        </w:rPr>
        <w:t xml:space="preserve">dostarczenie i przygotowanie prętów podlegających osadzeniu, </w:t>
      </w:r>
    </w:p>
    <w:p w:rsidR="0024632A" w:rsidRPr="00D50E61" w:rsidRDefault="0024632A" w:rsidP="006D012F">
      <w:pPr>
        <w:numPr>
          <w:ilvl w:val="0"/>
          <w:numId w:val="136"/>
        </w:numPr>
        <w:jc w:val="both"/>
        <w:rPr>
          <w:sz w:val="22"/>
          <w:szCs w:val="22"/>
        </w:rPr>
      </w:pPr>
      <w:r w:rsidRPr="00D50E61">
        <w:rPr>
          <w:sz w:val="22"/>
          <w:szCs w:val="22"/>
        </w:rPr>
        <w:t>osadzenie w otworach prętów lub kotew za pomocą ładunku klejowego;</w:t>
      </w:r>
    </w:p>
    <w:p w:rsidR="0024632A" w:rsidRPr="00D50E61" w:rsidRDefault="0024632A" w:rsidP="006D012F">
      <w:pPr>
        <w:numPr>
          <w:ilvl w:val="0"/>
          <w:numId w:val="136"/>
        </w:numPr>
        <w:jc w:val="both"/>
        <w:rPr>
          <w:sz w:val="22"/>
          <w:szCs w:val="22"/>
        </w:rPr>
      </w:pPr>
      <w:r w:rsidRPr="00D50E61">
        <w:rPr>
          <w:sz w:val="22"/>
          <w:szCs w:val="22"/>
        </w:rPr>
        <w:lastRenderedPageBreak/>
        <w:t xml:space="preserve">oczyszczenie stanowiska pracy. </w:t>
      </w:r>
    </w:p>
    <w:p w:rsidR="0024632A" w:rsidRPr="00D50E61" w:rsidRDefault="0024632A" w:rsidP="0024632A">
      <w:pPr>
        <w:jc w:val="both"/>
        <w:rPr>
          <w:sz w:val="22"/>
          <w:szCs w:val="22"/>
        </w:rPr>
      </w:pPr>
      <w:r w:rsidRPr="00D50E61">
        <w:rPr>
          <w:sz w:val="22"/>
          <w:szCs w:val="22"/>
        </w:rPr>
        <w:t xml:space="preserve">W cenie jednostkowej mieszczą się również koszty niezbędnych rusztowań i podestów roboczych, ubytki i odpady materiałowe, a także koszty niezbędnych badań. </w:t>
      </w:r>
    </w:p>
    <w:p w:rsidR="0024632A" w:rsidRPr="00D50E61" w:rsidRDefault="0024632A" w:rsidP="0024632A">
      <w:pPr>
        <w:jc w:val="both"/>
        <w:rPr>
          <w:sz w:val="22"/>
          <w:szCs w:val="22"/>
        </w:rPr>
      </w:pPr>
      <w:r w:rsidRPr="00D50E61">
        <w:rPr>
          <w:sz w:val="22"/>
          <w:szCs w:val="22"/>
        </w:rPr>
        <w:t xml:space="preserve">W cenę jednostkową  także wchodzi zakres robót wykonanych zgodnie z </w:t>
      </w:r>
      <w:r w:rsidR="001C1A5B">
        <w:rPr>
          <w:sz w:val="22"/>
          <w:szCs w:val="22"/>
        </w:rPr>
        <w:t>STWIORB</w:t>
      </w:r>
      <w:r w:rsidRPr="00D50E61">
        <w:rPr>
          <w:sz w:val="22"/>
          <w:szCs w:val="22"/>
        </w:rPr>
        <w:t xml:space="preserve"> 20.01.00. oraz </w:t>
      </w:r>
      <w:r w:rsidR="001C1A5B">
        <w:rPr>
          <w:sz w:val="22"/>
          <w:szCs w:val="22"/>
        </w:rPr>
        <w:t>STWIORB</w:t>
      </w:r>
      <w:r w:rsidRPr="00D50E61">
        <w:rPr>
          <w:sz w:val="22"/>
          <w:szCs w:val="22"/>
        </w:rPr>
        <w:t xml:space="preserve"> 20.02.00 nie ujętych w pkt 9.2.  </w:t>
      </w:r>
    </w:p>
    <w:p w:rsidR="0024632A" w:rsidRPr="00D50E61" w:rsidRDefault="0024632A" w:rsidP="006E298C">
      <w:pPr>
        <w:tabs>
          <w:tab w:val="left" w:pos="1"/>
          <w:tab w:val="left" w:pos="900"/>
          <w:tab w:val="left" w:pos="1800"/>
          <w:tab w:val="left" w:pos="2700"/>
          <w:tab w:val="left" w:pos="3600"/>
          <w:tab w:val="left" w:pos="4500"/>
          <w:tab w:val="left" w:pos="5400"/>
          <w:tab w:val="left" w:pos="6300"/>
          <w:tab w:val="left" w:pos="7200"/>
          <w:tab w:val="left" w:pos="8100"/>
          <w:tab w:val="left" w:pos="9000"/>
          <w:tab w:val="left" w:pos="990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 w:val="left" w:pos="22500"/>
          <w:tab w:val="left" w:pos="23400"/>
          <w:tab w:val="left" w:pos="24300"/>
          <w:tab w:val="left" w:pos="25200"/>
          <w:tab w:val="left" w:pos="26100"/>
          <w:tab w:val="left" w:pos="27000"/>
          <w:tab w:val="left" w:pos="27900"/>
          <w:tab w:val="left" w:pos="28800"/>
          <w:tab w:val="left" w:pos="29700"/>
          <w:tab w:val="left" w:pos="30600"/>
          <w:tab w:val="left" w:pos="31500"/>
          <w:tab w:val="left" w:pos="31680"/>
          <w:tab w:val="left" w:pos="-31680"/>
          <w:tab w:val="left" w:pos="-31336"/>
          <w:tab w:val="left" w:pos="-30436"/>
        </w:tabs>
        <w:spacing w:before="120" w:after="120"/>
        <w:jc w:val="both"/>
        <w:rPr>
          <w:sz w:val="22"/>
          <w:szCs w:val="22"/>
        </w:rPr>
      </w:pPr>
      <w:r w:rsidRPr="00D50E61">
        <w:rPr>
          <w:b/>
          <w:sz w:val="22"/>
          <w:szCs w:val="22"/>
        </w:rPr>
        <w:t>10. PRZEPISY ZWIĄZANE</w:t>
      </w:r>
    </w:p>
    <w:p w:rsidR="0024632A" w:rsidRPr="00D50E61" w:rsidRDefault="0024632A" w:rsidP="0024632A">
      <w:pPr>
        <w:jc w:val="both"/>
        <w:rPr>
          <w:sz w:val="22"/>
          <w:szCs w:val="22"/>
        </w:rPr>
      </w:pPr>
      <w:r w:rsidRPr="00D50E61">
        <w:rPr>
          <w:sz w:val="22"/>
          <w:szCs w:val="22"/>
        </w:rPr>
        <w:t xml:space="preserve">Przepisy dotyczące stali zbrojeniowej zawarte w ST-M.20.01.00 oraz </w:t>
      </w:r>
      <w:r w:rsidR="001C1A5B">
        <w:rPr>
          <w:sz w:val="22"/>
          <w:szCs w:val="22"/>
        </w:rPr>
        <w:t>STWIORB</w:t>
      </w:r>
      <w:r w:rsidRPr="00D50E61">
        <w:rPr>
          <w:sz w:val="22"/>
          <w:szCs w:val="22"/>
        </w:rPr>
        <w:t xml:space="preserve"> 20.02.00. </w:t>
      </w:r>
    </w:p>
    <w:p w:rsidR="00A16425" w:rsidRDefault="00A16425">
      <w:pPr>
        <w:rPr>
          <w:b/>
          <w:snapToGrid w:val="0"/>
          <w:color w:val="000000"/>
          <w:szCs w:val="20"/>
        </w:rPr>
      </w:pPr>
      <w:r>
        <w:rPr>
          <w:b/>
          <w:snapToGrid w:val="0"/>
          <w:color w:val="000000"/>
          <w:szCs w:val="20"/>
        </w:rPr>
        <w:br w:type="page"/>
      </w:r>
    </w:p>
    <w:p w:rsidR="00C70F7A" w:rsidRDefault="00C70F7A" w:rsidP="00C70F7A">
      <w:pPr>
        <w:pStyle w:val="Nagwek1"/>
        <w:jc w:val="center"/>
      </w:pPr>
      <w:bookmarkStart w:id="2577" w:name="_Toc5874101"/>
      <w:r w:rsidRPr="00EE1448">
        <w:lastRenderedPageBreak/>
        <w:t>M.23.</w:t>
      </w:r>
      <w:r>
        <w:t>00</w:t>
      </w:r>
      <w:r w:rsidRPr="00EE1448">
        <w:t xml:space="preserve">.00. </w:t>
      </w:r>
      <w:r>
        <w:t>USTROJE NOŚNE</w:t>
      </w:r>
      <w:bookmarkEnd w:id="2577"/>
    </w:p>
    <w:p w:rsidR="00DB6365" w:rsidRPr="00DB6365" w:rsidRDefault="00DB6365" w:rsidP="00DB6365"/>
    <w:p w:rsidR="007B2B58" w:rsidRDefault="007B2B58" w:rsidP="00EE1448">
      <w:pPr>
        <w:pStyle w:val="Nagwek1"/>
        <w:jc w:val="center"/>
      </w:pPr>
      <w:bookmarkStart w:id="2578" w:name="_Toc5874102"/>
      <w:r w:rsidRPr="00EE1448">
        <w:t>M.23.</w:t>
      </w:r>
      <w:r w:rsidR="006E7D0E" w:rsidRPr="00EE1448">
        <w:t>5</w:t>
      </w:r>
      <w:r w:rsidR="00664359" w:rsidRPr="00EE1448">
        <w:t>2</w:t>
      </w:r>
      <w:r w:rsidRPr="00EE1448">
        <w:t>.0</w:t>
      </w:r>
      <w:r w:rsidR="006E7D0E" w:rsidRPr="00EE1448">
        <w:t>0</w:t>
      </w:r>
      <w:r w:rsidRPr="00EE1448">
        <w:t xml:space="preserve">. </w:t>
      </w:r>
      <w:r w:rsidR="00767722" w:rsidRPr="00EE1448">
        <w:t>PRZĘSŁA</w:t>
      </w:r>
      <w:r w:rsidR="006E7D0E" w:rsidRPr="00EE1448">
        <w:t xml:space="preserve"> STALOWE</w:t>
      </w:r>
      <w:bookmarkEnd w:id="2578"/>
    </w:p>
    <w:p w:rsidR="00C70F7A" w:rsidRPr="00C70F7A" w:rsidRDefault="00C70F7A" w:rsidP="00C70F7A"/>
    <w:p w:rsidR="00C70F7A" w:rsidRDefault="00C70F7A" w:rsidP="00DB6365">
      <w:pPr>
        <w:pStyle w:val="Nagwek2"/>
        <w:spacing w:after="120"/>
        <w:jc w:val="center"/>
      </w:pPr>
      <w:bookmarkStart w:id="2579" w:name="_Toc5874103"/>
      <w:r w:rsidRPr="00EE1448">
        <w:t>M.23.</w:t>
      </w:r>
      <w:r w:rsidR="00E50BA1">
        <w:t>05</w:t>
      </w:r>
      <w:r w:rsidRPr="00EE1448">
        <w:t>.0</w:t>
      </w:r>
      <w:r>
        <w:t>1</w:t>
      </w:r>
      <w:r w:rsidRPr="00EE1448">
        <w:t xml:space="preserve">. </w:t>
      </w:r>
      <w:r w:rsidRPr="00C70F7A">
        <w:t>USTRÓJ NOŚNY STALOWY DO ZESPOLENIA Z BETONOWĄ PŁYTĄ POMOSTU</w:t>
      </w:r>
      <w:bookmarkEnd w:id="2579"/>
    </w:p>
    <w:p w:rsidR="00E50BA1" w:rsidRDefault="00E50BA1" w:rsidP="00E50BA1">
      <w:pPr>
        <w:pStyle w:val="Nagwek2"/>
        <w:spacing w:after="120"/>
        <w:jc w:val="center"/>
      </w:pPr>
      <w:bookmarkStart w:id="2580" w:name="_Toc5874104"/>
      <w:r w:rsidRPr="00EE1448">
        <w:t>M.23.</w:t>
      </w:r>
      <w:r>
        <w:t>05</w:t>
      </w:r>
      <w:r w:rsidRPr="00EE1448">
        <w:t>.0</w:t>
      </w:r>
      <w:r>
        <w:t>1</w:t>
      </w:r>
      <w:r w:rsidRPr="00EE1448">
        <w:t>.</w:t>
      </w:r>
      <w:r>
        <w:t>11.Zakup i montaż konstrukcji stalowej ustroju nośnego</w:t>
      </w:r>
      <w:bookmarkEnd w:id="2580"/>
    </w:p>
    <w:p w:rsidR="00E50BA1" w:rsidRDefault="00E50BA1" w:rsidP="00E50BA1">
      <w:pPr>
        <w:pStyle w:val="Nagwek2"/>
        <w:spacing w:after="120"/>
        <w:jc w:val="center"/>
      </w:pPr>
      <w:bookmarkStart w:id="2581" w:name="_Toc5874105"/>
      <w:r w:rsidRPr="00EE1448">
        <w:t>M.23.52.</w:t>
      </w:r>
      <w:r>
        <w:t>51</w:t>
      </w:r>
      <w:r w:rsidRPr="00EE1448">
        <w:t xml:space="preserve">. </w:t>
      </w:r>
      <w:r>
        <w:t>ROZBIÓRKA DŹWIGARÓW STALOWYCH O KONSTRUKCJI BLACHOWNICOWEJ</w:t>
      </w:r>
      <w:bookmarkEnd w:id="2581"/>
    </w:p>
    <w:p w:rsidR="00E50BA1" w:rsidRPr="00E50BA1" w:rsidRDefault="00E50BA1" w:rsidP="00060339">
      <w:pPr>
        <w:pStyle w:val="Nagwek2"/>
        <w:spacing w:after="120"/>
        <w:jc w:val="center"/>
      </w:pPr>
      <w:bookmarkStart w:id="2582" w:name="_Toc5874106"/>
      <w:r w:rsidRPr="00EE1448">
        <w:t>M.23.52.</w:t>
      </w:r>
      <w:r>
        <w:t>51</w:t>
      </w:r>
      <w:r w:rsidRPr="00EE1448">
        <w:t>.</w:t>
      </w:r>
      <w:r>
        <w:t>31.Wykonanie rozbiórki dźwigarów stalowych o konstrukcji stalowej nad wodą.</w:t>
      </w:r>
      <w:bookmarkEnd w:id="2582"/>
    </w:p>
    <w:p w:rsidR="00C70F7A" w:rsidRPr="00C70F7A" w:rsidRDefault="00C70F7A" w:rsidP="00C70F7A"/>
    <w:p w:rsidR="00664359" w:rsidRDefault="00664359" w:rsidP="000E19C4">
      <w:pPr>
        <w:jc w:val="both"/>
      </w:pPr>
    </w:p>
    <w:p w:rsidR="0038770A" w:rsidRDefault="0038770A" w:rsidP="000E19C4">
      <w:pPr>
        <w:tabs>
          <w:tab w:val="left" w:pos="-720"/>
        </w:tabs>
        <w:jc w:val="both"/>
        <w:rPr>
          <w:b/>
          <w:color w:val="000000"/>
          <w:spacing w:val="-3"/>
          <w:sz w:val="22"/>
          <w:szCs w:val="22"/>
        </w:rPr>
      </w:pPr>
      <w:r>
        <w:rPr>
          <w:b/>
          <w:color w:val="000000"/>
          <w:spacing w:val="-3"/>
          <w:sz w:val="22"/>
          <w:szCs w:val="22"/>
        </w:rPr>
        <w:t>1. WSTĘP</w:t>
      </w:r>
    </w:p>
    <w:p w:rsidR="0038770A" w:rsidRPr="00716054" w:rsidRDefault="0038770A" w:rsidP="00716054">
      <w:pPr>
        <w:rPr>
          <w:rStyle w:val="Pogrubienie"/>
        </w:rPr>
      </w:pPr>
      <w:bookmarkStart w:id="2583" w:name="_Toc322877344"/>
      <w:bookmarkStart w:id="2584" w:name="_Toc378610601"/>
      <w:bookmarkStart w:id="2585" w:name="_Toc380659006"/>
      <w:bookmarkStart w:id="2586" w:name="_Toc421787191"/>
      <w:bookmarkStart w:id="2587" w:name="_Toc449471046"/>
      <w:r w:rsidRPr="00716054">
        <w:rPr>
          <w:rStyle w:val="Pogrubienie"/>
        </w:rPr>
        <w:t xml:space="preserve">1.1. Przedmiot </w:t>
      </w:r>
      <w:r w:rsidR="001C1A5B" w:rsidRPr="00716054">
        <w:rPr>
          <w:rStyle w:val="Pogrubienie"/>
        </w:rPr>
        <w:t>STWIORB</w:t>
      </w:r>
      <w:bookmarkEnd w:id="2583"/>
      <w:bookmarkEnd w:id="2584"/>
      <w:bookmarkEnd w:id="2585"/>
      <w:bookmarkEnd w:id="2586"/>
      <w:bookmarkEnd w:id="2587"/>
    </w:p>
    <w:p w:rsidR="00103ADD" w:rsidRDefault="0038770A" w:rsidP="00103ADD">
      <w:pPr>
        <w:jc w:val="both"/>
        <w:rPr>
          <w:sz w:val="22"/>
          <w:szCs w:val="22"/>
        </w:rPr>
      </w:pPr>
      <w:r w:rsidRPr="0042415C">
        <w:rPr>
          <w:sz w:val="22"/>
          <w:szCs w:val="22"/>
        </w:rPr>
        <w:t xml:space="preserve">Przedmiotem niniejszej </w:t>
      </w:r>
      <w:r w:rsidR="001C1A5B">
        <w:rPr>
          <w:sz w:val="22"/>
          <w:szCs w:val="22"/>
        </w:rPr>
        <w:t>STWIORB</w:t>
      </w:r>
      <w:r w:rsidRPr="0042415C">
        <w:rPr>
          <w:sz w:val="22"/>
          <w:szCs w:val="22"/>
        </w:rPr>
        <w:t xml:space="preserve"> są wymagania dotyczące wykonania i odbioru robót dotyczących</w:t>
      </w:r>
      <w:r w:rsidR="00B4168F">
        <w:rPr>
          <w:sz w:val="22"/>
          <w:szCs w:val="22"/>
        </w:rPr>
        <w:t xml:space="preserve"> zakupu, montażu oraz demontażu</w:t>
      </w:r>
      <w:r w:rsidRPr="00103ADD">
        <w:rPr>
          <w:sz w:val="22"/>
          <w:szCs w:val="22"/>
        </w:rPr>
        <w:t xml:space="preserve">konstrukcji ustroju nośnego w ramach projektu: </w:t>
      </w:r>
      <w:r w:rsidR="00B47028">
        <w:rPr>
          <w:sz w:val="22"/>
          <w:szCs w:val="22"/>
        </w:rPr>
        <w:t>” Remont mostu w ciągu drogi dz. Nr ewid. 3331, 2899 w km 0+060 w miejscowości Posada Jaśliska”</w:t>
      </w:r>
      <w:r w:rsidR="00B47028" w:rsidRPr="00536B9C">
        <w:rPr>
          <w:sz w:val="22"/>
          <w:szCs w:val="22"/>
        </w:rPr>
        <w:t>.</w:t>
      </w:r>
    </w:p>
    <w:p w:rsidR="0038770A" w:rsidRPr="00716054" w:rsidRDefault="0038770A" w:rsidP="00716054">
      <w:pPr>
        <w:rPr>
          <w:rStyle w:val="Pogrubienie"/>
        </w:rPr>
      </w:pPr>
      <w:bookmarkStart w:id="2588" w:name="_Toc322877345"/>
      <w:bookmarkStart w:id="2589" w:name="_Toc378610602"/>
      <w:bookmarkStart w:id="2590" w:name="_Toc380659007"/>
      <w:bookmarkStart w:id="2591" w:name="_Toc421787192"/>
      <w:bookmarkStart w:id="2592" w:name="_Toc449471047"/>
      <w:r w:rsidRPr="00716054">
        <w:rPr>
          <w:rStyle w:val="Pogrubienie"/>
        </w:rPr>
        <w:t xml:space="preserve">1.2. Zakres stosowania </w:t>
      </w:r>
      <w:r w:rsidR="001C1A5B" w:rsidRPr="00716054">
        <w:rPr>
          <w:rStyle w:val="Pogrubienie"/>
        </w:rPr>
        <w:t>STWIORB</w:t>
      </w:r>
      <w:bookmarkEnd w:id="2588"/>
      <w:bookmarkEnd w:id="2589"/>
      <w:bookmarkEnd w:id="2590"/>
      <w:bookmarkEnd w:id="2591"/>
      <w:bookmarkEnd w:id="2592"/>
    </w:p>
    <w:p w:rsidR="0038770A" w:rsidRPr="0042415C" w:rsidRDefault="001C1A5B" w:rsidP="000E19C4">
      <w:pPr>
        <w:jc w:val="both"/>
        <w:rPr>
          <w:sz w:val="22"/>
          <w:szCs w:val="22"/>
        </w:rPr>
      </w:pPr>
      <w:r>
        <w:rPr>
          <w:sz w:val="22"/>
          <w:szCs w:val="22"/>
        </w:rPr>
        <w:t>Specyfikacja Techniczna Wykonania i Odbioru Robót Budowlanych</w:t>
      </w:r>
      <w:r w:rsidR="0038770A" w:rsidRPr="0042415C">
        <w:rPr>
          <w:sz w:val="22"/>
          <w:szCs w:val="22"/>
        </w:rPr>
        <w:t>jest stosowana jako dokument przetargowy i kontraktowy przy zlecaniu i realizacji robót wymienionych w punkcie 1.1.</w:t>
      </w:r>
    </w:p>
    <w:p w:rsidR="0038770A" w:rsidRPr="00716054" w:rsidRDefault="0038770A" w:rsidP="00716054">
      <w:pPr>
        <w:rPr>
          <w:rStyle w:val="Pogrubienie"/>
        </w:rPr>
      </w:pPr>
      <w:bookmarkStart w:id="2593" w:name="_Toc322877346"/>
      <w:bookmarkStart w:id="2594" w:name="_Toc378610603"/>
      <w:bookmarkStart w:id="2595" w:name="_Toc380659008"/>
      <w:bookmarkStart w:id="2596" w:name="_Toc421787193"/>
      <w:bookmarkStart w:id="2597" w:name="_Toc449471048"/>
      <w:r w:rsidRPr="00716054">
        <w:rPr>
          <w:rStyle w:val="Pogrubienie"/>
        </w:rPr>
        <w:t xml:space="preserve">1.3. Zakres robót objętych </w:t>
      </w:r>
      <w:r w:rsidR="001C1A5B" w:rsidRPr="00716054">
        <w:rPr>
          <w:rStyle w:val="Pogrubienie"/>
        </w:rPr>
        <w:t>STWIORB</w:t>
      </w:r>
      <w:r w:rsidRPr="00716054">
        <w:rPr>
          <w:rStyle w:val="Pogrubienie"/>
        </w:rPr>
        <w:t>:</w:t>
      </w:r>
      <w:bookmarkEnd w:id="2593"/>
      <w:bookmarkEnd w:id="2594"/>
      <w:bookmarkEnd w:id="2595"/>
      <w:bookmarkEnd w:id="2596"/>
      <w:bookmarkEnd w:id="2597"/>
    </w:p>
    <w:p w:rsidR="0038770A" w:rsidRPr="0042415C" w:rsidRDefault="0038770A" w:rsidP="000E19C4">
      <w:pPr>
        <w:jc w:val="both"/>
        <w:rPr>
          <w:sz w:val="22"/>
          <w:szCs w:val="22"/>
        </w:rPr>
      </w:pPr>
      <w:r w:rsidRPr="0042415C">
        <w:rPr>
          <w:sz w:val="22"/>
          <w:szCs w:val="22"/>
        </w:rPr>
        <w:t>Ustalenia zawarte w niniejszej specyfikacji dotyczą zasad</w:t>
      </w:r>
      <w:r w:rsidR="00060339">
        <w:rPr>
          <w:sz w:val="22"/>
          <w:szCs w:val="22"/>
        </w:rPr>
        <w:t>: zakupu, wykonania</w:t>
      </w:r>
      <w:r w:rsidR="000056C6">
        <w:rPr>
          <w:sz w:val="22"/>
          <w:szCs w:val="22"/>
        </w:rPr>
        <w:t>,</w:t>
      </w:r>
      <w:r w:rsidRPr="0042415C">
        <w:rPr>
          <w:sz w:val="22"/>
          <w:szCs w:val="22"/>
        </w:rPr>
        <w:t xml:space="preserve"> montażu</w:t>
      </w:r>
      <w:r w:rsidR="000056C6">
        <w:rPr>
          <w:sz w:val="22"/>
          <w:szCs w:val="22"/>
        </w:rPr>
        <w:t xml:space="preserve"> i demontażu</w:t>
      </w:r>
      <w:r w:rsidRPr="0042415C">
        <w:rPr>
          <w:sz w:val="22"/>
          <w:szCs w:val="22"/>
        </w:rPr>
        <w:t xml:space="preserve"> konstrukcji stalowej zgodnie z dokumentacją projektową. </w:t>
      </w:r>
    </w:p>
    <w:p w:rsidR="0038770A" w:rsidRPr="00716054" w:rsidRDefault="0038770A" w:rsidP="00716054">
      <w:pPr>
        <w:rPr>
          <w:rStyle w:val="Pogrubienie"/>
        </w:rPr>
      </w:pPr>
      <w:bookmarkStart w:id="2598" w:name="_Toc322877347"/>
      <w:bookmarkStart w:id="2599" w:name="_Toc378610604"/>
      <w:bookmarkStart w:id="2600" w:name="_Toc380659009"/>
      <w:bookmarkStart w:id="2601" w:name="_Toc421787194"/>
      <w:bookmarkStart w:id="2602" w:name="_Toc449471049"/>
      <w:r w:rsidRPr="00716054">
        <w:rPr>
          <w:rStyle w:val="Pogrubienie"/>
        </w:rPr>
        <w:t>1.4.Określenia podstawowe:</w:t>
      </w:r>
      <w:bookmarkEnd w:id="2598"/>
      <w:bookmarkEnd w:id="2599"/>
      <w:bookmarkEnd w:id="2600"/>
      <w:bookmarkEnd w:id="2601"/>
      <w:bookmarkEnd w:id="2602"/>
    </w:p>
    <w:p w:rsidR="0038770A" w:rsidRPr="00D97A3F" w:rsidRDefault="0038770A" w:rsidP="000E19C4">
      <w:pPr>
        <w:pStyle w:val="Tekstpodstawowy"/>
        <w:jc w:val="both"/>
        <w:rPr>
          <w:rFonts w:ascii="Times New Roman" w:hAnsi="Times New Roman"/>
          <w:b w:val="0"/>
          <w:sz w:val="22"/>
          <w:szCs w:val="22"/>
        </w:rPr>
      </w:pPr>
      <w:r w:rsidRPr="00D97A3F">
        <w:rPr>
          <w:rFonts w:ascii="Times New Roman" w:hAnsi="Times New Roman"/>
          <w:b w:val="0"/>
          <w:sz w:val="22"/>
          <w:szCs w:val="22"/>
        </w:rPr>
        <w:t xml:space="preserve">Określenia podane w niniejszej </w:t>
      </w:r>
      <w:r w:rsidR="001C1A5B">
        <w:rPr>
          <w:rFonts w:ascii="Times New Roman" w:hAnsi="Times New Roman"/>
          <w:b w:val="0"/>
          <w:sz w:val="22"/>
          <w:szCs w:val="22"/>
        </w:rPr>
        <w:t>STWIORB</w:t>
      </w:r>
      <w:r w:rsidRPr="00D97A3F">
        <w:rPr>
          <w:rFonts w:ascii="Times New Roman" w:hAnsi="Times New Roman"/>
          <w:b w:val="0"/>
          <w:sz w:val="22"/>
          <w:szCs w:val="22"/>
        </w:rPr>
        <w:t xml:space="preserve"> są zgodne z obowiązującymi odpowiednimi polskimi normami i z definicjami podanymi w </w:t>
      </w:r>
      <w:r w:rsidR="001C1A5B">
        <w:rPr>
          <w:rFonts w:ascii="Times New Roman" w:hAnsi="Times New Roman"/>
          <w:b w:val="0"/>
          <w:sz w:val="22"/>
          <w:szCs w:val="22"/>
        </w:rPr>
        <w:t>STWIORB</w:t>
      </w:r>
      <w:r w:rsidRPr="00D97A3F">
        <w:rPr>
          <w:rFonts w:ascii="Times New Roman" w:hAnsi="Times New Roman"/>
          <w:b w:val="0"/>
          <w:sz w:val="22"/>
          <w:szCs w:val="22"/>
        </w:rPr>
        <w:t xml:space="preserve"> "Wymagania ogólne" pkt 1.6  oraz: </w:t>
      </w:r>
    </w:p>
    <w:p w:rsidR="0038770A" w:rsidRPr="00D97A3F" w:rsidRDefault="0038770A" w:rsidP="006D012F">
      <w:pPr>
        <w:numPr>
          <w:ilvl w:val="0"/>
          <w:numId w:val="71"/>
        </w:numPr>
        <w:tabs>
          <w:tab w:val="left" w:pos="8931"/>
        </w:tabs>
        <w:contextualSpacing/>
        <w:jc w:val="both"/>
        <w:rPr>
          <w:sz w:val="22"/>
          <w:szCs w:val="22"/>
        </w:rPr>
      </w:pPr>
      <w:r w:rsidRPr="00D97A3F">
        <w:rPr>
          <w:sz w:val="22"/>
          <w:szCs w:val="22"/>
        </w:rPr>
        <w:t>Ustawą z dnia 29 stycznia 2004 r „Prawo Zamówień Publicznych” (Dz. U. Nr 19, poz. 177, Nr 96 poz. 959, Nr 116 poz. 1207 i Nr 145 poz. 1537)</w:t>
      </w:r>
    </w:p>
    <w:p w:rsidR="0038770A" w:rsidRPr="00D97A3F" w:rsidRDefault="0038770A" w:rsidP="006D012F">
      <w:pPr>
        <w:pStyle w:val="Tekstpodstawowywcity"/>
        <w:numPr>
          <w:ilvl w:val="0"/>
          <w:numId w:val="71"/>
        </w:numPr>
        <w:tabs>
          <w:tab w:val="clear" w:pos="1008"/>
          <w:tab w:val="clear" w:pos="7459"/>
          <w:tab w:val="left" w:pos="8931"/>
        </w:tabs>
        <w:contextualSpacing/>
        <w:jc w:val="both"/>
        <w:rPr>
          <w:rFonts w:ascii="Times New Roman" w:hAnsi="Times New Roman"/>
          <w:b w:val="0"/>
          <w:sz w:val="22"/>
          <w:szCs w:val="22"/>
        </w:rPr>
      </w:pPr>
      <w:r w:rsidRPr="00D97A3F">
        <w:rPr>
          <w:rFonts w:ascii="Times New Roman" w:hAnsi="Times New Roman"/>
          <w:b w:val="0"/>
          <w:sz w:val="22"/>
          <w:szCs w:val="22"/>
        </w:rPr>
        <w:t>Rozporządzeniem Ministra Infrastruktury z dnia 2 września 2004 r (Dz. U. Nr 202 poz. 2072)</w:t>
      </w:r>
    </w:p>
    <w:p w:rsidR="0038770A" w:rsidRPr="0042415C" w:rsidRDefault="0038770A" w:rsidP="006D012F">
      <w:pPr>
        <w:numPr>
          <w:ilvl w:val="0"/>
          <w:numId w:val="71"/>
        </w:numPr>
        <w:tabs>
          <w:tab w:val="left" w:pos="8931"/>
        </w:tabs>
        <w:contextualSpacing/>
        <w:jc w:val="both"/>
        <w:rPr>
          <w:sz w:val="22"/>
          <w:szCs w:val="22"/>
        </w:rPr>
      </w:pPr>
      <w:r w:rsidRPr="00D97A3F">
        <w:rPr>
          <w:sz w:val="22"/>
          <w:szCs w:val="22"/>
        </w:rPr>
        <w:t xml:space="preserve"> „Wytycznymi zlecania</w:t>
      </w:r>
      <w:r w:rsidRPr="0042415C">
        <w:rPr>
          <w:sz w:val="22"/>
          <w:szCs w:val="22"/>
        </w:rPr>
        <w:t xml:space="preserve"> robót, usług i dostaw na drodze przetargu” ustalonych   przez    Generalnego   Dyrektora   Dróg     Publicznych Zarządzeniem nr 8 z dnia  21  września 1998 r.</w:t>
      </w:r>
    </w:p>
    <w:p w:rsidR="0038770A" w:rsidRDefault="0038770A" w:rsidP="006D012F">
      <w:pPr>
        <w:numPr>
          <w:ilvl w:val="0"/>
          <w:numId w:val="71"/>
        </w:numPr>
        <w:tabs>
          <w:tab w:val="left" w:pos="8931"/>
        </w:tabs>
        <w:contextualSpacing/>
        <w:jc w:val="both"/>
        <w:rPr>
          <w:sz w:val="22"/>
          <w:szCs w:val="22"/>
        </w:rPr>
      </w:pPr>
      <w:r w:rsidRPr="0042415C">
        <w:rPr>
          <w:sz w:val="22"/>
          <w:szCs w:val="22"/>
        </w:rPr>
        <w:t>Katalogiem Robót mostowych” wprowadzonego Zarządzeniem Nr 8 Generalnego Dyrektora Dróg Publi</w:t>
      </w:r>
      <w:r>
        <w:rPr>
          <w:sz w:val="22"/>
          <w:szCs w:val="22"/>
        </w:rPr>
        <w:t xml:space="preserve">cznych z dnia 21 września 1998 </w:t>
      </w:r>
    </w:p>
    <w:p w:rsidR="0038770A" w:rsidRPr="0042415C" w:rsidRDefault="0038770A" w:rsidP="000E19C4">
      <w:pPr>
        <w:tabs>
          <w:tab w:val="left" w:pos="8931"/>
        </w:tabs>
        <w:ind w:left="720"/>
        <w:contextualSpacing/>
        <w:jc w:val="both"/>
        <w:rPr>
          <w:sz w:val="22"/>
          <w:szCs w:val="22"/>
        </w:rPr>
      </w:pPr>
    </w:p>
    <w:p w:rsidR="0038770A" w:rsidRPr="00716054" w:rsidRDefault="0038770A" w:rsidP="00716054">
      <w:pPr>
        <w:rPr>
          <w:rStyle w:val="Pogrubienie"/>
        </w:rPr>
      </w:pPr>
      <w:bookmarkStart w:id="2603" w:name="_Toc322877348"/>
      <w:bookmarkStart w:id="2604" w:name="_Toc378610605"/>
      <w:bookmarkStart w:id="2605" w:name="_Toc380659010"/>
      <w:bookmarkStart w:id="2606" w:name="_Toc421787195"/>
      <w:bookmarkStart w:id="2607" w:name="_Toc449471050"/>
      <w:r w:rsidRPr="00716054">
        <w:rPr>
          <w:rStyle w:val="Pogrubienie"/>
        </w:rPr>
        <w:t>2. MATERIAŁY</w:t>
      </w:r>
      <w:bookmarkEnd w:id="2603"/>
      <w:bookmarkEnd w:id="2604"/>
      <w:bookmarkEnd w:id="2605"/>
      <w:bookmarkEnd w:id="2606"/>
      <w:bookmarkEnd w:id="2607"/>
    </w:p>
    <w:p w:rsidR="0038770A" w:rsidRPr="00716054" w:rsidRDefault="0038770A" w:rsidP="00716054">
      <w:pPr>
        <w:rPr>
          <w:rStyle w:val="Pogrubienie"/>
        </w:rPr>
      </w:pPr>
      <w:bookmarkStart w:id="2608" w:name="_Toc322877349"/>
      <w:bookmarkStart w:id="2609" w:name="_Toc378610606"/>
      <w:bookmarkStart w:id="2610" w:name="_Toc380659011"/>
      <w:bookmarkStart w:id="2611" w:name="_Toc421787196"/>
      <w:bookmarkStart w:id="2612" w:name="_Toc449471051"/>
      <w:r w:rsidRPr="00716054">
        <w:rPr>
          <w:rStyle w:val="Pogrubienie"/>
        </w:rPr>
        <w:t>2.1. Wymagania  ogólne:</w:t>
      </w:r>
      <w:bookmarkEnd w:id="2608"/>
      <w:bookmarkEnd w:id="2609"/>
      <w:bookmarkEnd w:id="2610"/>
      <w:bookmarkEnd w:id="2611"/>
      <w:bookmarkEnd w:id="2612"/>
    </w:p>
    <w:p w:rsidR="0038770A" w:rsidRPr="0042415C" w:rsidRDefault="0038770A" w:rsidP="000E19C4">
      <w:pPr>
        <w:jc w:val="both"/>
        <w:rPr>
          <w:sz w:val="22"/>
          <w:szCs w:val="22"/>
        </w:rPr>
      </w:pPr>
      <w:r w:rsidRPr="0042415C">
        <w:rPr>
          <w:sz w:val="22"/>
          <w:szCs w:val="22"/>
        </w:rPr>
        <w:t xml:space="preserve">Ogólne wymagania dotyczące robót podano w </w:t>
      </w:r>
      <w:r w:rsidR="001C1A5B">
        <w:rPr>
          <w:sz w:val="22"/>
          <w:szCs w:val="22"/>
        </w:rPr>
        <w:t>STWIORB</w:t>
      </w:r>
      <w:r w:rsidRPr="0042415C">
        <w:rPr>
          <w:sz w:val="22"/>
          <w:szCs w:val="22"/>
        </w:rPr>
        <w:t xml:space="preserve">. "Wymagania ogólne" pkt 2 </w:t>
      </w:r>
    </w:p>
    <w:p w:rsidR="0038770A" w:rsidRPr="0042415C" w:rsidRDefault="0038770A" w:rsidP="000E19C4">
      <w:pPr>
        <w:jc w:val="both"/>
        <w:rPr>
          <w:sz w:val="22"/>
          <w:szCs w:val="22"/>
        </w:rPr>
      </w:pPr>
      <w:r w:rsidRPr="0042415C">
        <w:rPr>
          <w:sz w:val="22"/>
          <w:szCs w:val="22"/>
        </w:rPr>
        <w:t>Materiały  i  wyroby  przewidziane do  zastosowania  powinny  odpowiadać  wymaganiom  wg   dokumentacji  technicznej  pod  względem  gatunków, asortymentów  i  własności.</w:t>
      </w:r>
    </w:p>
    <w:p w:rsidR="0038770A" w:rsidRPr="0042415C" w:rsidRDefault="0038770A" w:rsidP="000E19C4">
      <w:pPr>
        <w:jc w:val="both"/>
        <w:rPr>
          <w:sz w:val="22"/>
          <w:szCs w:val="22"/>
        </w:rPr>
      </w:pPr>
      <w:r w:rsidRPr="000056C6">
        <w:rPr>
          <w:sz w:val="22"/>
          <w:szCs w:val="22"/>
        </w:rPr>
        <w:t xml:space="preserve">Przy  zakupie  materiału  należy  zwrócić  uwagę, że stosować  można  jedynie  stal, wyroby  walcowane  lub  łączniki, których  dostawcy  posiadają  Aprobaty  Techniczne, wykonane  zostały  zgodnie  z  obowiązującymi  polskimi  normami  </w:t>
      </w:r>
      <w:r w:rsidRPr="0042415C">
        <w:rPr>
          <w:sz w:val="22"/>
          <w:szCs w:val="22"/>
        </w:rPr>
        <w:t xml:space="preserve">(spełniają  wszystkie  wymogi  podane  w  Polskiej  Normie  dotyczącej  danego  materiału), posiadają certyfikat na znak jakości „B”  oraz spełniają warunki  podane  w  niniejszej  </w:t>
      </w:r>
      <w:r w:rsidR="001C1A5B">
        <w:rPr>
          <w:sz w:val="22"/>
          <w:szCs w:val="22"/>
        </w:rPr>
        <w:t>STWIORB</w:t>
      </w:r>
      <w:r w:rsidRPr="0042415C">
        <w:rPr>
          <w:sz w:val="22"/>
          <w:szCs w:val="22"/>
        </w:rPr>
        <w:t xml:space="preserve"> (wraz  z  dopuszczonymi  w  </w:t>
      </w:r>
      <w:r w:rsidR="001C1A5B">
        <w:rPr>
          <w:sz w:val="22"/>
          <w:szCs w:val="22"/>
        </w:rPr>
        <w:t>STWIORB</w:t>
      </w:r>
      <w:r w:rsidRPr="0042415C">
        <w:rPr>
          <w:sz w:val="22"/>
          <w:szCs w:val="22"/>
        </w:rPr>
        <w:t xml:space="preserve">  odstępstwami). Oprócz  konieczności  posiadania  akceptacji  zgłoszonych  w  programach  wytwarzania  i  montażu  dostawców  materiałów, Wykonawca  zobowiązany  jest  do  przedkładania  Inżynierowi  dokumentów  świadczących  o  odpowiedniej  jakości  wszystkich  materiałów  użytych  do  budowy  i  montażu  konstrukcji  stalowej  ustroju  nośnego  pomostu.</w:t>
      </w:r>
    </w:p>
    <w:p w:rsidR="0038770A" w:rsidRPr="00716054" w:rsidRDefault="0038770A" w:rsidP="00716054">
      <w:pPr>
        <w:rPr>
          <w:rStyle w:val="Pogrubienie"/>
        </w:rPr>
      </w:pPr>
      <w:bookmarkStart w:id="2613" w:name="_Toc322877350"/>
      <w:bookmarkStart w:id="2614" w:name="_Toc378610607"/>
      <w:bookmarkStart w:id="2615" w:name="_Toc380659012"/>
      <w:bookmarkStart w:id="2616" w:name="_Toc421787197"/>
      <w:bookmarkStart w:id="2617" w:name="_Toc449471052"/>
      <w:r w:rsidRPr="00716054">
        <w:rPr>
          <w:rStyle w:val="Pogrubienie"/>
        </w:rPr>
        <w:t>2.2 Konstrukcja stalowa:</w:t>
      </w:r>
      <w:bookmarkEnd w:id="2613"/>
      <w:bookmarkEnd w:id="2614"/>
      <w:bookmarkEnd w:id="2615"/>
      <w:bookmarkEnd w:id="2616"/>
      <w:bookmarkEnd w:id="2617"/>
    </w:p>
    <w:p w:rsidR="000056C6" w:rsidRDefault="000056C6" w:rsidP="000056C6">
      <w:pPr>
        <w:jc w:val="both"/>
        <w:rPr>
          <w:sz w:val="22"/>
          <w:szCs w:val="22"/>
        </w:rPr>
      </w:pPr>
      <w:bookmarkStart w:id="2618" w:name="_Toc322877351"/>
      <w:bookmarkStart w:id="2619" w:name="_Toc378610608"/>
      <w:bookmarkStart w:id="2620" w:name="_Toc380659013"/>
      <w:bookmarkStart w:id="2621" w:name="_Toc421787198"/>
      <w:bookmarkStart w:id="2622" w:name="_Toc449471053"/>
    </w:p>
    <w:p w:rsidR="000056C6" w:rsidRDefault="000056C6" w:rsidP="000056C6">
      <w:pPr>
        <w:jc w:val="both"/>
        <w:rPr>
          <w:sz w:val="22"/>
          <w:szCs w:val="22"/>
        </w:rPr>
      </w:pPr>
    </w:p>
    <w:p w:rsidR="000056C6" w:rsidRDefault="000056C6" w:rsidP="000056C6">
      <w:pPr>
        <w:jc w:val="both"/>
        <w:rPr>
          <w:sz w:val="22"/>
          <w:szCs w:val="22"/>
        </w:rPr>
      </w:pPr>
    </w:p>
    <w:p w:rsidR="0038770A" w:rsidRPr="004F5588" w:rsidRDefault="0038770A" w:rsidP="000056C6">
      <w:pPr>
        <w:jc w:val="both"/>
        <w:rPr>
          <w:sz w:val="22"/>
          <w:szCs w:val="22"/>
        </w:rPr>
      </w:pPr>
      <w:r w:rsidRPr="000056C6">
        <w:rPr>
          <w:b/>
          <w:sz w:val="22"/>
          <w:szCs w:val="22"/>
        </w:rPr>
        <w:lastRenderedPageBreak/>
        <w:t>2.2.1</w:t>
      </w:r>
      <w:r w:rsidRPr="004F5588">
        <w:rPr>
          <w:sz w:val="22"/>
          <w:szCs w:val="22"/>
        </w:rPr>
        <w:t xml:space="preserve"> Stal konstrukcyjna:</w:t>
      </w:r>
      <w:bookmarkEnd w:id="2618"/>
      <w:bookmarkEnd w:id="2619"/>
      <w:bookmarkEnd w:id="2620"/>
      <w:bookmarkEnd w:id="2621"/>
      <w:bookmarkEnd w:id="2622"/>
    </w:p>
    <w:p w:rsidR="0038770A" w:rsidRPr="0042415C" w:rsidRDefault="0038770A" w:rsidP="000E19C4">
      <w:pPr>
        <w:jc w:val="both"/>
        <w:rPr>
          <w:sz w:val="22"/>
          <w:szCs w:val="22"/>
        </w:rPr>
      </w:pPr>
      <w:r w:rsidRPr="0042415C">
        <w:rPr>
          <w:sz w:val="22"/>
          <w:szCs w:val="22"/>
        </w:rPr>
        <w:t xml:space="preserve">Do  wykonania  konstrukcji  stalowej  ustroju  nośnego  mostu  należy  użyć </w:t>
      </w:r>
      <w:r w:rsidR="00091593">
        <w:rPr>
          <w:sz w:val="22"/>
          <w:szCs w:val="22"/>
        </w:rPr>
        <w:t>materiałów</w:t>
      </w:r>
      <w:r w:rsidRPr="0042415C">
        <w:rPr>
          <w:sz w:val="22"/>
          <w:szCs w:val="22"/>
        </w:rPr>
        <w:t xml:space="preserve"> zgodnych z dokumentacją projektową. Ponadto należy zakupić elementy walcowane i blachy  ze stali  spełniającej parametry stali  St 3M.  (dwuteowniki poprzecznic oraz  sworznie i blachy żeber). </w:t>
      </w:r>
    </w:p>
    <w:p w:rsidR="0038770A" w:rsidRPr="0042415C" w:rsidRDefault="0038770A" w:rsidP="000E19C4">
      <w:pPr>
        <w:jc w:val="both"/>
        <w:rPr>
          <w:sz w:val="22"/>
          <w:szCs w:val="22"/>
        </w:rPr>
      </w:pPr>
      <w:r w:rsidRPr="0042415C">
        <w:rPr>
          <w:sz w:val="22"/>
          <w:szCs w:val="22"/>
        </w:rPr>
        <w:t>Należy  zastosować  stal  o parametrach i własnościach mechanicznych spełniających co najmniej parametry stali St3M.  Ponadto stal  konstrukcyjna  powinna  spełniać  wymagania  podane  w  normie  PN - 82/S-10052, tj  posiada  cechy  określone  w  normach hutniczych PN-72/H-84020  i  PN-79/H-92146  oraz  posiadać  certyfikat na znak jakości „B” i następujące  właściwości  mechaniczne:</w:t>
      </w:r>
    </w:p>
    <w:p w:rsidR="0038770A" w:rsidRPr="0042415C" w:rsidRDefault="0038770A" w:rsidP="000E19C4">
      <w:pPr>
        <w:jc w:val="both"/>
        <w:rPr>
          <w:sz w:val="22"/>
          <w:szCs w:val="22"/>
        </w:rPr>
      </w:pPr>
      <w:r w:rsidRPr="0042415C">
        <w:rPr>
          <w:sz w:val="22"/>
          <w:szCs w:val="22"/>
        </w:rPr>
        <w:t>-  R</w:t>
      </w:r>
      <w:r w:rsidRPr="0042415C">
        <w:rPr>
          <w:sz w:val="22"/>
          <w:szCs w:val="22"/>
          <w:vertAlign w:val="subscript"/>
        </w:rPr>
        <w:t>e</w:t>
      </w:r>
      <w:r w:rsidRPr="0042415C">
        <w:rPr>
          <w:sz w:val="22"/>
          <w:szCs w:val="22"/>
        </w:rPr>
        <w:t xml:space="preserve"> =   235 MPa   (dla  blach  do  16  mm)</w:t>
      </w:r>
    </w:p>
    <w:p w:rsidR="0038770A" w:rsidRPr="0042415C" w:rsidRDefault="0038770A" w:rsidP="000E19C4">
      <w:pPr>
        <w:jc w:val="both"/>
        <w:rPr>
          <w:sz w:val="22"/>
          <w:szCs w:val="22"/>
        </w:rPr>
      </w:pPr>
      <w:r w:rsidRPr="0042415C">
        <w:rPr>
          <w:sz w:val="22"/>
          <w:szCs w:val="22"/>
        </w:rPr>
        <w:t xml:space="preserve">             225 MPa   (dla  blach  16</w:t>
      </w:r>
      <w:r w:rsidRPr="0042415C">
        <w:rPr>
          <w:sz w:val="22"/>
          <w:szCs w:val="22"/>
        </w:rPr>
        <w:sym w:font="Symbol" w:char="F0B8"/>
      </w:r>
      <w:r w:rsidRPr="0042415C">
        <w:rPr>
          <w:sz w:val="22"/>
          <w:szCs w:val="22"/>
        </w:rPr>
        <w:t xml:space="preserve"> 30  mm)</w:t>
      </w:r>
    </w:p>
    <w:p w:rsidR="0038770A" w:rsidRPr="0042415C" w:rsidRDefault="0038770A" w:rsidP="000E19C4">
      <w:pPr>
        <w:jc w:val="both"/>
        <w:rPr>
          <w:sz w:val="22"/>
          <w:szCs w:val="22"/>
        </w:rPr>
      </w:pPr>
      <w:r w:rsidRPr="0042415C">
        <w:rPr>
          <w:sz w:val="22"/>
          <w:szCs w:val="22"/>
        </w:rPr>
        <w:t>-  R</w:t>
      </w:r>
      <w:r w:rsidRPr="0042415C">
        <w:rPr>
          <w:sz w:val="22"/>
          <w:szCs w:val="22"/>
          <w:vertAlign w:val="subscript"/>
        </w:rPr>
        <w:t>m</w:t>
      </w:r>
      <w:r w:rsidRPr="0042415C">
        <w:rPr>
          <w:sz w:val="22"/>
          <w:szCs w:val="22"/>
        </w:rPr>
        <w:t xml:space="preserve"> =   373 </w:t>
      </w:r>
      <w:r w:rsidRPr="0042415C">
        <w:rPr>
          <w:sz w:val="22"/>
          <w:szCs w:val="22"/>
        </w:rPr>
        <w:sym w:font="Symbol" w:char="F0B8"/>
      </w:r>
      <w:r w:rsidRPr="0042415C">
        <w:rPr>
          <w:sz w:val="22"/>
          <w:szCs w:val="22"/>
        </w:rPr>
        <w:t xml:space="preserve"> 471  MPa</w:t>
      </w:r>
    </w:p>
    <w:p w:rsidR="0038770A" w:rsidRPr="0042415C" w:rsidRDefault="0038770A" w:rsidP="000E19C4">
      <w:pPr>
        <w:jc w:val="both"/>
        <w:rPr>
          <w:sz w:val="22"/>
          <w:szCs w:val="22"/>
        </w:rPr>
      </w:pPr>
      <w:r w:rsidRPr="0042415C">
        <w:rPr>
          <w:sz w:val="22"/>
          <w:szCs w:val="22"/>
        </w:rPr>
        <w:t>-  A</w:t>
      </w:r>
      <w:r w:rsidRPr="0042415C">
        <w:rPr>
          <w:sz w:val="22"/>
          <w:szCs w:val="22"/>
          <w:vertAlign w:val="subscript"/>
        </w:rPr>
        <w:t>5min</w:t>
      </w:r>
      <w:r w:rsidRPr="0042415C">
        <w:rPr>
          <w:sz w:val="22"/>
          <w:szCs w:val="22"/>
        </w:rPr>
        <w:t xml:space="preserve"> =  26 %  (dla  blach  do  16  mm)</w:t>
      </w:r>
    </w:p>
    <w:p w:rsidR="0038770A" w:rsidRPr="0042415C" w:rsidRDefault="0038770A" w:rsidP="000E19C4">
      <w:pPr>
        <w:jc w:val="both"/>
        <w:rPr>
          <w:sz w:val="22"/>
          <w:szCs w:val="22"/>
        </w:rPr>
      </w:pPr>
      <w:r w:rsidRPr="0042415C">
        <w:rPr>
          <w:sz w:val="22"/>
          <w:szCs w:val="22"/>
        </w:rPr>
        <w:t xml:space="preserve">             = 25 %  (dla  blach  16</w:t>
      </w:r>
      <w:r w:rsidRPr="0042415C">
        <w:rPr>
          <w:sz w:val="22"/>
          <w:szCs w:val="22"/>
        </w:rPr>
        <w:sym w:font="Symbol" w:char="F0B8"/>
      </w:r>
      <w:r w:rsidRPr="0042415C">
        <w:rPr>
          <w:sz w:val="22"/>
          <w:szCs w:val="22"/>
        </w:rPr>
        <w:t>30 mm)</w:t>
      </w:r>
    </w:p>
    <w:p w:rsidR="0038770A" w:rsidRPr="0042415C" w:rsidRDefault="0038770A" w:rsidP="000E19C4">
      <w:pPr>
        <w:jc w:val="both"/>
        <w:rPr>
          <w:sz w:val="22"/>
          <w:szCs w:val="22"/>
        </w:rPr>
      </w:pPr>
      <w:r w:rsidRPr="0042415C">
        <w:rPr>
          <w:sz w:val="22"/>
          <w:szCs w:val="22"/>
        </w:rPr>
        <w:t>-  Udarność  w  temp.  - 40</w:t>
      </w:r>
      <w:r w:rsidRPr="0042415C">
        <w:rPr>
          <w:sz w:val="22"/>
          <w:szCs w:val="22"/>
          <w:vertAlign w:val="superscript"/>
        </w:rPr>
        <w:t>o</w:t>
      </w:r>
      <w:r w:rsidRPr="0042415C">
        <w:rPr>
          <w:sz w:val="22"/>
          <w:szCs w:val="22"/>
        </w:rPr>
        <w:t xml:space="preserve"> C:  290  kJ/ m</w:t>
      </w:r>
      <w:r w:rsidRPr="0042415C">
        <w:rPr>
          <w:sz w:val="22"/>
          <w:szCs w:val="22"/>
          <w:vertAlign w:val="superscript"/>
        </w:rPr>
        <w:t>2</w:t>
      </w:r>
      <w:r w:rsidRPr="0042415C">
        <w:rPr>
          <w:sz w:val="22"/>
          <w:szCs w:val="22"/>
        </w:rPr>
        <w:t xml:space="preserve">  (próbka  typu  Mesnagera) </w:t>
      </w:r>
    </w:p>
    <w:p w:rsidR="0038770A" w:rsidRPr="0042415C" w:rsidRDefault="0038770A" w:rsidP="000E19C4">
      <w:pPr>
        <w:jc w:val="both"/>
        <w:rPr>
          <w:sz w:val="22"/>
          <w:szCs w:val="22"/>
        </w:rPr>
      </w:pPr>
    </w:p>
    <w:p w:rsidR="0038770A" w:rsidRPr="0042415C" w:rsidRDefault="0038770A" w:rsidP="000E19C4">
      <w:pPr>
        <w:jc w:val="both"/>
        <w:rPr>
          <w:sz w:val="22"/>
          <w:szCs w:val="22"/>
        </w:rPr>
      </w:pPr>
      <w:r w:rsidRPr="0042415C">
        <w:rPr>
          <w:sz w:val="22"/>
          <w:szCs w:val="22"/>
        </w:rPr>
        <w:t>Za  zgodą  Inżyniera  i  projektanta, dopuszcza  się  badanie  udarności  stali  w  temperaturze  - 20</w:t>
      </w:r>
      <w:r w:rsidRPr="0042415C">
        <w:rPr>
          <w:sz w:val="22"/>
          <w:szCs w:val="22"/>
          <w:vertAlign w:val="superscript"/>
        </w:rPr>
        <w:t xml:space="preserve">o </w:t>
      </w:r>
      <w:r w:rsidRPr="0042415C">
        <w:rPr>
          <w:sz w:val="22"/>
          <w:szCs w:val="22"/>
        </w:rPr>
        <w:t xml:space="preserve">C,  Przed  użyciem  stal  konstrukcyjna  obowiązkowo  podlega  odbiorowi  dokonywanego  przez  stosowne służby kontrolne producenta, potwierdzonemu właściwym certyfikatem.   </w:t>
      </w:r>
    </w:p>
    <w:p w:rsidR="0038770A" w:rsidRPr="00D97A3F" w:rsidRDefault="0038770A" w:rsidP="000E19C4">
      <w:pPr>
        <w:pStyle w:val="Tekstpodstawowy"/>
        <w:jc w:val="both"/>
        <w:rPr>
          <w:rFonts w:ascii="Times New Roman" w:hAnsi="Times New Roman"/>
          <w:b w:val="0"/>
          <w:sz w:val="22"/>
          <w:szCs w:val="22"/>
        </w:rPr>
      </w:pPr>
      <w:r w:rsidRPr="00D97A3F">
        <w:rPr>
          <w:rFonts w:ascii="Times New Roman" w:hAnsi="Times New Roman"/>
          <w:b w:val="0"/>
          <w:sz w:val="22"/>
          <w:szCs w:val="22"/>
        </w:rPr>
        <w:t>Zakupione  w  hucie  przez  Wytwórcę  wyroby  stalowe  muszą:</w:t>
      </w:r>
    </w:p>
    <w:p w:rsidR="0038770A" w:rsidRPr="00D97A3F" w:rsidRDefault="0038770A" w:rsidP="006D012F">
      <w:pPr>
        <w:numPr>
          <w:ilvl w:val="0"/>
          <w:numId w:val="72"/>
        </w:numPr>
        <w:spacing w:after="200"/>
        <w:contextualSpacing/>
        <w:jc w:val="both"/>
        <w:rPr>
          <w:sz w:val="22"/>
          <w:szCs w:val="22"/>
        </w:rPr>
      </w:pPr>
      <w:r w:rsidRPr="00D97A3F">
        <w:rPr>
          <w:sz w:val="22"/>
          <w:szCs w:val="22"/>
        </w:rPr>
        <w:t>być  udokumentowane  atestami  hutniczymi i  zaświadczeniami i certyfikatami odbiorczymi  Komisarza</w:t>
      </w:r>
    </w:p>
    <w:p w:rsidR="0038770A" w:rsidRPr="00D97A3F" w:rsidRDefault="0038770A" w:rsidP="006D012F">
      <w:pPr>
        <w:numPr>
          <w:ilvl w:val="0"/>
          <w:numId w:val="72"/>
        </w:numPr>
        <w:spacing w:after="200"/>
        <w:contextualSpacing/>
        <w:jc w:val="both"/>
        <w:rPr>
          <w:sz w:val="22"/>
          <w:szCs w:val="22"/>
        </w:rPr>
      </w:pPr>
      <w:r w:rsidRPr="00D97A3F">
        <w:rPr>
          <w:sz w:val="22"/>
          <w:szCs w:val="22"/>
        </w:rPr>
        <w:t xml:space="preserve">mieć trwałe ocechowania dokonanej kontroli technicznej </w:t>
      </w:r>
    </w:p>
    <w:p w:rsidR="0038770A" w:rsidRPr="0042415C" w:rsidRDefault="0038770A" w:rsidP="006D012F">
      <w:pPr>
        <w:numPr>
          <w:ilvl w:val="0"/>
          <w:numId w:val="72"/>
        </w:numPr>
        <w:spacing w:after="200"/>
        <w:contextualSpacing/>
        <w:jc w:val="both"/>
        <w:rPr>
          <w:sz w:val="22"/>
          <w:szCs w:val="22"/>
        </w:rPr>
      </w:pPr>
      <w:r w:rsidRPr="00D97A3F">
        <w:rPr>
          <w:sz w:val="22"/>
          <w:szCs w:val="22"/>
        </w:rPr>
        <w:t>mieć  wybite  znaki  cechowania, oznaczenia</w:t>
      </w:r>
      <w:r w:rsidRPr="0042415C">
        <w:rPr>
          <w:sz w:val="22"/>
          <w:szCs w:val="22"/>
        </w:rPr>
        <w:t xml:space="preserve">  kolorowego -  kolorowe  przywieszki  ze znakami  zgodnie  z  PN-73/H-01102</w:t>
      </w:r>
    </w:p>
    <w:p w:rsidR="0038770A" w:rsidRPr="0042415C" w:rsidRDefault="0038770A" w:rsidP="006D012F">
      <w:pPr>
        <w:numPr>
          <w:ilvl w:val="0"/>
          <w:numId w:val="72"/>
        </w:numPr>
        <w:spacing w:after="200"/>
        <w:contextualSpacing/>
        <w:jc w:val="both"/>
        <w:rPr>
          <w:sz w:val="22"/>
          <w:szCs w:val="22"/>
        </w:rPr>
      </w:pPr>
      <w:r w:rsidRPr="0042415C">
        <w:rPr>
          <w:sz w:val="22"/>
          <w:szCs w:val="22"/>
        </w:rPr>
        <w:t>spełniać  wymagania  określone  w  normach  przedmiotowych  podanych  powyżej, a ponadto  wymagania  w  normach:</w:t>
      </w:r>
    </w:p>
    <w:p w:rsidR="0038770A" w:rsidRPr="0042415C" w:rsidRDefault="0038770A" w:rsidP="006D012F">
      <w:pPr>
        <w:pStyle w:val="tekst0"/>
        <w:numPr>
          <w:ilvl w:val="0"/>
          <w:numId w:val="73"/>
        </w:numPr>
        <w:overflowPunct w:val="0"/>
        <w:autoSpaceDE w:val="0"/>
        <w:autoSpaceDN w:val="0"/>
        <w:adjustRightInd w:val="0"/>
        <w:spacing w:line="240" w:lineRule="auto"/>
        <w:rPr>
          <w:sz w:val="22"/>
          <w:szCs w:val="22"/>
        </w:rPr>
      </w:pPr>
      <w:r w:rsidRPr="0042415C">
        <w:rPr>
          <w:sz w:val="22"/>
          <w:szCs w:val="22"/>
        </w:rPr>
        <w:t>blachy  -  PN-83/H-92120  i  PN -79/H-92146 i  PN -83/H-92203</w:t>
      </w:r>
    </w:p>
    <w:p w:rsidR="0038770A" w:rsidRPr="0042415C" w:rsidRDefault="0038770A" w:rsidP="006D012F">
      <w:pPr>
        <w:pStyle w:val="tekst0"/>
        <w:numPr>
          <w:ilvl w:val="0"/>
          <w:numId w:val="73"/>
        </w:numPr>
        <w:overflowPunct w:val="0"/>
        <w:autoSpaceDE w:val="0"/>
        <w:autoSpaceDN w:val="0"/>
        <w:adjustRightInd w:val="0"/>
        <w:spacing w:line="240" w:lineRule="auto"/>
        <w:rPr>
          <w:sz w:val="22"/>
          <w:szCs w:val="22"/>
        </w:rPr>
      </w:pPr>
      <w:r w:rsidRPr="0042415C">
        <w:rPr>
          <w:sz w:val="22"/>
          <w:szCs w:val="22"/>
        </w:rPr>
        <w:t>dwuteowniki normalne  -  PN-86/H-93407</w:t>
      </w:r>
    </w:p>
    <w:p w:rsidR="0038770A" w:rsidRPr="0042415C" w:rsidRDefault="0038770A" w:rsidP="006D012F">
      <w:pPr>
        <w:numPr>
          <w:ilvl w:val="0"/>
          <w:numId w:val="72"/>
        </w:numPr>
        <w:spacing w:after="200"/>
        <w:contextualSpacing/>
        <w:jc w:val="both"/>
        <w:rPr>
          <w:sz w:val="22"/>
          <w:szCs w:val="22"/>
        </w:rPr>
      </w:pPr>
      <w:r w:rsidRPr="0042415C">
        <w:rPr>
          <w:sz w:val="22"/>
          <w:szCs w:val="22"/>
        </w:rPr>
        <w:t xml:space="preserve">Skład  chemiczny  stali  winien  spełniać  wymogi  zgodnie  z  normą  PN-72/H-84018  </w:t>
      </w:r>
    </w:p>
    <w:p w:rsidR="000056C6" w:rsidRDefault="000056C6" w:rsidP="000056C6">
      <w:pPr>
        <w:jc w:val="both"/>
        <w:rPr>
          <w:sz w:val="22"/>
          <w:szCs w:val="22"/>
        </w:rPr>
      </w:pPr>
      <w:bookmarkStart w:id="2623" w:name="_Toc322877352"/>
      <w:bookmarkStart w:id="2624" w:name="_Toc378610609"/>
      <w:bookmarkStart w:id="2625" w:name="_Toc380659014"/>
      <w:bookmarkStart w:id="2626" w:name="_Toc421787199"/>
      <w:bookmarkStart w:id="2627" w:name="_Toc449471054"/>
    </w:p>
    <w:p w:rsidR="0038770A" w:rsidRPr="000056C6" w:rsidRDefault="0038770A" w:rsidP="000056C6">
      <w:pPr>
        <w:jc w:val="both"/>
        <w:rPr>
          <w:sz w:val="22"/>
          <w:szCs w:val="22"/>
        </w:rPr>
      </w:pPr>
      <w:r w:rsidRPr="000056C6">
        <w:rPr>
          <w:b/>
          <w:sz w:val="22"/>
          <w:szCs w:val="22"/>
        </w:rPr>
        <w:t>2.2.2.</w:t>
      </w:r>
      <w:r w:rsidRPr="000056C6">
        <w:rPr>
          <w:sz w:val="22"/>
          <w:szCs w:val="22"/>
        </w:rPr>
        <w:t xml:space="preserve">  Materiały  spawalnicze:</w:t>
      </w:r>
      <w:bookmarkEnd w:id="2623"/>
      <w:bookmarkEnd w:id="2624"/>
      <w:bookmarkEnd w:id="2625"/>
      <w:bookmarkEnd w:id="2626"/>
      <w:bookmarkEnd w:id="2627"/>
    </w:p>
    <w:p w:rsidR="0038770A" w:rsidRPr="0042415C" w:rsidRDefault="0038770A" w:rsidP="000E19C4">
      <w:pPr>
        <w:jc w:val="both"/>
        <w:rPr>
          <w:sz w:val="22"/>
          <w:szCs w:val="22"/>
        </w:rPr>
      </w:pPr>
      <w:r w:rsidRPr="0042415C">
        <w:rPr>
          <w:sz w:val="22"/>
          <w:szCs w:val="22"/>
        </w:rPr>
        <w:t>Spoiny  należy  wykonać  przy  użyciu  elektrod  EB 146</w:t>
      </w:r>
      <w:r w:rsidRPr="0042415C">
        <w:rPr>
          <w:color w:val="FF00FF"/>
          <w:sz w:val="22"/>
          <w:szCs w:val="22"/>
        </w:rPr>
        <w:t>.</w:t>
      </w:r>
      <w:r w:rsidRPr="0042415C">
        <w:rPr>
          <w:sz w:val="22"/>
          <w:szCs w:val="22"/>
        </w:rPr>
        <w:t xml:space="preserve"> Elektrody  przeznaczone  do  spawania  winny  posiadać  atest   jakości  producenta  oraz  spełniać  wymagania  normy  PN-88 / M-69433  i  PN-74 / M-69430. Druty  spawalnicze  powinny  spełniać  wymagania normy  PN-88/M-69420. Materiały  spawalnicze  winny  posiadać  atesty wytwórni.</w:t>
      </w:r>
    </w:p>
    <w:p w:rsidR="0038770A" w:rsidRPr="004F5588" w:rsidRDefault="0038770A" w:rsidP="000056C6">
      <w:pPr>
        <w:jc w:val="both"/>
        <w:rPr>
          <w:sz w:val="22"/>
          <w:szCs w:val="22"/>
        </w:rPr>
      </w:pPr>
      <w:bookmarkStart w:id="2628" w:name="_Toc322877353"/>
      <w:bookmarkStart w:id="2629" w:name="_Toc378610610"/>
      <w:bookmarkStart w:id="2630" w:name="_Toc380659015"/>
      <w:bookmarkStart w:id="2631" w:name="_Toc421787200"/>
      <w:bookmarkStart w:id="2632" w:name="_Toc449471055"/>
      <w:r w:rsidRPr="000056C6">
        <w:rPr>
          <w:b/>
          <w:sz w:val="22"/>
          <w:szCs w:val="22"/>
        </w:rPr>
        <w:t>2.2.3</w:t>
      </w:r>
      <w:r w:rsidR="000056C6" w:rsidRPr="000056C6">
        <w:rPr>
          <w:b/>
          <w:sz w:val="22"/>
          <w:szCs w:val="22"/>
        </w:rPr>
        <w:t>.</w:t>
      </w:r>
      <w:r w:rsidRPr="004F5588">
        <w:rPr>
          <w:sz w:val="22"/>
          <w:szCs w:val="22"/>
        </w:rPr>
        <w:t xml:space="preserve">  Składowanie  materiałów:</w:t>
      </w:r>
      <w:bookmarkEnd w:id="2628"/>
      <w:bookmarkEnd w:id="2629"/>
      <w:bookmarkEnd w:id="2630"/>
      <w:bookmarkEnd w:id="2631"/>
      <w:bookmarkEnd w:id="2632"/>
    </w:p>
    <w:p w:rsidR="0038770A" w:rsidRPr="0042415C" w:rsidRDefault="0038770A" w:rsidP="000E19C4">
      <w:pPr>
        <w:jc w:val="both"/>
        <w:rPr>
          <w:sz w:val="22"/>
          <w:szCs w:val="22"/>
        </w:rPr>
      </w:pPr>
      <w:r w:rsidRPr="0042415C">
        <w:rPr>
          <w:sz w:val="22"/>
          <w:szCs w:val="22"/>
        </w:rPr>
        <w:t>Materiały  drobne jak elektrody, sworznie zespalające oraz blachy należy składować w pomieszczeniach suchych, przewietrzanych  zabezpieczonych  przed  korozją  i  działalnością  zmiennych  warunków  atmosferycznych  (baraki, magazyny  itp.).</w:t>
      </w:r>
    </w:p>
    <w:p w:rsidR="0038770A" w:rsidRDefault="0038770A" w:rsidP="000E19C4">
      <w:pPr>
        <w:jc w:val="both"/>
        <w:rPr>
          <w:sz w:val="22"/>
          <w:szCs w:val="22"/>
        </w:rPr>
      </w:pPr>
      <w:r w:rsidRPr="0042415C">
        <w:rPr>
          <w:sz w:val="22"/>
          <w:szCs w:val="22"/>
        </w:rPr>
        <w:t>Elementy  stalowe, należy  składować  w  miejscach  wyrównanych, na  wzmocnionym  podłożu  oraz  osłoniętych  przed  zmiennymi  warunkami  atmosferycznymi. Przed  składowaniem  Inżynier  ma  obowiązek  dokonania  odbioru  placu  składowego. Z  czynności  odbioru  należy  dokonać  odpowiednich  wpisów  do dziennika  budowy. Stal  konstrukcyjną  przywiezioną  należy  składować  nad  gruntem,  na  odpowiednich  podporach, w  pomieszczeniach  suchych, przewietrzanych, zabezpieczających  przed  korozją  materiału. Stal  należy  składować  oddzielnie, tak  aby  nie  mieszała  się  z  innym  materiałem. Sposób  składowania  Wytwórca  zobowiązany  jest  uzgodnić  z  Inżynierem.</w:t>
      </w:r>
    </w:p>
    <w:p w:rsidR="0038770A" w:rsidRPr="0042415C" w:rsidRDefault="0038770A" w:rsidP="000E19C4">
      <w:pPr>
        <w:jc w:val="both"/>
        <w:rPr>
          <w:sz w:val="22"/>
          <w:szCs w:val="22"/>
        </w:rPr>
      </w:pPr>
    </w:p>
    <w:p w:rsidR="0038770A" w:rsidRPr="00716054" w:rsidRDefault="0038770A" w:rsidP="00716054">
      <w:pPr>
        <w:rPr>
          <w:rStyle w:val="Pogrubienie"/>
        </w:rPr>
      </w:pPr>
      <w:bookmarkStart w:id="2633" w:name="_Toc322877354"/>
      <w:bookmarkStart w:id="2634" w:name="_Toc378610611"/>
      <w:bookmarkStart w:id="2635" w:name="_Toc380659016"/>
      <w:bookmarkStart w:id="2636" w:name="_Toc421787201"/>
      <w:bookmarkStart w:id="2637" w:name="_Toc449471056"/>
      <w:r w:rsidRPr="00716054">
        <w:rPr>
          <w:rStyle w:val="Pogrubienie"/>
        </w:rPr>
        <w:t>3.SPRZĘT</w:t>
      </w:r>
      <w:bookmarkEnd w:id="2633"/>
      <w:bookmarkEnd w:id="2634"/>
      <w:bookmarkEnd w:id="2635"/>
      <w:bookmarkEnd w:id="2636"/>
      <w:bookmarkEnd w:id="2637"/>
    </w:p>
    <w:p w:rsidR="0038770A" w:rsidRPr="0042415C" w:rsidRDefault="0038770A" w:rsidP="000E19C4">
      <w:pPr>
        <w:jc w:val="both"/>
        <w:rPr>
          <w:sz w:val="22"/>
          <w:szCs w:val="22"/>
        </w:rPr>
      </w:pPr>
      <w:r w:rsidRPr="0042415C">
        <w:rPr>
          <w:sz w:val="22"/>
          <w:szCs w:val="22"/>
        </w:rPr>
        <w:t xml:space="preserve">Sprzęt powinien odpowiadać pod względem typów i ilości wskazaniom zawartym w </w:t>
      </w:r>
      <w:r w:rsidR="001C1A5B">
        <w:rPr>
          <w:sz w:val="22"/>
          <w:szCs w:val="22"/>
        </w:rPr>
        <w:t>STWIORB</w:t>
      </w:r>
      <w:r w:rsidRPr="0042415C">
        <w:rPr>
          <w:sz w:val="22"/>
          <w:szCs w:val="22"/>
        </w:rPr>
        <w:t xml:space="preserve">, PZJ oraz projekcie organizacji robót, zaakceptowanym przez Inżyniera.  Jakikolwiek sprzęt, maszyny urządzenia i narzędzia nie gwarantujący zachowania wymagań jakościowych zostaną przez Inżyniera zdyskwalifikowane i niedopuszczone do robót.     </w:t>
      </w:r>
    </w:p>
    <w:p w:rsidR="0038770A" w:rsidRPr="0042415C" w:rsidRDefault="0038770A" w:rsidP="000E19C4">
      <w:pPr>
        <w:jc w:val="both"/>
        <w:rPr>
          <w:sz w:val="22"/>
          <w:szCs w:val="22"/>
        </w:rPr>
      </w:pPr>
      <w:r w:rsidRPr="0042415C">
        <w:rPr>
          <w:sz w:val="22"/>
          <w:szCs w:val="22"/>
        </w:rPr>
        <w:t xml:space="preserve">Ogólne wymagania dotyczące sprzętu  podano w </w:t>
      </w:r>
      <w:r w:rsidR="001C1A5B">
        <w:rPr>
          <w:sz w:val="22"/>
          <w:szCs w:val="22"/>
        </w:rPr>
        <w:t>STWIORB</w:t>
      </w:r>
      <w:r w:rsidRPr="0042415C">
        <w:rPr>
          <w:sz w:val="22"/>
          <w:szCs w:val="22"/>
        </w:rPr>
        <w:t>. "Wymagania ogólne" pkt 3.</w:t>
      </w:r>
    </w:p>
    <w:p w:rsidR="0038770A" w:rsidRPr="00716054" w:rsidRDefault="0038770A" w:rsidP="00716054">
      <w:pPr>
        <w:rPr>
          <w:rStyle w:val="Pogrubienie"/>
        </w:rPr>
      </w:pPr>
      <w:bookmarkStart w:id="2638" w:name="_Toc322877355"/>
      <w:bookmarkStart w:id="2639" w:name="_Toc378610612"/>
      <w:bookmarkStart w:id="2640" w:name="_Toc380659017"/>
      <w:bookmarkStart w:id="2641" w:name="_Toc421787202"/>
      <w:bookmarkStart w:id="2642" w:name="_Toc449471057"/>
      <w:r w:rsidRPr="00716054">
        <w:rPr>
          <w:rStyle w:val="Pogrubienie"/>
        </w:rPr>
        <w:t>3.1. Sprzęt do montażu konstrukcji stalowej:</w:t>
      </w:r>
      <w:bookmarkEnd w:id="2638"/>
      <w:bookmarkEnd w:id="2639"/>
      <w:bookmarkEnd w:id="2640"/>
      <w:bookmarkEnd w:id="2641"/>
      <w:bookmarkEnd w:id="2642"/>
    </w:p>
    <w:p w:rsidR="0038770A" w:rsidRDefault="0038770A" w:rsidP="000E19C4">
      <w:pPr>
        <w:jc w:val="both"/>
        <w:rPr>
          <w:sz w:val="22"/>
          <w:szCs w:val="22"/>
        </w:rPr>
      </w:pPr>
      <w:r w:rsidRPr="0042415C">
        <w:rPr>
          <w:sz w:val="22"/>
          <w:szCs w:val="22"/>
        </w:rPr>
        <w:lastRenderedPageBreak/>
        <w:t xml:space="preserve">Dla  wykonania  spoin  stosować  należy  agregaty  spawalnicze, posiadające  atest  sprawności  i  zaakceptowane  przez  Inżyniera. </w:t>
      </w:r>
      <w:r w:rsidRPr="000056C6">
        <w:rPr>
          <w:sz w:val="22"/>
          <w:szCs w:val="22"/>
        </w:rPr>
        <w:t xml:space="preserve">Do  demontażu i montażu  konstrukcji  stalowej  należy  użyć  dźwigu  samojezdnego  i  o  udźwigu  umożliwiającym  ustawienie belek stalowych na podporach mostu, dostosowanych do  przewidywanej  technologii montażu  oraz  ciężaru  przęseł.  </w:t>
      </w:r>
      <w:r w:rsidRPr="0042415C">
        <w:rPr>
          <w:sz w:val="22"/>
          <w:szCs w:val="22"/>
        </w:rPr>
        <w:t>Dźwig  ten powinien posiadać atesty sprawności urządzenia wydane przez Dozór Techniczny  dla  każdego  urządzenia.  W  przypadku  braku  atestu  lub  podejrzenia  o  uszkodzeniu  dźwigu, należy  bezwzględnie  nie  dopuścić  do  jego  użycia  w  trakcie  robót  budowlano-montażowych.</w:t>
      </w:r>
    </w:p>
    <w:p w:rsidR="0038770A" w:rsidRPr="0042415C" w:rsidRDefault="0038770A" w:rsidP="000E19C4">
      <w:pPr>
        <w:jc w:val="both"/>
        <w:rPr>
          <w:sz w:val="22"/>
          <w:szCs w:val="22"/>
        </w:rPr>
      </w:pPr>
    </w:p>
    <w:p w:rsidR="003A1AEC" w:rsidRDefault="003A1AEC" w:rsidP="00716054">
      <w:pPr>
        <w:rPr>
          <w:rStyle w:val="Pogrubienie"/>
        </w:rPr>
      </w:pPr>
      <w:bookmarkStart w:id="2643" w:name="_Toc322877356"/>
      <w:bookmarkStart w:id="2644" w:name="_Toc378610613"/>
      <w:bookmarkStart w:id="2645" w:name="_Toc380659018"/>
      <w:bookmarkStart w:id="2646" w:name="_Toc421787203"/>
      <w:bookmarkStart w:id="2647" w:name="_Toc449471058"/>
    </w:p>
    <w:p w:rsidR="00FE7438" w:rsidRDefault="00FE7438" w:rsidP="00716054">
      <w:pPr>
        <w:rPr>
          <w:rStyle w:val="Pogrubienie"/>
        </w:rPr>
      </w:pPr>
    </w:p>
    <w:p w:rsidR="0038770A" w:rsidRPr="00716054" w:rsidRDefault="0038770A" w:rsidP="00716054">
      <w:pPr>
        <w:rPr>
          <w:rStyle w:val="Pogrubienie"/>
        </w:rPr>
      </w:pPr>
      <w:r w:rsidRPr="00716054">
        <w:rPr>
          <w:rStyle w:val="Pogrubienie"/>
        </w:rPr>
        <w:t>4. TRANSPORT</w:t>
      </w:r>
      <w:bookmarkEnd w:id="2643"/>
      <w:bookmarkEnd w:id="2644"/>
      <w:bookmarkEnd w:id="2645"/>
      <w:bookmarkEnd w:id="2646"/>
      <w:bookmarkEnd w:id="2647"/>
    </w:p>
    <w:p w:rsidR="0038770A" w:rsidRPr="00716054" w:rsidRDefault="0038770A" w:rsidP="00716054">
      <w:pPr>
        <w:rPr>
          <w:rStyle w:val="Pogrubienie"/>
        </w:rPr>
      </w:pPr>
      <w:bookmarkStart w:id="2648" w:name="_Toc322877357"/>
      <w:bookmarkStart w:id="2649" w:name="_Toc378610614"/>
      <w:bookmarkStart w:id="2650" w:name="_Toc380659019"/>
      <w:bookmarkStart w:id="2651" w:name="_Toc421787204"/>
      <w:bookmarkStart w:id="2652" w:name="_Toc449471059"/>
      <w:r w:rsidRPr="00716054">
        <w:rPr>
          <w:rStyle w:val="Pogrubienie"/>
        </w:rPr>
        <w:t>4.1. Wymagania ogólne:</w:t>
      </w:r>
      <w:bookmarkEnd w:id="2648"/>
      <w:bookmarkEnd w:id="2649"/>
      <w:bookmarkEnd w:id="2650"/>
      <w:bookmarkEnd w:id="2651"/>
      <w:bookmarkEnd w:id="2652"/>
    </w:p>
    <w:p w:rsidR="0038770A" w:rsidRPr="0042415C" w:rsidRDefault="0038770A" w:rsidP="000E19C4">
      <w:pPr>
        <w:jc w:val="both"/>
        <w:rPr>
          <w:b/>
          <w:sz w:val="22"/>
          <w:szCs w:val="22"/>
        </w:rPr>
      </w:pPr>
      <w:r w:rsidRPr="0042415C">
        <w:rPr>
          <w:sz w:val="22"/>
          <w:szCs w:val="22"/>
        </w:rPr>
        <w:t xml:space="preserve">Ogólne wymagania dotyczące  transport  podano w </w:t>
      </w:r>
      <w:r w:rsidR="001C1A5B">
        <w:rPr>
          <w:sz w:val="22"/>
          <w:szCs w:val="22"/>
        </w:rPr>
        <w:t>STWIORB</w:t>
      </w:r>
      <w:r w:rsidRPr="0042415C">
        <w:rPr>
          <w:sz w:val="22"/>
          <w:szCs w:val="22"/>
        </w:rPr>
        <w:t>. "Wymagania ogólne" pkt 4.</w:t>
      </w:r>
    </w:p>
    <w:p w:rsidR="0038770A" w:rsidRPr="0042415C" w:rsidRDefault="0038770A" w:rsidP="000E19C4">
      <w:pPr>
        <w:jc w:val="both"/>
        <w:rPr>
          <w:sz w:val="22"/>
          <w:szCs w:val="22"/>
        </w:rPr>
      </w:pPr>
      <w:r w:rsidRPr="0042415C">
        <w:rPr>
          <w:sz w:val="22"/>
          <w:szCs w:val="22"/>
        </w:rPr>
        <w:t>Dopuszcza  się  przewożenie  stali  oraz  wykonanych  elementów   przy  użyciu  transportu  kołowego.</w:t>
      </w:r>
    </w:p>
    <w:p w:rsidR="0038770A" w:rsidRPr="0042415C" w:rsidRDefault="0038770A" w:rsidP="000E19C4">
      <w:pPr>
        <w:jc w:val="both"/>
        <w:rPr>
          <w:sz w:val="22"/>
          <w:szCs w:val="22"/>
        </w:rPr>
      </w:pPr>
      <w:r w:rsidRPr="0042415C">
        <w:rPr>
          <w:sz w:val="22"/>
          <w:szCs w:val="22"/>
        </w:rPr>
        <w:t>Transportowane  elementy  nie  mogą  przekraczać  w  trakcie  transportu  skrajni  podanych  w  normach -  PN-69/K-02057  i  PN-70/K-02056  oraz  skrajni  obowiązującej  na  drogach  publicznych.  W  przypadku  przekroczenia  wartości  dopuszczalnych, transport  powinien  odbywać  się  na  zasadach  przewozów  ponadnormatywnych, po  uzyskaniu  odpowiedniej  zgody  od  administratorów  drogi.</w:t>
      </w:r>
    </w:p>
    <w:p w:rsidR="0038770A" w:rsidRPr="00716054" w:rsidRDefault="0038770A" w:rsidP="00716054">
      <w:pPr>
        <w:rPr>
          <w:rStyle w:val="Pogrubienie"/>
        </w:rPr>
      </w:pPr>
      <w:bookmarkStart w:id="2653" w:name="_Toc322877358"/>
      <w:bookmarkStart w:id="2654" w:name="_Toc378610615"/>
      <w:bookmarkStart w:id="2655" w:name="_Toc380659020"/>
      <w:bookmarkStart w:id="2656" w:name="_Toc421787205"/>
      <w:bookmarkStart w:id="2657" w:name="_Toc449471060"/>
      <w:r w:rsidRPr="00716054">
        <w:rPr>
          <w:rStyle w:val="Pogrubienie"/>
        </w:rPr>
        <w:t>4.2. Transport  od  dostawcy  stali  do  warsztatu  lub  na  plac  budowy:</w:t>
      </w:r>
      <w:bookmarkEnd w:id="2653"/>
      <w:bookmarkEnd w:id="2654"/>
      <w:bookmarkEnd w:id="2655"/>
      <w:bookmarkEnd w:id="2656"/>
      <w:bookmarkEnd w:id="2657"/>
    </w:p>
    <w:p w:rsidR="0038770A" w:rsidRPr="0042415C" w:rsidRDefault="0038770A" w:rsidP="000E19C4">
      <w:pPr>
        <w:jc w:val="both"/>
        <w:rPr>
          <w:sz w:val="22"/>
          <w:szCs w:val="22"/>
        </w:rPr>
      </w:pPr>
      <w:r w:rsidRPr="0042415C">
        <w:rPr>
          <w:sz w:val="22"/>
          <w:szCs w:val="22"/>
        </w:rPr>
        <w:t>Załadunek, transport  i  rozładunek  stali  konstrukcyjnej i elementów konstrukcji  winien  być  uzgodniony  z  Inżynierem. Powinien  się  on  odbywać  tak, aby  powierzchnia  stali  była  zawsze  czysta, wolna  zwłaszcza  od  substancji  aktywnych  chemicznie  i  zanieczyszczeń  mogących  utrzymywać  wilgoć. Przy  odbiorze  stali  z  wytwórni  należy  zwrócić  także  uwagę  na  zaopatrzenie  elementów  w  oznaczenia  i  cechy  zgodnie  z  normą PN-73/H-01102, które  muszą  być  zachowane  w  całym  procesie  wytwarzania  elementów  wysyłkowych Elementy  stalowe  winny  być  ładowane  na  środki  transportowe  tak, aby  w  czasie  ich  transportu  i  rozładunku  nie  były  narażone  na  powstanie  nadmiernych  naprężeń, deformacji  lub  uszkodzeń. Zaleca  się  transport  elementów  w  pozycji, w  której  będą  one  eksploatowane - dwuteowniki transportować  w  pozycji  pionowej  i  zabezpieczone  przed  możliwością  przewrócenia  lub  uszkodzeniem. Szczególną  ochroną  należy  objąć  łączniki  zespalające  oraz  powierzchnie  styków  montażowych</w:t>
      </w:r>
    </w:p>
    <w:p w:rsidR="0038770A" w:rsidRPr="0042415C" w:rsidRDefault="0038770A" w:rsidP="000E19C4">
      <w:pPr>
        <w:jc w:val="both"/>
        <w:rPr>
          <w:sz w:val="22"/>
          <w:szCs w:val="22"/>
        </w:rPr>
      </w:pPr>
      <w:r w:rsidRPr="0042415C">
        <w:rPr>
          <w:sz w:val="22"/>
          <w:szCs w:val="22"/>
        </w:rPr>
        <w:t>Podczas  transportu  należy  także  odpowiednio  usztywnić  wszystkie  elementy  wiotkie  na  czas  załadunku  i  rozładunku. Przed  załadunkiem  należy  także  szczegółowo  oznakować  wszystkie  elementy  wysyłkowe  oraz  blachy  węzłowe, aby  nie  nastąpiła  jakakolwiek  pomyłka  w  trakcie  montażu  konstrukcji  ustroju  nośnego.</w:t>
      </w:r>
    </w:p>
    <w:p w:rsidR="0038770A" w:rsidRPr="00716054" w:rsidRDefault="0038770A" w:rsidP="00716054">
      <w:pPr>
        <w:rPr>
          <w:rStyle w:val="Pogrubienie"/>
        </w:rPr>
      </w:pPr>
      <w:bookmarkStart w:id="2658" w:name="_Toc322877359"/>
      <w:bookmarkStart w:id="2659" w:name="_Toc378610616"/>
      <w:bookmarkStart w:id="2660" w:name="_Toc380659021"/>
      <w:bookmarkStart w:id="2661" w:name="_Toc421787206"/>
      <w:bookmarkStart w:id="2662" w:name="_Toc449471061"/>
      <w:r w:rsidRPr="00716054">
        <w:rPr>
          <w:rStyle w:val="Pogrubienie"/>
        </w:rPr>
        <w:t>4.3.  Odbiór  elementów  stalowych  konstrukcji  ustroju  nośnego  po rozładunku:</w:t>
      </w:r>
      <w:bookmarkEnd w:id="2658"/>
      <w:bookmarkEnd w:id="2659"/>
      <w:bookmarkEnd w:id="2660"/>
      <w:bookmarkEnd w:id="2661"/>
      <w:bookmarkEnd w:id="2662"/>
    </w:p>
    <w:p w:rsidR="0038770A" w:rsidRDefault="0038770A" w:rsidP="000E19C4">
      <w:pPr>
        <w:jc w:val="both"/>
        <w:rPr>
          <w:sz w:val="22"/>
          <w:szCs w:val="22"/>
        </w:rPr>
      </w:pPr>
      <w:r w:rsidRPr="0042415C">
        <w:rPr>
          <w:sz w:val="22"/>
          <w:szCs w:val="22"/>
        </w:rPr>
        <w:t>Po  rozładunku  elementów  konstrukcji  stalowej i  naprawie  ewentualnie  powstałych  drobnych  uszkodzeń  konstrukcji  obowiązkiem  Wykonawcy  robót   jest  dokonanie  odbioru  tych  elementów.  Odbiór  powinien  być  dokonany  w  obecności  Inżyniera oraz  przedstawiciela Wytwórni. Wytwórca  zobowiązany  jest  dostarczyć  Wykonawcy  robót  wszystkie  elementy  oraz  blachy, oznakowane  zgodnie  ze  specyfikacją  zamówienia. Przekazanie  powinno  odbyć  protokolarnie, z  pisemnym  opisem  ewentualnych  drobnych  uszkodzeń  akceptowanych  przez  Inżyniera, określeniem  winnego  oraz  z  podaniem  terminu  i  technologii  ich  usunięcia.  W  trakcie odbioru  konstrukcji  Wykonawca  powinien  otrzymać  komplet  dokumentów  i  atestów  świadczących  o  prawidłowym  wykonaniu  dostarczonej konstrukcji  stalowej, w  tym wykonanego  zabezpieczenia  antykorozyjnego. W  przypadku  stwierdzenia  wystąpienia  uszkodzenia, przewidzianego  do  likwidacji  przez  wytwórcę, po jego  usunięciu należy  sporządzić  stosowny  protokół  likwidacji  uszkodzeń. W  przypadku  zniszczenia  elementu  w  stopniu  zagrażającym  bezpieczeństwu  pracy  konstrukcji, element  zostanie  odrzucony  przez  Inżyniera, a  winny  spowodowania  uszkodzenia  obciążony  kosztami  wytworzenia  elementu.</w:t>
      </w:r>
    </w:p>
    <w:p w:rsidR="0038770A" w:rsidRPr="0042415C" w:rsidRDefault="0038770A" w:rsidP="000E19C4">
      <w:pPr>
        <w:jc w:val="both"/>
        <w:rPr>
          <w:sz w:val="22"/>
          <w:szCs w:val="22"/>
        </w:rPr>
      </w:pPr>
    </w:p>
    <w:p w:rsidR="0038770A" w:rsidRPr="00716054" w:rsidRDefault="0038770A" w:rsidP="00716054">
      <w:pPr>
        <w:rPr>
          <w:rStyle w:val="Pogrubienie"/>
        </w:rPr>
      </w:pPr>
      <w:bookmarkStart w:id="2663" w:name="_Toc322877360"/>
      <w:bookmarkStart w:id="2664" w:name="_Toc378610617"/>
      <w:bookmarkStart w:id="2665" w:name="_Toc380659022"/>
      <w:bookmarkStart w:id="2666" w:name="_Toc421787207"/>
      <w:bookmarkStart w:id="2667" w:name="_Toc449471062"/>
      <w:r w:rsidRPr="00716054">
        <w:rPr>
          <w:rStyle w:val="Pogrubienie"/>
        </w:rPr>
        <w:t>5.WYKONANIE ROBÓT</w:t>
      </w:r>
      <w:bookmarkEnd w:id="2663"/>
      <w:bookmarkEnd w:id="2664"/>
      <w:bookmarkEnd w:id="2665"/>
      <w:bookmarkEnd w:id="2666"/>
      <w:bookmarkEnd w:id="2667"/>
    </w:p>
    <w:p w:rsidR="0038770A" w:rsidRPr="00716054" w:rsidRDefault="0038770A" w:rsidP="00716054">
      <w:pPr>
        <w:rPr>
          <w:rStyle w:val="Pogrubienie"/>
        </w:rPr>
      </w:pPr>
      <w:bookmarkStart w:id="2668" w:name="_Toc322877361"/>
      <w:bookmarkStart w:id="2669" w:name="_Toc378610618"/>
      <w:bookmarkStart w:id="2670" w:name="_Toc380659023"/>
      <w:bookmarkStart w:id="2671" w:name="_Toc421787208"/>
      <w:bookmarkStart w:id="2672" w:name="_Toc449471063"/>
      <w:r w:rsidRPr="00716054">
        <w:rPr>
          <w:rStyle w:val="Pogrubienie"/>
        </w:rPr>
        <w:t>5.1. Wymagania  ogólne:</w:t>
      </w:r>
      <w:bookmarkEnd w:id="2668"/>
      <w:bookmarkEnd w:id="2669"/>
      <w:bookmarkEnd w:id="2670"/>
      <w:bookmarkEnd w:id="2671"/>
      <w:bookmarkEnd w:id="2672"/>
    </w:p>
    <w:p w:rsidR="0038770A" w:rsidRPr="0042415C" w:rsidRDefault="0038770A" w:rsidP="000E19C4">
      <w:pPr>
        <w:jc w:val="both"/>
        <w:rPr>
          <w:sz w:val="22"/>
          <w:szCs w:val="22"/>
        </w:rPr>
      </w:pPr>
      <w:r w:rsidRPr="0042415C">
        <w:rPr>
          <w:sz w:val="22"/>
          <w:szCs w:val="22"/>
        </w:rPr>
        <w:t xml:space="preserve">Ogólne wymagania dotyczące wykonania  robót  podano w </w:t>
      </w:r>
      <w:r w:rsidR="001C1A5B">
        <w:rPr>
          <w:sz w:val="22"/>
          <w:szCs w:val="22"/>
        </w:rPr>
        <w:t>STWIORB</w:t>
      </w:r>
      <w:r w:rsidRPr="0042415C">
        <w:rPr>
          <w:sz w:val="22"/>
          <w:szCs w:val="22"/>
        </w:rPr>
        <w:t>. "Wymagania ogólne" pkt 5.</w:t>
      </w:r>
    </w:p>
    <w:p w:rsidR="0038770A" w:rsidRPr="0042415C" w:rsidRDefault="0038770A" w:rsidP="000E19C4">
      <w:pPr>
        <w:jc w:val="both"/>
        <w:rPr>
          <w:sz w:val="22"/>
          <w:szCs w:val="22"/>
        </w:rPr>
      </w:pPr>
      <w:r w:rsidRPr="0042415C">
        <w:rPr>
          <w:sz w:val="22"/>
          <w:szCs w:val="22"/>
        </w:rPr>
        <w:lastRenderedPageBreak/>
        <w:t>Wykonanie ustroju  nośnego  polega  na  montażu (oparciu na podporach) i zamocowaniu ich na łożyska</w:t>
      </w:r>
      <w:r w:rsidR="00106DA0">
        <w:rPr>
          <w:sz w:val="22"/>
          <w:szCs w:val="22"/>
        </w:rPr>
        <w:t>ch</w:t>
      </w:r>
      <w:r w:rsidRPr="0042415C">
        <w:rPr>
          <w:sz w:val="22"/>
          <w:szCs w:val="22"/>
        </w:rPr>
        <w:t xml:space="preserve"> obie</w:t>
      </w:r>
      <w:r>
        <w:rPr>
          <w:sz w:val="22"/>
          <w:szCs w:val="22"/>
        </w:rPr>
        <w:t>ktu oraz montażu  poprzecznic,</w:t>
      </w:r>
      <w:r w:rsidRPr="0042415C">
        <w:rPr>
          <w:sz w:val="22"/>
          <w:szCs w:val="22"/>
        </w:rPr>
        <w:t xml:space="preserve"> blach żeber belek stalowych. Wszystkie  fazy  realizacji  zadania winien  nadzorować  i  odbierać  Inżynier, potwierdzając  poszczególne  etapy  robót  wpisami  do  dziennika  budowy. Poprzecznice scala się do konstrukcji belek spoinami montażowymi III klasy jakości – wykonanych również przez spawaczy mających stosowne uprawnienia. Styki poprzecznic z belkami głównymi wykonuje się zgodnie z projektem</w:t>
      </w:r>
      <w:r>
        <w:rPr>
          <w:sz w:val="22"/>
          <w:szCs w:val="22"/>
        </w:rPr>
        <w:t xml:space="preserve">. </w:t>
      </w:r>
      <w:r w:rsidRPr="0042415C">
        <w:rPr>
          <w:bCs/>
          <w:sz w:val="22"/>
          <w:szCs w:val="22"/>
        </w:rPr>
        <w:t xml:space="preserve">Wykonawca zobowiązany jest przedłożyć stosowny Projekt Zapewnienia Jakości, zaakceptowany </w:t>
      </w:r>
      <w:r w:rsidRPr="00D97A3F">
        <w:rPr>
          <w:bCs/>
          <w:sz w:val="22"/>
          <w:szCs w:val="22"/>
        </w:rPr>
        <w:t>przez Inżyniera oraz projekt montażu. P</w:t>
      </w:r>
      <w:r w:rsidRPr="00D97A3F">
        <w:rPr>
          <w:sz w:val="22"/>
          <w:szCs w:val="22"/>
        </w:rPr>
        <w:t>rzed wykonaniem robót Wykonawca winien przedstawić Inżynierowi Program montażu konstrukcji stalowej. Rozpoczęcie  robót  może  nastąpić  po  pisemnym  zaakceptowaniu  przez  Inżyniera</w:t>
      </w:r>
      <w:r w:rsidRPr="0042415C">
        <w:rPr>
          <w:sz w:val="22"/>
          <w:szCs w:val="22"/>
        </w:rPr>
        <w:t xml:space="preserve">  programu  montażu. Program  powinien  zawierać:</w:t>
      </w:r>
    </w:p>
    <w:p w:rsidR="0038770A" w:rsidRPr="0042415C" w:rsidRDefault="0038770A" w:rsidP="006D012F">
      <w:pPr>
        <w:numPr>
          <w:ilvl w:val="0"/>
          <w:numId w:val="74"/>
        </w:numPr>
        <w:spacing w:after="200"/>
        <w:contextualSpacing/>
        <w:jc w:val="both"/>
        <w:rPr>
          <w:sz w:val="22"/>
          <w:szCs w:val="22"/>
        </w:rPr>
      </w:pPr>
      <w:r w:rsidRPr="0042415C">
        <w:rPr>
          <w:sz w:val="22"/>
          <w:szCs w:val="22"/>
        </w:rPr>
        <w:t>harmonogram  realizacji  montażu  konstrukcji</w:t>
      </w:r>
    </w:p>
    <w:p w:rsidR="0038770A" w:rsidRPr="0042415C" w:rsidRDefault="0038770A" w:rsidP="006D012F">
      <w:pPr>
        <w:numPr>
          <w:ilvl w:val="0"/>
          <w:numId w:val="74"/>
        </w:numPr>
        <w:spacing w:after="200"/>
        <w:contextualSpacing/>
        <w:jc w:val="both"/>
        <w:rPr>
          <w:sz w:val="22"/>
          <w:szCs w:val="22"/>
        </w:rPr>
      </w:pPr>
      <w:r w:rsidRPr="0042415C">
        <w:rPr>
          <w:sz w:val="22"/>
          <w:szCs w:val="22"/>
        </w:rPr>
        <w:t>informację  o  personelu  technicznym  wraz  z  uprawnieniami  robotników, których  praca    wymaga  takich  kwalifikacji</w:t>
      </w:r>
    </w:p>
    <w:p w:rsidR="0038770A" w:rsidRPr="0042415C" w:rsidRDefault="0038770A" w:rsidP="006D012F">
      <w:pPr>
        <w:numPr>
          <w:ilvl w:val="0"/>
          <w:numId w:val="74"/>
        </w:numPr>
        <w:spacing w:after="200"/>
        <w:contextualSpacing/>
        <w:jc w:val="both"/>
        <w:rPr>
          <w:sz w:val="22"/>
          <w:szCs w:val="22"/>
        </w:rPr>
      </w:pPr>
      <w:r w:rsidRPr="0042415C">
        <w:rPr>
          <w:sz w:val="22"/>
          <w:szCs w:val="22"/>
        </w:rPr>
        <w:t xml:space="preserve">projekt  technologii  wykonania  połączeń  </w:t>
      </w:r>
    </w:p>
    <w:p w:rsidR="0038770A" w:rsidRPr="0042415C" w:rsidRDefault="0038770A" w:rsidP="006D012F">
      <w:pPr>
        <w:numPr>
          <w:ilvl w:val="0"/>
          <w:numId w:val="74"/>
        </w:numPr>
        <w:spacing w:after="200"/>
        <w:contextualSpacing/>
        <w:jc w:val="both"/>
        <w:rPr>
          <w:sz w:val="22"/>
          <w:szCs w:val="22"/>
        </w:rPr>
      </w:pPr>
      <w:r w:rsidRPr="0042415C">
        <w:rPr>
          <w:sz w:val="22"/>
          <w:szCs w:val="22"/>
        </w:rPr>
        <w:t>informacje  o  sposobie  zapewnienia  warunków  bhp  przy  robotach</w:t>
      </w:r>
    </w:p>
    <w:p w:rsidR="0038770A" w:rsidRPr="0042415C" w:rsidRDefault="0038770A" w:rsidP="006D012F">
      <w:pPr>
        <w:numPr>
          <w:ilvl w:val="0"/>
          <w:numId w:val="74"/>
        </w:numPr>
        <w:spacing w:after="200"/>
        <w:contextualSpacing/>
        <w:jc w:val="both"/>
        <w:rPr>
          <w:sz w:val="22"/>
          <w:szCs w:val="22"/>
        </w:rPr>
      </w:pPr>
      <w:r w:rsidRPr="0042415C">
        <w:rPr>
          <w:sz w:val="22"/>
          <w:szCs w:val="22"/>
        </w:rPr>
        <w:t xml:space="preserve">informacje  o  realizacji  badań  kontrolnych  przewidzianych  w  </w:t>
      </w:r>
      <w:r w:rsidR="001C1A5B">
        <w:rPr>
          <w:sz w:val="22"/>
          <w:szCs w:val="22"/>
        </w:rPr>
        <w:t>STWIORB</w:t>
      </w:r>
    </w:p>
    <w:p w:rsidR="0038770A" w:rsidRPr="00ED64A8" w:rsidRDefault="0038770A" w:rsidP="006D012F">
      <w:pPr>
        <w:numPr>
          <w:ilvl w:val="0"/>
          <w:numId w:val="74"/>
        </w:numPr>
        <w:spacing w:after="200"/>
        <w:contextualSpacing/>
        <w:jc w:val="both"/>
        <w:rPr>
          <w:sz w:val="22"/>
          <w:szCs w:val="22"/>
        </w:rPr>
      </w:pPr>
      <w:r w:rsidRPr="0042415C">
        <w:rPr>
          <w:sz w:val="22"/>
          <w:szCs w:val="22"/>
        </w:rPr>
        <w:t>inne  informacje  wymagane  przez  Inżyniera</w:t>
      </w:r>
    </w:p>
    <w:p w:rsidR="0038770A" w:rsidRPr="0042415C" w:rsidRDefault="0038770A" w:rsidP="000E19C4">
      <w:pPr>
        <w:jc w:val="both"/>
        <w:rPr>
          <w:sz w:val="22"/>
          <w:szCs w:val="22"/>
        </w:rPr>
      </w:pPr>
      <w:r w:rsidRPr="0042415C">
        <w:rPr>
          <w:sz w:val="22"/>
          <w:szCs w:val="22"/>
        </w:rPr>
        <w:t xml:space="preserve">W przypadku jeżeli jakaś z  czynności  technologicznych  nie  jest  określona  jednoznacznie  w projekcie technicznym  lub  zachodzi  konieczność  zmiany  technologii  Wykonawca  musi  uzyskać zgodę Inżyniera - w przypadku zmiany technologii  wymaga  się  zgody  Projektanta.  Styki  montażowe  poprzecznic i żeber należy  wykonać  na  budowie. Przewiduje się tu wykonanie styków po ułożeniu i oparciu belek na podporach. </w:t>
      </w:r>
    </w:p>
    <w:p w:rsidR="0038770A" w:rsidRPr="0042415C" w:rsidRDefault="0038770A" w:rsidP="000E19C4">
      <w:pPr>
        <w:jc w:val="both"/>
        <w:rPr>
          <w:sz w:val="22"/>
          <w:szCs w:val="22"/>
        </w:rPr>
      </w:pPr>
      <w:r w:rsidRPr="0042415C">
        <w:rPr>
          <w:sz w:val="22"/>
          <w:szCs w:val="22"/>
        </w:rPr>
        <w:t>Technologia  przewiduje następującą kolejność robót:</w:t>
      </w:r>
    </w:p>
    <w:p w:rsidR="0038770A" w:rsidRPr="00D97A3F" w:rsidRDefault="0038770A" w:rsidP="006D012F">
      <w:pPr>
        <w:pStyle w:val="Tekstpodstawowy"/>
        <w:numPr>
          <w:ilvl w:val="0"/>
          <w:numId w:val="75"/>
        </w:numPr>
        <w:tabs>
          <w:tab w:val="clear" w:pos="1008"/>
          <w:tab w:val="clear" w:pos="7459"/>
          <w:tab w:val="left" w:pos="8931"/>
        </w:tabs>
        <w:spacing w:after="200"/>
        <w:contextualSpacing/>
        <w:jc w:val="both"/>
        <w:rPr>
          <w:rFonts w:ascii="Times New Roman" w:hAnsi="Times New Roman"/>
          <w:b w:val="0"/>
          <w:sz w:val="22"/>
          <w:szCs w:val="22"/>
        </w:rPr>
      </w:pPr>
      <w:r w:rsidRPr="00D97A3F">
        <w:rPr>
          <w:rFonts w:ascii="Times New Roman" w:hAnsi="Times New Roman"/>
          <w:b w:val="0"/>
          <w:sz w:val="22"/>
          <w:szCs w:val="22"/>
        </w:rPr>
        <w:t>montaż belek przęseł, z oparciem ich na łożyskach stalow</w:t>
      </w:r>
      <w:r>
        <w:rPr>
          <w:rFonts w:ascii="Times New Roman" w:hAnsi="Times New Roman"/>
          <w:b w:val="0"/>
          <w:sz w:val="22"/>
          <w:szCs w:val="22"/>
        </w:rPr>
        <w:t>ych</w:t>
      </w:r>
      <w:r w:rsidRPr="00D97A3F">
        <w:rPr>
          <w:rFonts w:ascii="Times New Roman" w:hAnsi="Times New Roman"/>
          <w:b w:val="0"/>
          <w:sz w:val="22"/>
          <w:szCs w:val="22"/>
        </w:rPr>
        <w:t xml:space="preserve"> zakotwion</w:t>
      </w:r>
      <w:r>
        <w:rPr>
          <w:rFonts w:ascii="Times New Roman" w:hAnsi="Times New Roman"/>
          <w:b w:val="0"/>
          <w:sz w:val="22"/>
          <w:szCs w:val="22"/>
        </w:rPr>
        <w:t xml:space="preserve">ych </w:t>
      </w:r>
      <w:r w:rsidRPr="00D97A3F">
        <w:rPr>
          <w:rFonts w:ascii="Times New Roman" w:hAnsi="Times New Roman"/>
          <w:b w:val="0"/>
          <w:sz w:val="22"/>
          <w:szCs w:val="22"/>
        </w:rPr>
        <w:t xml:space="preserve">w </w:t>
      </w:r>
      <w:r>
        <w:rPr>
          <w:rFonts w:ascii="Times New Roman" w:hAnsi="Times New Roman"/>
          <w:b w:val="0"/>
          <w:sz w:val="22"/>
          <w:szCs w:val="22"/>
        </w:rPr>
        <w:t>przyczółkach</w:t>
      </w:r>
      <w:r w:rsidRPr="00D97A3F">
        <w:rPr>
          <w:rFonts w:ascii="Times New Roman" w:hAnsi="Times New Roman"/>
          <w:b w:val="0"/>
          <w:sz w:val="22"/>
          <w:szCs w:val="22"/>
        </w:rPr>
        <w:t xml:space="preserve">, </w:t>
      </w:r>
    </w:p>
    <w:p w:rsidR="0038770A" w:rsidRPr="00D97A3F" w:rsidRDefault="0038770A" w:rsidP="006D012F">
      <w:pPr>
        <w:pStyle w:val="Tekstpodstawowy"/>
        <w:numPr>
          <w:ilvl w:val="0"/>
          <w:numId w:val="75"/>
        </w:numPr>
        <w:tabs>
          <w:tab w:val="clear" w:pos="1008"/>
          <w:tab w:val="clear" w:pos="7459"/>
          <w:tab w:val="left" w:pos="8931"/>
        </w:tabs>
        <w:spacing w:after="200"/>
        <w:contextualSpacing/>
        <w:jc w:val="both"/>
        <w:rPr>
          <w:rFonts w:ascii="Times New Roman" w:hAnsi="Times New Roman"/>
          <w:b w:val="0"/>
          <w:sz w:val="22"/>
          <w:szCs w:val="22"/>
        </w:rPr>
      </w:pPr>
      <w:r w:rsidRPr="00D97A3F">
        <w:rPr>
          <w:rFonts w:ascii="Times New Roman" w:hAnsi="Times New Roman"/>
          <w:b w:val="0"/>
          <w:sz w:val="22"/>
          <w:szCs w:val="22"/>
        </w:rPr>
        <w:t>wykonanie montażu żeber i poprzecznic – do czasu montażu poprzecznic dźwigary muszą być zabezpieczone przed przewróceniem konstrukcji,</w:t>
      </w:r>
    </w:p>
    <w:p w:rsidR="0038770A" w:rsidRPr="00D97A3F" w:rsidRDefault="0038770A" w:rsidP="006D012F">
      <w:pPr>
        <w:pStyle w:val="Tekstpodstawowy"/>
        <w:numPr>
          <w:ilvl w:val="0"/>
          <w:numId w:val="75"/>
        </w:numPr>
        <w:tabs>
          <w:tab w:val="clear" w:pos="1008"/>
          <w:tab w:val="clear" w:pos="7459"/>
          <w:tab w:val="left" w:pos="8931"/>
        </w:tabs>
        <w:contextualSpacing/>
        <w:jc w:val="both"/>
        <w:rPr>
          <w:rFonts w:ascii="Times New Roman" w:hAnsi="Times New Roman"/>
          <w:b w:val="0"/>
          <w:sz w:val="22"/>
          <w:szCs w:val="22"/>
        </w:rPr>
      </w:pPr>
      <w:r w:rsidRPr="00D97A3F">
        <w:rPr>
          <w:rFonts w:ascii="Times New Roman" w:hAnsi="Times New Roman"/>
          <w:b w:val="0"/>
          <w:sz w:val="22"/>
          <w:szCs w:val="22"/>
        </w:rPr>
        <w:t>montaż</w:t>
      </w:r>
      <w:r>
        <w:rPr>
          <w:rFonts w:ascii="Times New Roman" w:hAnsi="Times New Roman"/>
          <w:b w:val="0"/>
          <w:sz w:val="22"/>
          <w:szCs w:val="22"/>
        </w:rPr>
        <w:t xml:space="preserve"> blachy pomostu gr. 8mm</w:t>
      </w:r>
      <w:r w:rsidRPr="00D97A3F">
        <w:rPr>
          <w:rFonts w:ascii="Times New Roman" w:hAnsi="Times New Roman"/>
          <w:b w:val="0"/>
          <w:sz w:val="22"/>
          <w:szCs w:val="22"/>
        </w:rPr>
        <w:t>.</w:t>
      </w:r>
    </w:p>
    <w:p w:rsidR="0038770A" w:rsidRPr="00716054" w:rsidRDefault="0038770A" w:rsidP="00716054">
      <w:pPr>
        <w:rPr>
          <w:rStyle w:val="Pogrubienie"/>
        </w:rPr>
      </w:pPr>
      <w:bookmarkStart w:id="2673" w:name="_Toc322877362"/>
      <w:bookmarkStart w:id="2674" w:name="_Toc378610619"/>
      <w:bookmarkStart w:id="2675" w:name="_Toc380659024"/>
      <w:bookmarkStart w:id="2676" w:name="_Toc421787209"/>
      <w:bookmarkStart w:id="2677" w:name="_Toc449471064"/>
      <w:r w:rsidRPr="00716054">
        <w:rPr>
          <w:rStyle w:val="Pogrubienie"/>
        </w:rPr>
        <w:t>5.2. Dokumentacja  wykonawcza:</w:t>
      </w:r>
      <w:bookmarkEnd w:id="2673"/>
      <w:bookmarkEnd w:id="2674"/>
      <w:bookmarkEnd w:id="2675"/>
      <w:bookmarkEnd w:id="2676"/>
      <w:bookmarkEnd w:id="2677"/>
    </w:p>
    <w:p w:rsidR="0038770A" w:rsidRPr="0042415C" w:rsidRDefault="0038770A" w:rsidP="000E19C4">
      <w:pPr>
        <w:ind w:firstLine="360"/>
        <w:jc w:val="both"/>
        <w:rPr>
          <w:bCs/>
          <w:sz w:val="22"/>
          <w:szCs w:val="22"/>
        </w:rPr>
      </w:pPr>
      <w:r w:rsidRPr="0042415C">
        <w:rPr>
          <w:bCs/>
          <w:sz w:val="22"/>
          <w:szCs w:val="22"/>
        </w:rPr>
        <w:t>Wykonawca  konstrukcji stalowej  obowiązany  jest  przed  przystąpieniem  do  jej  realizacji  do  opracowania  projektu  warsztatowego, zawierającego:</w:t>
      </w:r>
    </w:p>
    <w:p w:rsidR="0038770A" w:rsidRPr="0042415C" w:rsidRDefault="0038770A" w:rsidP="006D012F">
      <w:pPr>
        <w:numPr>
          <w:ilvl w:val="0"/>
          <w:numId w:val="76"/>
        </w:numPr>
        <w:contextualSpacing/>
        <w:jc w:val="both"/>
        <w:rPr>
          <w:bCs/>
          <w:sz w:val="22"/>
          <w:szCs w:val="22"/>
        </w:rPr>
      </w:pPr>
      <w:r w:rsidRPr="0042415C">
        <w:rPr>
          <w:bCs/>
          <w:sz w:val="22"/>
          <w:szCs w:val="22"/>
        </w:rPr>
        <w:t>projekty  technologiczne  dla  wykonania  i  scalenia  poszczególnych  elementów  konstrukcji, w  tym  technologii  spawania</w:t>
      </w:r>
    </w:p>
    <w:p w:rsidR="0038770A" w:rsidRPr="0042415C" w:rsidRDefault="0038770A" w:rsidP="006D012F">
      <w:pPr>
        <w:numPr>
          <w:ilvl w:val="0"/>
          <w:numId w:val="76"/>
        </w:numPr>
        <w:contextualSpacing/>
        <w:jc w:val="both"/>
        <w:rPr>
          <w:bCs/>
          <w:sz w:val="22"/>
          <w:szCs w:val="22"/>
        </w:rPr>
      </w:pPr>
      <w:r w:rsidRPr="0042415C">
        <w:rPr>
          <w:bCs/>
          <w:sz w:val="22"/>
          <w:szCs w:val="22"/>
        </w:rPr>
        <w:t>projekt  zapewnienia  jakości</w:t>
      </w:r>
    </w:p>
    <w:p w:rsidR="0038770A" w:rsidRPr="004040B5" w:rsidRDefault="0038770A" w:rsidP="000E19C4">
      <w:pPr>
        <w:pStyle w:val="Tekstpodstawowy"/>
        <w:jc w:val="both"/>
        <w:rPr>
          <w:rFonts w:ascii="Times New Roman" w:hAnsi="Times New Roman"/>
          <w:b w:val="0"/>
          <w:bCs/>
          <w:sz w:val="22"/>
          <w:szCs w:val="22"/>
        </w:rPr>
      </w:pPr>
      <w:r w:rsidRPr="004040B5">
        <w:rPr>
          <w:rFonts w:ascii="Times New Roman" w:hAnsi="Times New Roman"/>
          <w:b w:val="0"/>
          <w:sz w:val="22"/>
          <w:szCs w:val="22"/>
        </w:rPr>
        <w:t xml:space="preserve">Wykonawca  mostu  winien  opracować  projekt  organizacji  budowy, podając wytyczne  organizacji  budowy, technologię  montażu  i  warunki  składowania  elementów konstrukcji, projekty  rusztowań  i  innych  tymczasowych  konstrukcji  pomocniczych. </w:t>
      </w:r>
      <w:r w:rsidRPr="004040B5">
        <w:rPr>
          <w:rFonts w:ascii="Times New Roman" w:hAnsi="Times New Roman"/>
          <w:b w:val="0"/>
          <w:bCs/>
          <w:sz w:val="22"/>
          <w:szCs w:val="22"/>
        </w:rPr>
        <w:t>Dokumentacja  winna  być  przedłożona  Inżynierowi  i  zatwierdzona  przez  niego.</w:t>
      </w:r>
    </w:p>
    <w:p w:rsidR="0038770A" w:rsidRPr="000056C6" w:rsidRDefault="0038770A" w:rsidP="000056C6">
      <w:pPr>
        <w:pStyle w:val="Tekstpodstawowy"/>
        <w:jc w:val="both"/>
        <w:rPr>
          <w:rFonts w:ascii="Times New Roman" w:hAnsi="Times New Roman"/>
          <w:b w:val="0"/>
          <w:bCs/>
          <w:sz w:val="22"/>
          <w:szCs w:val="22"/>
        </w:rPr>
      </w:pPr>
      <w:bookmarkStart w:id="2678" w:name="_Toc322877363"/>
      <w:bookmarkStart w:id="2679" w:name="_Toc378610620"/>
      <w:bookmarkStart w:id="2680" w:name="_Toc380659025"/>
      <w:bookmarkStart w:id="2681" w:name="_Toc421787210"/>
      <w:bookmarkStart w:id="2682" w:name="_Toc449471065"/>
      <w:r w:rsidRPr="000056C6">
        <w:rPr>
          <w:rFonts w:ascii="Times New Roman" w:hAnsi="Times New Roman"/>
          <w:bCs/>
          <w:sz w:val="22"/>
          <w:szCs w:val="22"/>
        </w:rPr>
        <w:t>5.2.1.</w:t>
      </w:r>
      <w:r w:rsidRPr="000056C6">
        <w:rPr>
          <w:rFonts w:ascii="Times New Roman" w:hAnsi="Times New Roman"/>
          <w:b w:val="0"/>
          <w:bCs/>
          <w:sz w:val="22"/>
          <w:szCs w:val="22"/>
        </w:rPr>
        <w:t xml:space="preserve"> Projekt  technologii  spawania</w:t>
      </w:r>
      <w:bookmarkEnd w:id="2678"/>
      <w:bookmarkEnd w:id="2679"/>
      <w:bookmarkEnd w:id="2680"/>
      <w:bookmarkEnd w:id="2681"/>
      <w:bookmarkEnd w:id="2682"/>
    </w:p>
    <w:p w:rsidR="0038770A" w:rsidRPr="0042415C" w:rsidRDefault="0038770A" w:rsidP="000E19C4">
      <w:pPr>
        <w:jc w:val="both"/>
        <w:rPr>
          <w:bCs/>
          <w:sz w:val="22"/>
          <w:szCs w:val="22"/>
        </w:rPr>
      </w:pPr>
      <w:r w:rsidRPr="0042415C">
        <w:rPr>
          <w:bCs/>
          <w:sz w:val="22"/>
          <w:szCs w:val="22"/>
        </w:rPr>
        <w:t xml:space="preserve"> Projekt  technologii  spawaniawinien  zawierać:</w:t>
      </w:r>
    </w:p>
    <w:p w:rsidR="0038770A" w:rsidRPr="0042415C" w:rsidRDefault="0038770A" w:rsidP="006D012F">
      <w:pPr>
        <w:numPr>
          <w:ilvl w:val="0"/>
          <w:numId w:val="77"/>
        </w:numPr>
        <w:contextualSpacing/>
        <w:jc w:val="both"/>
        <w:rPr>
          <w:bCs/>
          <w:sz w:val="22"/>
          <w:szCs w:val="22"/>
        </w:rPr>
      </w:pPr>
      <w:r w:rsidRPr="0042415C">
        <w:rPr>
          <w:bCs/>
          <w:sz w:val="22"/>
          <w:szCs w:val="22"/>
        </w:rPr>
        <w:t>metodę  spawania, sprzęt  i  materiały</w:t>
      </w:r>
    </w:p>
    <w:p w:rsidR="0038770A" w:rsidRPr="0042415C" w:rsidRDefault="0038770A" w:rsidP="006D012F">
      <w:pPr>
        <w:numPr>
          <w:ilvl w:val="0"/>
          <w:numId w:val="77"/>
        </w:numPr>
        <w:contextualSpacing/>
        <w:jc w:val="both"/>
        <w:rPr>
          <w:bCs/>
          <w:sz w:val="22"/>
          <w:szCs w:val="22"/>
        </w:rPr>
      </w:pPr>
      <w:r w:rsidRPr="0042415C">
        <w:rPr>
          <w:bCs/>
          <w:sz w:val="22"/>
          <w:szCs w:val="22"/>
        </w:rPr>
        <w:t>kolejność  wykonywania spoin, przy  której  występuje  minimalizacja  naprężeń i  odkształceń  spawalniczych</w:t>
      </w:r>
    </w:p>
    <w:p w:rsidR="0038770A" w:rsidRPr="0042415C" w:rsidRDefault="0038770A" w:rsidP="006D012F">
      <w:pPr>
        <w:numPr>
          <w:ilvl w:val="0"/>
          <w:numId w:val="77"/>
        </w:numPr>
        <w:spacing w:after="200"/>
        <w:contextualSpacing/>
        <w:jc w:val="both"/>
        <w:rPr>
          <w:bCs/>
          <w:sz w:val="22"/>
          <w:szCs w:val="22"/>
        </w:rPr>
      </w:pPr>
      <w:r w:rsidRPr="0042415C">
        <w:rPr>
          <w:bCs/>
          <w:sz w:val="22"/>
          <w:szCs w:val="22"/>
        </w:rPr>
        <w:t>pozycje  łączonych  elementów  przy spawaniu</w:t>
      </w:r>
    </w:p>
    <w:p w:rsidR="0038770A" w:rsidRPr="0042415C" w:rsidRDefault="0038770A" w:rsidP="006D012F">
      <w:pPr>
        <w:numPr>
          <w:ilvl w:val="0"/>
          <w:numId w:val="77"/>
        </w:numPr>
        <w:spacing w:after="200"/>
        <w:contextualSpacing/>
        <w:jc w:val="both"/>
        <w:rPr>
          <w:bCs/>
          <w:sz w:val="22"/>
          <w:szCs w:val="22"/>
        </w:rPr>
      </w:pPr>
      <w:r w:rsidRPr="0042415C">
        <w:rPr>
          <w:bCs/>
          <w:sz w:val="22"/>
          <w:szCs w:val="22"/>
        </w:rPr>
        <w:t>sposób  przygotowania  elementów  do  spawania</w:t>
      </w:r>
    </w:p>
    <w:p w:rsidR="0038770A" w:rsidRPr="0042415C" w:rsidRDefault="0038770A" w:rsidP="006D012F">
      <w:pPr>
        <w:numPr>
          <w:ilvl w:val="0"/>
          <w:numId w:val="77"/>
        </w:numPr>
        <w:spacing w:after="200"/>
        <w:contextualSpacing/>
        <w:jc w:val="both"/>
        <w:rPr>
          <w:bCs/>
          <w:sz w:val="22"/>
          <w:szCs w:val="22"/>
        </w:rPr>
      </w:pPr>
      <w:r w:rsidRPr="0042415C">
        <w:rPr>
          <w:bCs/>
          <w:sz w:val="22"/>
          <w:szCs w:val="22"/>
        </w:rPr>
        <w:t>sposób  prostowania  elementów  po  spawaniu</w:t>
      </w:r>
    </w:p>
    <w:p w:rsidR="0038770A" w:rsidRPr="0042415C" w:rsidRDefault="0038770A" w:rsidP="006D012F">
      <w:pPr>
        <w:numPr>
          <w:ilvl w:val="0"/>
          <w:numId w:val="77"/>
        </w:numPr>
        <w:spacing w:after="200"/>
        <w:contextualSpacing/>
        <w:jc w:val="both"/>
        <w:rPr>
          <w:bCs/>
          <w:sz w:val="22"/>
          <w:szCs w:val="22"/>
        </w:rPr>
      </w:pPr>
      <w:r w:rsidRPr="0042415C">
        <w:rPr>
          <w:bCs/>
          <w:sz w:val="22"/>
          <w:szCs w:val="22"/>
        </w:rPr>
        <w:t>przygotowanie  brzegów  elementów  i rowków  do  spawania</w:t>
      </w:r>
    </w:p>
    <w:p w:rsidR="0038770A" w:rsidRPr="0042415C" w:rsidRDefault="0038770A" w:rsidP="006D012F">
      <w:pPr>
        <w:numPr>
          <w:ilvl w:val="0"/>
          <w:numId w:val="77"/>
        </w:numPr>
        <w:contextualSpacing/>
        <w:jc w:val="both"/>
        <w:rPr>
          <w:bCs/>
          <w:sz w:val="22"/>
          <w:szCs w:val="22"/>
        </w:rPr>
      </w:pPr>
      <w:r w:rsidRPr="0042415C">
        <w:rPr>
          <w:bCs/>
          <w:sz w:val="22"/>
          <w:szCs w:val="22"/>
        </w:rPr>
        <w:t>rodzaje  obróbki  spoin</w:t>
      </w:r>
    </w:p>
    <w:p w:rsidR="0038770A" w:rsidRPr="0042415C" w:rsidRDefault="0038770A" w:rsidP="006D012F">
      <w:pPr>
        <w:numPr>
          <w:ilvl w:val="0"/>
          <w:numId w:val="77"/>
        </w:numPr>
        <w:contextualSpacing/>
        <w:jc w:val="both"/>
        <w:rPr>
          <w:bCs/>
          <w:sz w:val="22"/>
          <w:szCs w:val="22"/>
        </w:rPr>
      </w:pPr>
      <w:r w:rsidRPr="0042415C">
        <w:rPr>
          <w:bCs/>
          <w:sz w:val="22"/>
          <w:szCs w:val="22"/>
        </w:rPr>
        <w:t>metody  kontroli  i  badań – w  tym kontroli  radiologicznej.</w:t>
      </w:r>
    </w:p>
    <w:p w:rsidR="0038770A" w:rsidRPr="000056C6" w:rsidRDefault="0038770A" w:rsidP="000056C6">
      <w:pPr>
        <w:pStyle w:val="Tekstpodstawowy"/>
        <w:jc w:val="both"/>
        <w:rPr>
          <w:rFonts w:ascii="Times New Roman" w:hAnsi="Times New Roman"/>
          <w:bCs/>
          <w:sz w:val="22"/>
          <w:szCs w:val="22"/>
        </w:rPr>
      </w:pPr>
      <w:bookmarkStart w:id="2683" w:name="_Toc322877364"/>
      <w:bookmarkStart w:id="2684" w:name="_Toc378610621"/>
      <w:bookmarkStart w:id="2685" w:name="_Toc380659026"/>
      <w:bookmarkStart w:id="2686" w:name="_Toc421787211"/>
      <w:bookmarkStart w:id="2687" w:name="_Toc449471066"/>
      <w:r w:rsidRPr="000056C6">
        <w:rPr>
          <w:rFonts w:ascii="Times New Roman" w:hAnsi="Times New Roman"/>
          <w:bCs/>
          <w:sz w:val="22"/>
          <w:szCs w:val="22"/>
        </w:rPr>
        <w:t>5.2.2.  Roboty  spawalnicze:</w:t>
      </w:r>
      <w:bookmarkEnd w:id="2683"/>
      <w:bookmarkEnd w:id="2684"/>
      <w:bookmarkEnd w:id="2685"/>
      <w:bookmarkEnd w:id="2686"/>
      <w:bookmarkEnd w:id="2687"/>
    </w:p>
    <w:p w:rsidR="0038770A" w:rsidRPr="0042415C" w:rsidRDefault="0038770A" w:rsidP="000E19C4">
      <w:pPr>
        <w:jc w:val="both"/>
        <w:rPr>
          <w:sz w:val="22"/>
          <w:szCs w:val="22"/>
        </w:rPr>
      </w:pPr>
      <w:r w:rsidRPr="0042415C">
        <w:rPr>
          <w:sz w:val="22"/>
          <w:szCs w:val="22"/>
        </w:rPr>
        <w:t xml:space="preserve">Spawanie  elementów  należy  wykonać  zgodnie  z  opracowana  dokumentacją  spawania. Wykonuje  się  tu spoiny  pachwinowe. Spawanie  powinni  wykonywać  robotnicy  posiadający  stosowne  kwalifikacje  oraz  przeszkolenie  BHP  na  stanowisku  pracy. Płaszczyzny  docisku  blach  do  dźwigarów  walcowanych  konstrukcji  stalowej  winny  być  gładkie i ściśle  dopasowane  do  siebie. Żebra i  blachy  wzmocnienia  winny  przylegać  do  dźwigara  tak, aby  szczelinomierz  grubości  </w:t>
      </w:r>
      <w:smartTag w:uri="urn:schemas-microsoft-com:office:smarttags" w:element="metricconverter">
        <w:smartTagPr>
          <w:attr w:name="ProductID" w:val="0,2 mm"/>
        </w:smartTagPr>
        <w:r w:rsidRPr="0042415C">
          <w:rPr>
            <w:sz w:val="22"/>
            <w:szCs w:val="22"/>
          </w:rPr>
          <w:t xml:space="preserve">0,2 </w:t>
        </w:r>
        <w:r w:rsidRPr="0042415C">
          <w:rPr>
            <w:sz w:val="22"/>
            <w:szCs w:val="22"/>
          </w:rPr>
          <w:lastRenderedPageBreak/>
          <w:t>mm</w:t>
        </w:r>
      </w:smartTag>
      <w:r w:rsidRPr="0042415C">
        <w:rPr>
          <w:sz w:val="22"/>
          <w:szCs w:val="22"/>
        </w:rPr>
        <w:t xml:space="preserve">  nie  wszedł  między  powierzchnie  styku  na  głębokość  większą  niż  </w:t>
      </w:r>
      <w:smartTag w:uri="urn:schemas-microsoft-com:office:smarttags" w:element="metricconverter">
        <w:smartTagPr>
          <w:attr w:name="ProductID" w:val="20 mm"/>
        </w:smartTagPr>
        <w:r w:rsidRPr="0042415C">
          <w:rPr>
            <w:sz w:val="22"/>
            <w:szCs w:val="22"/>
          </w:rPr>
          <w:t>20 mm</w:t>
        </w:r>
      </w:smartTag>
      <w:r w:rsidRPr="0042415C">
        <w:rPr>
          <w:sz w:val="22"/>
          <w:szCs w:val="22"/>
        </w:rPr>
        <w:t xml:space="preserve">. Dopuszczalna  odchyłka  wichrowatości  tych  powierzchni  nie  może  przekroczyć  wartości  </w:t>
      </w:r>
      <w:smartTag w:uri="urn:schemas-microsoft-com:office:smarttags" w:element="metricconverter">
        <w:smartTagPr>
          <w:attr w:name="ProductID" w:val="0,2 mm"/>
        </w:smartTagPr>
        <w:r w:rsidRPr="0042415C">
          <w:rPr>
            <w:sz w:val="22"/>
            <w:szCs w:val="22"/>
          </w:rPr>
          <w:t>0,2 mm</w:t>
        </w:r>
      </w:smartTag>
      <w:r w:rsidRPr="0042415C">
        <w:rPr>
          <w:sz w:val="22"/>
          <w:szCs w:val="22"/>
        </w:rPr>
        <w:t xml:space="preserve">.  Ponadto  powierzchnie  blach  pionowych  żeber  winny  być  obrobione  tak, aby wyróżnik  chropowatości    wg normy PN – 73/M – 04251 nie przekroczył  wartości  2,5 </w:t>
      </w:r>
      <w:r w:rsidRPr="0042415C">
        <w:rPr>
          <w:sz w:val="22"/>
          <w:szCs w:val="22"/>
        </w:rPr>
        <w:sym w:font="Symbol" w:char="F06D"/>
      </w:r>
      <w:r w:rsidRPr="0042415C">
        <w:rPr>
          <w:sz w:val="22"/>
          <w:szCs w:val="22"/>
        </w:rPr>
        <w:t>m. Powierzchnie  brzegów  przeznaczone  do  spawania  należy  przygotować  pod  względem  gładkości  tak, aby  parametry  charakteryzujące  powierzchnie  cięcia  wg  PN-76/M-69774 nie  były  większe  niż  dla  klasy 2-2-2-</w:t>
      </w:r>
      <w:smartTag w:uri="urn:schemas-microsoft-com:office:smarttags" w:element="metricconverter">
        <w:smartTagPr>
          <w:attr w:name="ProductID" w:val="2, a"/>
        </w:smartTagPr>
        <w:r w:rsidRPr="0042415C">
          <w:rPr>
            <w:sz w:val="22"/>
            <w:szCs w:val="22"/>
          </w:rPr>
          <w:t>2, a</w:t>
        </w:r>
      </w:smartTag>
      <w:r w:rsidRPr="0042415C">
        <w:rPr>
          <w:sz w:val="22"/>
          <w:szCs w:val="22"/>
        </w:rPr>
        <w:t xml:space="preserve"> przy  głębokim  przetopie  materiału rodzimego  nie  więcej  niż  dla  klasy 3-3-3-3.    Powierzchnie  łączonych  elementów  na  szerokości  nie  mniejszej   niż  </w:t>
      </w:r>
      <w:smartTag w:uri="urn:schemas-microsoft-com:office:smarttags" w:element="metricconverter">
        <w:smartTagPr>
          <w:attr w:name="ProductID" w:val="15 mm"/>
        </w:smartTagPr>
        <w:r w:rsidRPr="0042415C">
          <w:rPr>
            <w:sz w:val="22"/>
            <w:szCs w:val="22"/>
          </w:rPr>
          <w:t>15 mm</w:t>
        </w:r>
      </w:smartTag>
      <w:r w:rsidRPr="0042415C">
        <w:rPr>
          <w:sz w:val="22"/>
          <w:szCs w:val="22"/>
        </w:rPr>
        <w:t xml:space="preserve">  od  rowka  spoiny  należy  przed  spawaniem  oczyścić  ze  zgorzeliny, farby rdzy  tłuszczu  i  innych  zanieczyszczeń  do  czystego  metalu.  Ukosowanie  brzegów  elementów  można  wykonywać  ręcznie, mechanicznie  lub  palnikiem  tlenowym, usuwając  zgorzelinę i nierówności.   Obróbkę  spoin  można  wykonać  ręcznie szlifierką  lub  frezarką lub  inna  metodą, pod  warunkiem, że  miejscowe  zmniejszenie  grubości  przekroju  elementu  nie  przekroczy  3%  jego  grubości.  Przygotowanie   elementów  do  wykonania  spoin  (brzegów, rowków) należy  wykonać  wg  PN-65/M-69013, PN-75/M-69014, PN-73/M-69015, PN-74/M-69016, PN-65/M-69017 i  PN-88/M-69018. Wszystkie  spoiny, po ich  wykonaniu  podlegają  badaniu, ocenie  jakości  i  odbiorowi. Niedopuszczalne  są  rysy  lub  pęknięcia  w  spoinie   lub  też  materiale  w  jej  sąsiedztwie. Obrabiane, widoczne  powierzchnie  nie  mogą  mieć  żużla, pasm  żużlowych  lub  zaklęśnięć. Lica  spoin  obrabianych  nie  mogą  wykazywać  nierówności większych  niż  15%  grubości spawanych  elementów. Szczelność  spoin  bada  się sprężonym  powietrzem. Spoiny  należy  kontrolować  poprzez   oględziny spawu. Badania  należy  wykonać  zgodnie  z PN-75/M-69703,  Spoiny  winny  spełniać  warunki  wadliwości  złącza  normalnej  jakości  R</w:t>
      </w:r>
      <w:r w:rsidRPr="0042415C">
        <w:rPr>
          <w:sz w:val="22"/>
          <w:szCs w:val="22"/>
          <w:vertAlign w:val="subscript"/>
        </w:rPr>
        <w:t>2</w:t>
      </w:r>
      <w:r w:rsidRPr="0042415C">
        <w:rPr>
          <w:sz w:val="22"/>
          <w:szCs w:val="22"/>
        </w:rPr>
        <w:t xml:space="preserve"> wg  normy  PN-87/M-69772. Spoiny  lub  ich  części  ocenione  w  wyniku oględzin  zewnętrznych   jako  nie  odpowiadające  podanym  wymaganiom  należy  usunąć  w  sposób  nie  powodujący  uszkodzeń  konstrukcji  lub  powstania  w  niej  dodatkowych  naprężeń.  Powtórnie  wykonane  spoiny  w  miejscu  usuniętych  należy  poddać  ponownemu  badaniu  w  pełnym  zakresie  W  przypadku  wystąpienia  nadmiernych  odkształceń  spawalniczych   z  możliwością  ich  usunięcia, operacja  usuwania  odkształceń  spawalniczych  odbywać  się  powinna  w  obecności  przedstawiciela  Inżyniera, z przestrzeganiem  zaleceń  PN-89/S-10050 Wystąpienie  pęknięć  czy  innych  uszkodzeń  w  elemencie, w trakcie  usuwania  lub  po  usunięciu  odkształceń  spawalniczych  powoduje  dyskwalifikację  i  odrzucenie  danego  elementu.</w:t>
      </w:r>
    </w:p>
    <w:p w:rsidR="0038770A" w:rsidRPr="000056C6" w:rsidRDefault="0038770A" w:rsidP="000056C6">
      <w:pPr>
        <w:pStyle w:val="Tekstpodstawowy"/>
        <w:jc w:val="both"/>
        <w:rPr>
          <w:rFonts w:ascii="Times New Roman" w:hAnsi="Times New Roman"/>
          <w:bCs/>
          <w:sz w:val="22"/>
          <w:szCs w:val="22"/>
        </w:rPr>
      </w:pPr>
      <w:bookmarkStart w:id="2688" w:name="_Toc322877365"/>
      <w:bookmarkStart w:id="2689" w:name="_Toc378610622"/>
      <w:bookmarkStart w:id="2690" w:name="_Toc380659027"/>
      <w:bookmarkStart w:id="2691" w:name="_Toc421787212"/>
      <w:bookmarkStart w:id="2692" w:name="_Toc449471067"/>
      <w:r w:rsidRPr="000056C6">
        <w:rPr>
          <w:rFonts w:ascii="Times New Roman" w:hAnsi="Times New Roman"/>
          <w:bCs/>
          <w:sz w:val="22"/>
          <w:szCs w:val="22"/>
        </w:rPr>
        <w:t>5.2.3.  Odchyłki   elementów  konstrukcji:</w:t>
      </w:r>
      <w:bookmarkEnd w:id="2688"/>
      <w:bookmarkEnd w:id="2689"/>
      <w:bookmarkEnd w:id="2690"/>
      <w:bookmarkEnd w:id="2691"/>
      <w:bookmarkEnd w:id="2692"/>
    </w:p>
    <w:p w:rsidR="0038770A" w:rsidRPr="0042415C" w:rsidRDefault="0038770A" w:rsidP="000E19C4">
      <w:pPr>
        <w:pStyle w:val="Tekstpodstawowy"/>
        <w:jc w:val="both"/>
        <w:rPr>
          <w:rFonts w:ascii="Times New Roman" w:hAnsi="Times New Roman"/>
          <w:sz w:val="22"/>
          <w:szCs w:val="22"/>
        </w:rPr>
      </w:pPr>
      <w:r w:rsidRPr="0042415C">
        <w:rPr>
          <w:rFonts w:ascii="Times New Roman" w:hAnsi="Times New Roman"/>
          <w:sz w:val="22"/>
          <w:szCs w:val="22"/>
        </w:rPr>
        <w:t xml:space="preserve">Wykonana  konstrukcja  stalowa  podlega  sprawdzeniu  pod  względem  jej  geometrii. </w:t>
      </w:r>
    </w:p>
    <w:p w:rsidR="0038770A" w:rsidRPr="0042415C" w:rsidRDefault="0038770A" w:rsidP="000E19C4">
      <w:pPr>
        <w:pStyle w:val="Tekstpodstawowy"/>
        <w:jc w:val="both"/>
        <w:rPr>
          <w:rFonts w:ascii="Times New Roman" w:hAnsi="Times New Roman"/>
          <w:sz w:val="22"/>
          <w:szCs w:val="22"/>
        </w:rPr>
      </w:pPr>
      <w:r w:rsidRPr="0042415C">
        <w:rPr>
          <w:rFonts w:ascii="Times New Roman" w:hAnsi="Times New Roman"/>
          <w:sz w:val="22"/>
          <w:szCs w:val="22"/>
        </w:rPr>
        <w:t>Sprawdza  się  następujące  elementy:</w:t>
      </w:r>
    </w:p>
    <w:p w:rsidR="0038770A" w:rsidRPr="0042415C" w:rsidRDefault="0038770A" w:rsidP="006D012F">
      <w:pPr>
        <w:numPr>
          <w:ilvl w:val="0"/>
          <w:numId w:val="78"/>
        </w:numPr>
        <w:spacing w:after="200"/>
        <w:contextualSpacing/>
        <w:jc w:val="both"/>
        <w:rPr>
          <w:sz w:val="22"/>
          <w:szCs w:val="22"/>
        </w:rPr>
      </w:pPr>
      <w:r w:rsidRPr="0042415C">
        <w:rPr>
          <w:sz w:val="22"/>
          <w:szCs w:val="22"/>
        </w:rPr>
        <w:t>Wymiary  liniowe</w:t>
      </w:r>
    </w:p>
    <w:p w:rsidR="0038770A" w:rsidRPr="0042415C" w:rsidRDefault="0038770A" w:rsidP="006D012F">
      <w:pPr>
        <w:numPr>
          <w:ilvl w:val="0"/>
          <w:numId w:val="78"/>
        </w:numPr>
        <w:spacing w:after="200"/>
        <w:contextualSpacing/>
        <w:jc w:val="both"/>
        <w:rPr>
          <w:sz w:val="22"/>
          <w:szCs w:val="22"/>
        </w:rPr>
      </w:pPr>
      <w:r w:rsidRPr="0042415C">
        <w:rPr>
          <w:sz w:val="22"/>
          <w:szCs w:val="22"/>
        </w:rPr>
        <w:t xml:space="preserve">Prostość  elementów  </w:t>
      </w:r>
    </w:p>
    <w:p w:rsidR="0038770A" w:rsidRPr="0042415C" w:rsidRDefault="0038770A" w:rsidP="006D012F">
      <w:pPr>
        <w:numPr>
          <w:ilvl w:val="0"/>
          <w:numId w:val="78"/>
        </w:numPr>
        <w:contextualSpacing/>
        <w:jc w:val="both"/>
        <w:rPr>
          <w:sz w:val="22"/>
          <w:szCs w:val="22"/>
        </w:rPr>
      </w:pPr>
      <w:r w:rsidRPr="0042415C">
        <w:rPr>
          <w:sz w:val="22"/>
          <w:szCs w:val="22"/>
        </w:rPr>
        <w:t>Skręcenie  przekroju</w:t>
      </w:r>
    </w:p>
    <w:p w:rsidR="0038770A" w:rsidRPr="0042415C" w:rsidRDefault="0038770A" w:rsidP="006D012F">
      <w:pPr>
        <w:numPr>
          <w:ilvl w:val="0"/>
          <w:numId w:val="78"/>
        </w:numPr>
        <w:contextualSpacing/>
        <w:jc w:val="both"/>
        <w:rPr>
          <w:sz w:val="22"/>
          <w:szCs w:val="22"/>
        </w:rPr>
      </w:pPr>
      <w:r w:rsidRPr="0042415C">
        <w:rPr>
          <w:sz w:val="22"/>
          <w:szCs w:val="22"/>
        </w:rPr>
        <w:t>Odchyłki  swobodne  kształtu przekroju</w:t>
      </w:r>
    </w:p>
    <w:p w:rsidR="0038770A" w:rsidRPr="0042415C" w:rsidRDefault="0038770A" w:rsidP="006D012F">
      <w:pPr>
        <w:numPr>
          <w:ilvl w:val="0"/>
          <w:numId w:val="78"/>
        </w:numPr>
        <w:contextualSpacing/>
        <w:jc w:val="both"/>
        <w:rPr>
          <w:sz w:val="22"/>
          <w:szCs w:val="22"/>
        </w:rPr>
      </w:pPr>
      <w:r w:rsidRPr="0042415C">
        <w:rPr>
          <w:sz w:val="22"/>
          <w:szCs w:val="22"/>
        </w:rPr>
        <w:t>Odchyłki  kształtu przekroju  w  obrębie styków</w:t>
      </w:r>
    </w:p>
    <w:p w:rsidR="0038770A" w:rsidRPr="004F5588" w:rsidRDefault="0038770A" w:rsidP="000E19C4">
      <w:pPr>
        <w:pStyle w:val="Tekstpodstawowy2"/>
        <w:spacing w:line="240" w:lineRule="auto"/>
        <w:jc w:val="both"/>
        <w:rPr>
          <w:rFonts w:ascii="Times New Roman" w:hAnsi="Times New Roman"/>
          <w:b/>
          <w:sz w:val="22"/>
          <w:szCs w:val="22"/>
          <w:lang w:val="pl-PL"/>
        </w:rPr>
      </w:pPr>
      <w:r w:rsidRPr="004F5588">
        <w:rPr>
          <w:rFonts w:ascii="Times New Roman" w:hAnsi="Times New Roman"/>
          <w:b/>
          <w:sz w:val="22"/>
          <w:szCs w:val="22"/>
          <w:lang w:val="pl-PL"/>
        </w:rPr>
        <w:t>5.2.3.1. Wymiary  liniowe:</w:t>
      </w:r>
    </w:p>
    <w:p w:rsidR="0038770A" w:rsidRPr="0042415C" w:rsidRDefault="0038770A" w:rsidP="000E19C4">
      <w:pPr>
        <w:jc w:val="both"/>
        <w:rPr>
          <w:sz w:val="22"/>
          <w:szCs w:val="22"/>
        </w:rPr>
      </w:pPr>
      <w:r w:rsidRPr="0042415C">
        <w:rPr>
          <w:sz w:val="22"/>
          <w:szCs w:val="22"/>
        </w:rPr>
        <w:t>Wymiary  liniowe  konstrukcji  stalowej  powinny  spełniać  tolerancje  podane  w  tabeli  podanej  poniżej. Tabela  podaje  dwa  rodzaje  wymiarów:</w:t>
      </w:r>
    </w:p>
    <w:p w:rsidR="0038770A" w:rsidRPr="0042415C" w:rsidRDefault="0038770A" w:rsidP="006D012F">
      <w:pPr>
        <w:numPr>
          <w:ilvl w:val="0"/>
          <w:numId w:val="79"/>
        </w:numPr>
        <w:contextualSpacing/>
        <w:jc w:val="both"/>
        <w:rPr>
          <w:sz w:val="22"/>
          <w:szCs w:val="22"/>
        </w:rPr>
      </w:pPr>
      <w:r w:rsidRPr="0042415C">
        <w:rPr>
          <w:b/>
          <w:bCs/>
          <w:sz w:val="22"/>
          <w:szCs w:val="22"/>
        </w:rPr>
        <w:t>wymiary  przyłączeniowe</w:t>
      </w:r>
      <w:r w:rsidRPr="0042415C">
        <w:rPr>
          <w:sz w:val="22"/>
          <w:szCs w:val="22"/>
        </w:rPr>
        <w:t>: wymiary  konstrukcyjne  zależne  od  innych  wymiarów, podlegające  pasowaniu, warunkujące  prawidłowy  montaż  oraz  normalne  funkcjonowanie  konstrukcji</w:t>
      </w:r>
    </w:p>
    <w:p w:rsidR="0038770A" w:rsidRPr="0042415C" w:rsidRDefault="0038770A" w:rsidP="006D012F">
      <w:pPr>
        <w:numPr>
          <w:ilvl w:val="0"/>
          <w:numId w:val="79"/>
        </w:numPr>
        <w:spacing w:after="200"/>
        <w:contextualSpacing/>
        <w:jc w:val="both"/>
        <w:rPr>
          <w:sz w:val="22"/>
          <w:szCs w:val="22"/>
        </w:rPr>
      </w:pPr>
      <w:r w:rsidRPr="0042415C">
        <w:rPr>
          <w:b/>
          <w:bCs/>
          <w:sz w:val="22"/>
          <w:szCs w:val="22"/>
        </w:rPr>
        <w:t>wymiary  swobodne</w:t>
      </w:r>
      <w:r w:rsidRPr="0042415C">
        <w:rPr>
          <w:sz w:val="22"/>
          <w:szCs w:val="22"/>
        </w:rPr>
        <w:t xml:space="preserve">: pozostałe wymiary liniowe, których dokładność  nie  ma konstrukcyjnego (pasowanego) znaczenia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690"/>
        <w:gridCol w:w="1980"/>
        <w:gridCol w:w="2520"/>
        <w:gridCol w:w="3022"/>
      </w:tblGrid>
      <w:tr w:rsidR="0038770A" w:rsidRPr="0042415C" w:rsidTr="00335BE1">
        <w:trPr>
          <w:cantSplit/>
          <w:jc w:val="center"/>
        </w:trPr>
        <w:tc>
          <w:tcPr>
            <w:tcW w:w="3670" w:type="dxa"/>
            <w:gridSpan w:val="2"/>
            <w:tcBorders>
              <w:top w:val="double" w:sz="4" w:space="0" w:color="auto"/>
              <w:left w:val="double" w:sz="4" w:space="0" w:color="auto"/>
              <w:bottom w:val="single" w:sz="12" w:space="0" w:color="auto"/>
              <w:right w:val="single" w:sz="12" w:space="0" w:color="auto"/>
            </w:tcBorders>
            <w:vAlign w:val="center"/>
          </w:tcPr>
          <w:p w:rsidR="0038770A" w:rsidRPr="0042415C" w:rsidRDefault="0038770A" w:rsidP="000E19C4">
            <w:pPr>
              <w:jc w:val="both"/>
              <w:rPr>
                <w:sz w:val="22"/>
                <w:szCs w:val="22"/>
              </w:rPr>
            </w:pPr>
            <w:r w:rsidRPr="0042415C">
              <w:rPr>
                <w:sz w:val="22"/>
                <w:szCs w:val="22"/>
              </w:rPr>
              <w:t>Wymiar  nominalny (projektowany)</w:t>
            </w:r>
          </w:p>
          <w:p w:rsidR="0038770A" w:rsidRPr="0042415C" w:rsidRDefault="0038770A" w:rsidP="000E19C4">
            <w:pPr>
              <w:jc w:val="both"/>
              <w:rPr>
                <w:sz w:val="22"/>
                <w:szCs w:val="22"/>
              </w:rPr>
            </w:pPr>
            <w:r w:rsidRPr="0042415C">
              <w:rPr>
                <w:sz w:val="22"/>
                <w:szCs w:val="22"/>
              </w:rPr>
              <w:t>[mm]</w:t>
            </w:r>
          </w:p>
        </w:tc>
        <w:tc>
          <w:tcPr>
            <w:tcW w:w="5542" w:type="dxa"/>
            <w:gridSpan w:val="2"/>
            <w:tcBorders>
              <w:top w:val="double" w:sz="4" w:space="0" w:color="auto"/>
              <w:left w:val="single" w:sz="12" w:space="0" w:color="auto"/>
              <w:bottom w:val="single" w:sz="12" w:space="0" w:color="auto"/>
              <w:right w:val="double" w:sz="4" w:space="0" w:color="auto"/>
            </w:tcBorders>
            <w:vAlign w:val="center"/>
          </w:tcPr>
          <w:p w:rsidR="0038770A" w:rsidRPr="0042415C" w:rsidRDefault="0038770A" w:rsidP="000E19C4">
            <w:pPr>
              <w:jc w:val="both"/>
              <w:rPr>
                <w:sz w:val="22"/>
                <w:szCs w:val="22"/>
              </w:rPr>
            </w:pPr>
            <w:r w:rsidRPr="0042415C">
              <w:rPr>
                <w:sz w:val="22"/>
                <w:szCs w:val="22"/>
              </w:rPr>
              <w:t>Dopuszczalne  odchyłki wymiaru</w:t>
            </w:r>
          </w:p>
          <w:p w:rsidR="0038770A" w:rsidRPr="0042415C" w:rsidRDefault="0038770A" w:rsidP="000E19C4">
            <w:pPr>
              <w:jc w:val="both"/>
              <w:rPr>
                <w:sz w:val="22"/>
                <w:szCs w:val="22"/>
              </w:rPr>
            </w:pPr>
            <w:r w:rsidRPr="0042415C">
              <w:rPr>
                <w:sz w:val="22"/>
                <w:szCs w:val="22"/>
              </w:rPr>
              <w:t>(</w:t>
            </w:r>
            <w:r w:rsidRPr="0042415C">
              <w:rPr>
                <w:sz w:val="22"/>
                <w:szCs w:val="22"/>
              </w:rPr>
              <w:sym w:font="Symbol" w:char="F0B1"/>
            </w:r>
            <w:r w:rsidRPr="0042415C">
              <w:rPr>
                <w:sz w:val="22"/>
                <w:szCs w:val="22"/>
              </w:rPr>
              <w:t>) [mm]</w:t>
            </w:r>
          </w:p>
        </w:tc>
      </w:tr>
      <w:tr w:rsidR="0038770A" w:rsidRPr="0042415C" w:rsidTr="00335BE1">
        <w:trPr>
          <w:jc w:val="center"/>
        </w:trPr>
        <w:tc>
          <w:tcPr>
            <w:tcW w:w="1690" w:type="dxa"/>
            <w:tcBorders>
              <w:top w:val="single" w:sz="12" w:space="0" w:color="auto"/>
              <w:left w:val="double" w:sz="4" w:space="0" w:color="auto"/>
              <w:bottom w:val="double" w:sz="4" w:space="0" w:color="auto"/>
              <w:right w:val="single" w:sz="12" w:space="0" w:color="auto"/>
            </w:tcBorders>
            <w:vAlign w:val="center"/>
          </w:tcPr>
          <w:p w:rsidR="0038770A" w:rsidRPr="0042415C" w:rsidRDefault="0038770A" w:rsidP="000E19C4">
            <w:pPr>
              <w:jc w:val="both"/>
              <w:rPr>
                <w:sz w:val="22"/>
                <w:szCs w:val="22"/>
              </w:rPr>
            </w:pPr>
            <w:r w:rsidRPr="0042415C">
              <w:rPr>
                <w:sz w:val="22"/>
                <w:szCs w:val="22"/>
              </w:rPr>
              <w:t>ponad</w:t>
            </w:r>
          </w:p>
        </w:tc>
        <w:tc>
          <w:tcPr>
            <w:tcW w:w="1980" w:type="dxa"/>
            <w:tcBorders>
              <w:top w:val="single" w:sz="12" w:space="0" w:color="auto"/>
              <w:left w:val="single" w:sz="12" w:space="0" w:color="auto"/>
              <w:bottom w:val="double" w:sz="4" w:space="0" w:color="auto"/>
              <w:right w:val="single" w:sz="12" w:space="0" w:color="auto"/>
            </w:tcBorders>
            <w:vAlign w:val="center"/>
          </w:tcPr>
          <w:p w:rsidR="0038770A" w:rsidRPr="0042415C" w:rsidRDefault="0038770A" w:rsidP="000E19C4">
            <w:pPr>
              <w:jc w:val="both"/>
              <w:rPr>
                <w:sz w:val="22"/>
                <w:szCs w:val="22"/>
              </w:rPr>
            </w:pPr>
            <w:r w:rsidRPr="0042415C">
              <w:rPr>
                <w:sz w:val="22"/>
                <w:szCs w:val="22"/>
              </w:rPr>
              <w:t>Do</w:t>
            </w:r>
          </w:p>
        </w:tc>
        <w:tc>
          <w:tcPr>
            <w:tcW w:w="2520" w:type="dxa"/>
            <w:tcBorders>
              <w:top w:val="single" w:sz="12" w:space="0" w:color="auto"/>
              <w:left w:val="single" w:sz="12" w:space="0" w:color="auto"/>
              <w:bottom w:val="double" w:sz="4" w:space="0" w:color="auto"/>
              <w:right w:val="single" w:sz="12" w:space="0" w:color="auto"/>
            </w:tcBorders>
            <w:vAlign w:val="center"/>
          </w:tcPr>
          <w:p w:rsidR="0038770A" w:rsidRPr="0042415C" w:rsidRDefault="0038770A" w:rsidP="000E19C4">
            <w:pPr>
              <w:jc w:val="both"/>
              <w:rPr>
                <w:sz w:val="22"/>
                <w:szCs w:val="22"/>
              </w:rPr>
            </w:pPr>
            <w:r w:rsidRPr="0042415C">
              <w:rPr>
                <w:sz w:val="22"/>
                <w:szCs w:val="22"/>
              </w:rPr>
              <w:t>wymiar  przyłączeniowy</w:t>
            </w:r>
          </w:p>
        </w:tc>
        <w:tc>
          <w:tcPr>
            <w:tcW w:w="3022" w:type="dxa"/>
            <w:tcBorders>
              <w:top w:val="single" w:sz="12" w:space="0" w:color="auto"/>
              <w:left w:val="single" w:sz="12" w:space="0" w:color="auto"/>
              <w:bottom w:val="double" w:sz="4" w:space="0" w:color="auto"/>
              <w:right w:val="double" w:sz="4" w:space="0" w:color="auto"/>
            </w:tcBorders>
            <w:vAlign w:val="center"/>
          </w:tcPr>
          <w:p w:rsidR="0038770A" w:rsidRPr="0042415C" w:rsidRDefault="0038770A" w:rsidP="000E19C4">
            <w:pPr>
              <w:jc w:val="both"/>
              <w:rPr>
                <w:sz w:val="22"/>
                <w:szCs w:val="22"/>
              </w:rPr>
            </w:pPr>
            <w:r w:rsidRPr="0042415C">
              <w:rPr>
                <w:sz w:val="22"/>
                <w:szCs w:val="22"/>
              </w:rPr>
              <w:t>wymiar swobodny</w:t>
            </w:r>
          </w:p>
        </w:tc>
      </w:tr>
      <w:tr w:rsidR="0038770A" w:rsidRPr="0042415C" w:rsidTr="00335BE1">
        <w:trPr>
          <w:jc w:val="center"/>
        </w:trPr>
        <w:tc>
          <w:tcPr>
            <w:tcW w:w="1690" w:type="dxa"/>
            <w:tcBorders>
              <w:top w:val="double" w:sz="4" w:space="0" w:color="auto"/>
              <w:left w:val="double" w:sz="4" w:space="0" w:color="auto"/>
              <w:right w:val="single" w:sz="12" w:space="0" w:color="auto"/>
            </w:tcBorders>
            <w:vAlign w:val="center"/>
          </w:tcPr>
          <w:p w:rsidR="0038770A" w:rsidRPr="0042415C" w:rsidRDefault="0038770A" w:rsidP="000E19C4">
            <w:pPr>
              <w:jc w:val="both"/>
              <w:rPr>
                <w:sz w:val="22"/>
                <w:szCs w:val="22"/>
              </w:rPr>
            </w:pPr>
            <w:r w:rsidRPr="0042415C">
              <w:rPr>
                <w:sz w:val="22"/>
                <w:szCs w:val="22"/>
              </w:rPr>
              <w:t>500</w:t>
            </w:r>
          </w:p>
        </w:tc>
        <w:tc>
          <w:tcPr>
            <w:tcW w:w="1980" w:type="dxa"/>
            <w:tcBorders>
              <w:top w:val="double" w:sz="4" w:space="0" w:color="auto"/>
              <w:left w:val="single" w:sz="12" w:space="0" w:color="auto"/>
              <w:right w:val="single" w:sz="12" w:space="0" w:color="auto"/>
            </w:tcBorders>
            <w:vAlign w:val="center"/>
          </w:tcPr>
          <w:p w:rsidR="0038770A" w:rsidRPr="0042415C" w:rsidRDefault="0038770A" w:rsidP="000E19C4">
            <w:pPr>
              <w:jc w:val="both"/>
              <w:rPr>
                <w:sz w:val="22"/>
                <w:szCs w:val="22"/>
              </w:rPr>
            </w:pPr>
            <w:r w:rsidRPr="0042415C">
              <w:rPr>
                <w:sz w:val="22"/>
                <w:szCs w:val="22"/>
              </w:rPr>
              <w:t>1000</w:t>
            </w:r>
          </w:p>
        </w:tc>
        <w:tc>
          <w:tcPr>
            <w:tcW w:w="2520" w:type="dxa"/>
            <w:tcBorders>
              <w:top w:val="double" w:sz="4" w:space="0" w:color="auto"/>
              <w:left w:val="single" w:sz="12" w:space="0" w:color="auto"/>
              <w:right w:val="single" w:sz="12" w:space="0" w:color="auto"/>
            </w:tcBorders>
            <w:vAlign w:val="center"/>
          </w:tcPr>
          <w:p w:rsidR="0038770A" w:rsidRPr="0042415C" w:rsidRDefault="0038770A" w:rsidP="000E19C4">
            <w:pPr>
              <w:jc w:val="both"/>
              <w:rPr>
                <w:sz w:val="22"/>
                <w:szCs w:val="22"/>
              </w:rPr>
            </w:pPr>
            <w:r w:rsidRPr="0042415C">
              <w:rPr>
                <w:sz w:val="22"/>
                <w:szCs w:val="22"/>
              </w:rPr>
              <w:t>0,5</w:t>
            </w:r>
          </w:p>
        </w:tc>
        <w:tc>
          <w:tcPr>
            <w:tcW w:w="3022" w:type="dxa"/>
            <w:tcBorders>
              <w:top w:val="double" w:sz="4" w:space="0" w:color="auto"/>
              <w:left w:val="single" w:sz="12" w:space="0" w:color="auto"/>
              <w:right w:val="double" w:sz="4" w:space="0" w:color="auto"/>
            </w:tcBorders>
            <w:vAlign w:val="center"/>
          </w:tcPr>
          <w:p w:rsidR="0038770A" w:rsidRPr="0042415C" w:rsidRDefault="0038770A" w:rsidP="000E19C4">
            <w:pPr>
              <w:jc w:val="both"/>
              <w:rPr>
                <w:sz w:val="22"/>
                <w:szCs w:val="22"/>
              </w:rPr>
            </w:pPr>
            <w:r w:rsidRPr="0042415C">
              <w:rPr>
                <w:sz w:val="22"/>
                <w:szCs w:val="22"/>
              </w:rPr>
              <w:t>1,5</w:t>
            </w:r>
          </w:p>
        </w:tc>
      </w:tr>
      <w:tr w:rsidR="0038770A" w:rsidRPr="0042415C" w:rsidTr="00335BE1">
        <w:trPr>
          <w:jc w:val="center"/>
        </w:trPr>
        <w:tc>
          <w:tcPr>
            <w:tcW w:w="1690" w:type="dxa"/>
            <w:tcBorders>
              <w:top w:val="single" w:sz="4" w:space="0" w:color="auto"/>
              <w:left w:val="double" w:sz="4" w:space="0" w:color="auto"/>
              <w:right w:val="single" w:sz="12" w:space="0" w:color="auto"/>
            </w:tcBorders>
            <w:vAlign w:val="center"/>
          </w:tcPr>
          <w:p w:rsidR="0038770A" w:rsidRPr="0042415C" w:rsidRDefault="0038770A" w:rsidP="000E19C4">
            <w:pPr>
              <w:jc w:val="both"/>
              <w:rPr>
                <w:sz w:val="22"/>
                <w:szCs w:val="22"/>
              </w:rPr>
            </w:pPr>
            <w:r w:rsidRPr="0042415C">
              <w:rPr>
                <w:sz w:val="22"/>
                <w:szCs w:val="22"/>
              </w:rPr>
              <w:t>1000</w:t>
            </w:r>
          </w:p>
        </w:tc>
        <w:tc>
          <w:tcPr>
            <w:tcW w:w="1980" w:type="dxa"/>
            <w:tcBorders>
              <w:top w:val="single" w:sz="4" w:space="0" w:color="auto"/>
              <w:left w:val="single" w:sz="12" w:space="0" w:color="auto"/>
              <w:right w:val="single" w:sz="12" w:space="0" w:color="auto"/>
            </w:tcBorders>
            <w:vAlign w:val="center"/>
          </w:tcPr>
          <w:p w:rsidR="0038770A" w:rsidRPr="0042415C" w:rsidRDefault="0038770A" w:rsidP="000E19C4">
            <w:pPr>
              <w:jc w:val="both"/>
              <w:rPr>
                <w:sz w:val="22"/>
                <w:szCs w:val="22"/>
              </w:rPr>
            </w:pPr>
            <w:r w:rsidRPr="0042415C">
              <w:rPr>
                <w:sz w:val="22"/>
                <w:szCs w:val="22"/>
              </w:rPr>
              <w:t>2000</w:t>
            </w:r>
          </w:p>
        </w:tc>
        <w:tc>
          <w:tcPr>
            <w:tcW w:w="2520" w:type="dxa"/>
            <w:tcBorders>
              <w:top w:val="single" w:sz="4" w:space="0" w:color="auto"/>
              <w:left w:val="single" w:sz="12" w:space="0" w:color="auto"/>
              <w:right w:val="single" w:sz="12" w:space="0" w:color="auto"/>
            </w:tcBorders>
            <w:vAlign w:val="center"/>
          </w:tcPr>
          <w:p w:rsidR="0038770A" w:rsidRPr="0042415C" w:rsidRDefault="0038770A" w:rsidP="000E19C4">
            <w:pPr>
              <w:jc w:val="both"/>
              <w:rPr>
                <w:sz w:val="22"/>
                <w:szCs w:val="22"/>
              </w:rPr>
            </w:pPr>
            <w:r w:rsidRPr="0042415C">
              <w:rPr>
                <w:sz w:val="22"/>
                <w:szCs w:val="22"/>
              </w:rPr>
              <w:t>1,0</w:t>
            </w:r>
          </w:p>
        </w:tc>
        <w:tc>
          <w:tcPr>
            <w:tcW w:w="3022" w:type="dxa"/>
            <w:tcBorders>
              <w:top w:val="single" w:sz="4" w:space="0" w:color="auto"/>
              <w:left w:val="single" w:sz="12" w:space="0" w:color="auto"/>
              <w:right w:val="double" w:sz="4" w:space="0" w:color="auto"/>
            </w:tcBorders>
            <w:vAlign w:val="center"/>
          </w:tcPr>
          <w:p w:rsidR="0038770A" w:rsidRPr="0042415C" w:rsidRDefault="0038770A" w:rsidP="000E19C4">
            <w:pPr>
              <w:jc w:val="both"/>
              <w:rPr>
                <w:sz w:val="22"/>
                <w:szCs w:val="22"/>
              </w:rPr>
            </w:pPr>
            <w:r w:rsidRPr="0042415C">
              <w:rPr>
                <w:sz w:val="22"/>
                <w:szCs w:val="22"/>
              </w:rPr>
              <w:t>2,5</w:t>
            </w:r>
          </w:p>
        </w:tc>
      </w:tr>
      <w:tr w:rsidR="0038770A" w:rsidRPr="0042415C" w:rsidTr="00335BE1">
        <w:trPr>
          <w:jc w:val="center"/>
        </w:trPr>
        <w:tc>
          <w:tcPr>
            <w:tcW w:w="1690" w:type="dxa"/>
            <w:tcBorders>
              <w:top w:val="single" w:sz="4" w:space="0" w:color="auto"/>
              <w:left w:val="double" w:sz="4" w:space="0" w:color="auto"/>
              <w:right w:val="single" w:sz="12" w:space="0" w:color="auto"/>
            </w:tcBorders>
            <w:vAlign w:val="center"/>
          </w:tcPr>
          <w:p w:rsidR="0038770A" w:rsidRPr="0042415C" w:rsidRDefault="0038770A" w:rsidP="000E19C4">
            <w:pPr>
              <w:jc w:val="both"/>
              <w:rPr>
                <w:sz w:val="22"/>
                <w:szCs w:val="22"/>
              </w:rPr>
            </w:pPr>
            <w:r w:rsidRPr="0042415C">
              <w:rPr>
                <w:sz w:val="22"/>
                <w:szCs w:val="22"/>
              </w:rPr>
              <w:t>2000</w:t>
            </w:r>
          </w:p>
        </w:tc>
        <w:tc>
          <w:tcPr>
            <w:tcW w:w="1980" w:type="dxa"/>
            <w:tcBorders>
              <w:top w:val="single" w:sz="4" w:space="0" w:color="auto"/>
              <w:left w:val="single" w:sz="12" w:space="0" w:color="auto"/>
              <w:right w:val="single" w:sz="12" w:space="0" w:color="auto"/>
            </w:tcBorders>
            <w:vAlign w:val="center"/>
          </w:tcPr>
          <w:p w:rsidR="0038770A" w:rsidRPr="0042415C" w:rsidRDefault="0038770A" w:rsidP="000E19C4">
            <w:pPr>
              <w:jc w:val="both"/>
              <w:rPr>
                <w:sz w:val="22"/>
                <w:szCs w:val="22"/>
              </w:rPr>
            </w:pPr>
            <w:r w:rsidRPr="0042415C">
              <w:rPr>
                <w:sz w:val="22"/>
                <w:szCs w:val="22"/>
              </w:rPr>
              <w:t>4000</w:t>
            </w:r>
          </w:p>
        </w:tc>
        <w:tc>
          <w:tcPr>
            <w:tcW w:w="2520" w:type="dxa"/>
            <w:tcBorders>
              <w:top w:val="single" w:sz="4" w:space="0" w:color="auto"/>
              <w:left w:val="single" w:sz="12" w:space="0" w:color="auto"/>
              <w:right w:val="single" w:sz="12" w:space="0" w:color="auto"/>
            </w:tcBorders>
            <w:vAlign w:val="center"/>
          </w:tcPr>
          <w:p w:rsidR="0038770A" w:rsidRPr="0042415C" w:rsidRDefault="0038770A" w:rsidP="000E19C4">
            <w:pPr>
              <w:jc w:val="both"/>
              <w:rPr>
                <w:sz w:val="22"/>
                <w:szCs w:val="22"/>
              </w:rPr>
            </w:pPr>
            <w:r w:rsidRPr="0042415C">
              <w:rPr>
                <w:sz w:val="22"/>
                <w:szCs w:val="22"/>
              </w:rPr>
              <w:t>1,5</w:t>
            </w:r>
          </w:p>
        </w:tc>
        <w:tc>
          <w:tcPr>
            <w:tcW w:w="3022" w:type="dxa"/>
            <w:tcBorders>
              <w:top w:val="single" w:sz="4" w:space="0" w:color="auto"/>
              <w:left w:val="single" w:sz="12" w:space="0" w:color="auto"/>
              <w:right w:val="double" w:sz="4" w:space="0" w:color="auto"/>
            </w:tcBorders>
            <w:vAlign w:val="center"/>
          </w:tcPr>
          <w:p w:rsidR="0038770A" w:rsidRPr="0042415C" w:rsidRDefault="0038770A" w:rsidP="000E19C4">
            <w:pPr>
              <w:jc w:val="both"/>
              <w:rPr>
                <w:sz w:val="22"/>
                <w:szCs w:val="22"/>
              </w:rPr>
            </w:pPr>
            <w:r w:rsidRPr="0042415C">
              <w:rPr>
                <w:sz w:val="22"/>
                <w:szCs w:val="22"/>
              </w:rPr>
              <w:t>4,0</w:t>
            </w:r>
          </w:p>
        </w:tc>
      </w:tr>
      <w:tr w:rsidR="0038770A" w:rsidRPr="0042415C" w:rsidTr="00335BE1">
        <w:trPr>
          <w:jc w:val="center"/>
        </w:trPr>
        <w:tc>
          <w:tcPr>
            <w:tcW w:w="1690" w:type="dxa"/>
            <w:tcBorders>
              <w:top w:val="single" w:sz="4" w:space="0" w:color="auto"/>
              <w:left w:val="double" w:sz="4" w:space="0" w:color="auto"/>
              <w:right w:val="single" w:sz="12" w:space="0" w:color="auto"/>
            </w:tcBorders>
            <w:vAlign w:val="center"/>
          </w:tcPr>
          <w:p w:rsidR="0038770A" w:rsidRPr="0042415C" w:rsidRDefault="0038770A" w:rsidP="000E19C4">
            <w:pPr>
              <w:jc w:val="both"/>
              <w:rPr>
                <w:sz w:val="22"/>
                <w:szCs w:val="22"/>
              </w:rPr>
            </w:pPr>
            <w:r w:rsidRPr="0042415C">
              <w:rPr>
                <w:sz w:val="22"/>
                <w:szCs w:val="22"/>
              </w:rPr>
              <w:t>4000</w:t>
            </w:r>
          </w:p>
        </w:tc>
        <w:tc>
          <w:tcPr>
            <w:tcW w:w="1980" w:type="dxa"/>
            <w:tcBorders>
              <w:top w:val="single" w:sz="4" w:space="0" w:color="auto"/>
              <w:left w:val="single" w:sz="12" w:space="0" w:color="auto"/>
              <w:right w:val="single" w:sz="12" w:space="0" w:color="auto"/>
            </w:tcBorders>
            <w:vAlign w:val="center"/>
          </w:tcPr>
          <w:p w:rsidR="0038770A" w:rsidRPr="0042415C" w:rsidRDefault="0038770A" w:rsidP="000E19C4">
            <w:pPr>
              <w:jc w:val="both"/>
              <w:rPr>
                <w:sz w:val="22"/>
                <w:szCs w:val="22"/>
              </w:rPr>
            </w:pPr>
            <w:r w:rsidRPr="0042415C">
              <w:rPr>
                <w:sz w:val="22"/>
                <w:szCs w:val="22"/>
              </w:rPr>
              <w:t>8000</w:t>
            </w:r>
          </w:p>
        </w:tc>
        <w:tc>
          <w:tcPr>
            <w:tcW w:w="2520" w:type="dxa"/>
            <w:tcBorders>
              <w:top w:val="single" w:sz="4" w:space="0" w:color="auto"/>
              <w:left w:val="single" w:sz="12" w:space="0" w:color="auto"/>
              <w:right w:val="single" w:sz="12" w:space="0" w:color="auto"/>
            </w:tcBorders>
            <w:vAlign w:val="center"/>
          </w:tcPr>
          <w:p w:rsidR="0038770A" w:rsidRPr="0042415C" w:rsidRDefault="0038770A" w:rsidP="000E19C4">
            <w:pPr>
              <w:jc w:val="both"/>
              <w:rPr>
                <w:sz w:val="22"/>
                <w:szCs w:val="22"/>
              </w:rPr>
            </w:pPr>
            <w:r w:rsidRPr="0042415C">
              <w:rPr>
                <w:sz w:val="22"/>
                <w:szCs w:val="22"/>
              </w:rPr>
              <w:t>2,5</w:t>
            </w:r>
          </w:p>
        </w:tc>
        <w:tc>
          <w:tcPr>
            <w:tcW w:w="3022" w:type="dxa"/>
            <w:tcBorders>
              <w:top w:val="single" w:sz="4" w:space="0" w:color="auto"/>
              <w:left w:val="single" w:sz="12" w:space="0" w:color="auto"/>
              <w:right w:val="double" w:sz="4" w:space="0" w:color="auto"/>
            </w:tcBorders>
            <w:vAlign w:val="center"/>
          </w:tcPr>
          <w:p w:rsidR="0038770A" w:rsidRPr="0042415C" w:rsidRDefault="0038770A" w:rsidP="000E19C4">
            <w:pPr>
              <w:jc w:val="both"/>
              <w:rPr>
                <w:sz w:val="22"/>
                <w:szCs w:val="22"/>
              </w:rPr>
            </w:pPr>
            <w:r w:rsidRPr="0042415C">
              <w:rPr>
                <w:sz w:val="22"/>
                <w:szCs w:val="22"/>
              </w:rPr>
              <w:t>6,0</w:t>
            </w:r>
          </w:p>
        </w:tc>
      </w:tr>
      <w:tr w:rsidR="0038770A" w:rsidRPr="0042415C" w:rsidTr="00335BE1">
        <w:trPr>
          <w:jc w:val="center"/>
        </w:trPr>
        <w:tc>
          <w:tcPr>
            <w:tcW w:w="1690" w:type="dxa"/>
            <w:tcBorders>
              <w:top w:val="single" w:sz="4" w:space="0" w:color="auto"/>
              <w:left w:val="double" w:sz="4" w:space="0" w:color="auto"/>
              <w:right w:val="single" w:sz="12" w:space="0" w:color="auto"/>
            </w:tcBorders>
            <w:vAlign w:val="center"/>
          </w:tcPr>
          <w:p w:rsidR="0038770A" w:rsidRPr="0042415C" w:rsidRDefault="0038770A" w:rsidP="000E19C4">
            <w:pPr>
              <w:jc w:val="both"/>
              <w:rPr>
                <w:sz w:val="22"/>
                <w:szCs w:val="22"/>
              </w:rPr>
            </w:pPr>
            <w:r w:rsidRPr="0042415C">
              <w:rPr>
                <w:sz w:val="22"/>
                <w:szCs w:val="22"/>
              </w:rPr>
              <w:t>8000</w:t>
            </w:r>
          </w:p>
        </w:tc>
        <w:tc>
          <w:tcPr>
            <w:tcW w:w="1980" w:type="dxa"/>
            <w:tcBorders>
              <w:top w:val="single" w:sz="4" w:space="0" w:color="auto"/>
              <w:left w:val="single" w:sz="12" w:space="0" w:color="auto"/>
              <w:right w:val="single" w:sz="12" w:space="0" w:color="auto"/>
            </w:tcBorders>
            <w:vAlign w:val="center"/>
          </w:tcPr>
          <w:p w:rsidR="0038770A" w:rsidRPr="0042415C" w:rsidRDefault="0038770A" w:rsidP="000E19C4">
            <w:pPr>
              <w:jc w:val="both"/>
              <w:rPr>
                <w:sz w:val="22"/>
                <w:szCs w:val="22"/>
              </w:rPr>
            </w:pPr>
            <w:r w:rsidRPr="0042415C">
              <w:rPr>
                <w:sz w:val="22"/>
                <w:szCs w:val="22"/>
              </w:rPr>
              <w:t>16000</w:t>
            </w:r>
          </w:p>
        </w:tc>
        <w:tc>
          <w:tcPr>
            <w:tcW w:w="2520" w:type="dxa"/>
            <w:tcBorders>
              <w:top w:val="single" w:sz="4" w:space="0" w:color="auto"/>
              <w:left w:val="single" w:sz="12" w:space="0" w:color="auto"/>
              <w:right w:val="single" w:sz="12" w:space="0" w:color="auto"/>
            </w:tcBorders>
            <w:vAlign w:val="center"/>
          </w:tcPr>
          <w:p w:rsidR="0038770A" w:rsidRPr="0042415C" w:rsidRDefault="0038770A" w:rsidP="000E19C4">
            <w:pPr>
              <w:jc w:val="both"/>
              <w:rPr>
                <w:sz w:val="22"/>
                <w:szCs w:val="22"/>
              </w:rPr>
            </w:pPr>
            <w:r w:rsidRPr="0042415C">
              <w:rPr>
                <w:sz w:val="22"/>
                <w:szCs w:val="22"/>
              </w:rPr>
              <w:t>4,0</w:t>
            </w:r>
          </w:p>
        </w:tc>
        <w:tc>
          <w:tcPr>
            <w:tcW w:w="3022" w:type="dxa"/>
            <w:tcBorders>
              <w:top w:val="single" w:sz="4" w:space="0" w:color="auto"/>
              <w:left w:val="single" w:sz="12" w:space="0" w:color="auto"/>
              <w:right w:val="double" w:sz="4" w:space="0" w:color="auto"/>
            </w:tcBorders>
            <w:vAlign w:val="center"/>
          </w:tcPr>
          <w:p w:rsidR="0038770A" w:rsidRPr="0042415C" w:rsidRDefault="0038770A" w:rsidP="000E19C4">
            <w:pPr>
              <w:jc w:val="both"/>
              <w:rPr>
                <w:sz w:val="22"/>
                <w:szCs w:val="22"/>
              </w:rPr>
            </w:pPr>
            <w:r w:rsidRPr="0042415C">
              <w:rPr>
                <w:sz w:val="22"/>
                <w:szCs w:val="22"/>
              </w:rPr>
              <w:t>10,0</w:t>
            </w:r>
          </w:p>
        </w:tc>
      </w:tr>
      <w:tr w:rsidR="0038770A" w:rsidRPr="0042415C" w:rsidTr="00335BE1">
        <w:trPr>
          <w:jc w:val="center"/>
        </w:trPr>
        <w:tc>
          <w:tcPr>
            <w:tcW w:w="1690" w:type="dxa"/>
            <w:tcBorders>
              <w:top w:val="single" w:sz="4" w:space="0" w:color="auto"/>
              <w:left w:val="double" w:sz="4" w:space="0" w:color="auto"/>
              <w:right w:val="single" w:sz="12" w:space="0" w:color="auto"/>
            </w:tcBorders>
            <w:vAlign w:val="center"/>
          </w:tcPr>
          <w:p w:rsidR="0038770A" w:rsidRPr="0042415C" w:rsidRDefault="0038770A" w:rsidP="000E19C4">
            <w:pPr>
              <w:jc w:val="both"/>
              <w:rPr>
                <w:sz w:val="22"/>
                <w:szCs w:val="22"/>
              </w:rPr>
            </w:pPr>
            <w:r w:rsidRPr="0042415C">
              <w:rPr>
                <w:sz w:val="22"/>
                <w:szCs w:val="22"/>
              </w:rPr>
              <w:t>16000</w:t>
            </w:r>
          </w:p>
        </w:tc>
        <w:tc>
          <w:tcPr>
            <w:tcW w:w="1980" w:type="dxa"/>
            <w:tcBorders>
              <w:top w:val="single" w:sz="4" w:space="0" w:color="auto"/>
              <w:left w:val="single" w:sz="12" w:space="0" w:color="auto"/>
              <w:right w:val="single" w:sz="12" w:space="0" w:color="auto"/>
            </w:tcBorders>
            <w:vAlign w:val="center"/>
          </w:tcPr>
          <w:p w:rsidR="0038770A" w:rsidRPr="0042415C" w:rsidRDefault="0038770A" w:rsidP="000E19C4">
            <w:pPr>
              <w:jc w:val="both"/>
              <w:rPr>
                <w:sz w:val="22"/>
                <w:szCs w:val="22"/>
              </w:rPr>
            </w:pPr>
            <w:r w:rsidRPr="0042415C">
              <w:rPr>
                <w:sz w:val="22"/>
                <w:szCs w:val="22"/>
              </w:rPr>
              <w:t>32000</w:t>
            </w:r>
          </w:p>
        </w:tc>
        <w:tc>
          <w:tcPr>
            <w:tcW w:w="2520" w:type="dxa"/>
            <w:tcBorders>
              <w:top w:val="single" w:sz="4" w:space="0" w:color="auto"/>
              <w:left w:val="single" w:sz="12" w:space="0" w:color="auto"/>
              <w:right w:val="single" w:sz="12" w:space="0" w:color="auto"/>
            </w:tcBorders>
            <w:vAlign w:val="center"/>
          </w:tcPr>
          <w:p w:rsidR="0038770A" w:rsidRPr="0042415C" w:rsidRDefault="0038770A" w:rsidP="000E19C4">
            <w:pPr>
              <w:jc w:val="both"/>
              <w:rPr>
                <w:sz w:val="22"/>
                <w:szCs w:val="22"/>
              </w:rPr>
            </w:pPr>
            <w:r w:rsidRPr="0042415C">
              <w:rPr>
                <w:sz w:val="22"/>
                <w:szCs w:val="22"/>
              </w:rPr>
              <w:t>6,0</w:t>
            </w:r>
          </w:p>
        </w:tc>
        <w:tc>
          <w:tcPr>
            <w:tcW w:w="3022" w:type="dxa"/>
            <w:tcBorders>
              <w:top w:val="single" w:sz="4" w:space="0" w:color="auto"/>
              <w:left w:val="single" w:sz="12" w:space="0" w:color="auto"/>
              <w:right w:val="double" w:sz="4" w:space="0" w:color="auto"/>
            </w:tcBorders>
            <w:vAlign w:val="center"/>
          </w:tcPr>
          <w:p w:rsidR="0038770A" w:rsidRPr="0042415C" w:rsidRDefault="0038770A" w:rsidP="000E19C4">
            <w:pPr>
              <w:jc w:val="both"/>
              <w:rPr>
                <w:sz w:val="22"/>
                <w:szCs w:val="22"/>
              </w:rPr>
            </w:pPr>
            <w:r w:rsidRPr="0042415C">
              <w:rPr>
                <w:sz w:val="22"/>
                <w:szCs w:val="22"/>
              </w:rPr>
              <w:t>15,0</w:t>
            </w:r>
          </w:p>
        </w:tc>
      </w:tr>
    </w:tbl>
    <w:p w:rsidR="0038770A" w:rsidRPr="004F5588" w:rsidRDefault="0038770A" w:rsidP="000E19C4">
      <w:pPr>
        <w:pStyle w:val="Tekstpodstawowy2"/>
        <w:spacing w:line="240" w:lineRule="auto"/>
        <w:jc w:val="both"/>
        <w:rPr>
          <w:rFonts w:ascii="Times New Roman" w:hAnsi="Times New Roman"/>
          <w:sz w:val="22"/>
          <w:szCs w:val="22"/>
          <w:lang w:val="pl-PL"/>
        </w:rPr>
      </w:pPr>
    </w:p>
    <w:p w:rsidR="0038770A" w:rsidRPr="004F5588" w:rsidRDefault="0038770A" w:rsidP="000E19C4">
      <w:pPr>
        <w:pStyle w:val="Tekstpodstawowy2"/>
        <w:spacing w:line="240" w:lineRule="auto"/>
        <w:jc w:val="both"/>
        <w:rPr>
          <w:rFonts w:ascii="Times New Roman" w:hAnsi="Times New Roman"/>
          <w:b/>
          <w:sz w:val="22"/>
          <w:szCs w:val="22"/>
          <w:lang w:val="pl-PL"/>
        </w:rPr>
      </w:pPr>
      <w:r w:rsidRPr="004F5588">
        <w:rPr>
          <w:rFonts w:ascii="Times New Roman" w:hAnsi="Times New Roman"/>
          <w:b/>
          <w:sz w:val="22"/>
          <w:szCs w:val="22"/>
          <w:lang w:val="pl-PL"/>
        </w:rPr>
        <w:t>5.2.3.2. Prostość  elementów:</w:t>
      </w:r>
    </w:p>
    <w:p w:rsidR="0038770A" w:rsidRPr="004F5588" w:rsidRDefault="0038770A" w:rsidP="000E19C4">
      <w:pPr>
        <w:pStyle w:val="Tekstpodstawowy2"/>
        <w:spacing w:line="240" w:lineRule="auto"/>
        <w:jc w:val="both"/>
        <w:rPr>
          <w:rFonts w:ascii="Times New Roman" w:hAnsi="Times New Roman"/>
          <w:sz w:val="22"/>
          <w:szCs w:val="22"/>
          <w:lang w:val="pl-PL"/>
        </w:rPr>
      </w:pPr>
      <w:r w:rsidRPr="004F5588">
        <w:rPr>
          <w:rFonts w:ascii="Times New Roman" w:hAnsi="Times New Roman"/>
          <w:bCs/>
          <w:sz w:val="22"/>
          <w:szCs w:val="22"/>
          <w:lang w:val="pl-PL"/>
        </w:rPr>
        <w:t xml:space="preserve">Elementy  ściskane od  podpory  do  podpory  lub od  węzła  stężeń  do  węzła  stężeń   wynoszą 1/1000 długości, lecz  nie więcej  niż  </w:t>
      </w:r>
      <w:smartTag w:uri="urn:schemas-microsoft-com:office:smarttags" w:element="metricconverter">
        <w:smartTagPr>
          <w:attr w:name="ProductID" w:val="10 mm"/>
        </w:smartTagPr>
        <w:r w:rsidRPr="004F5588">
          <w:rPr>
            <w:rFonts w:ascii="Times New Roman" w:hAnsi="Times New Roman"/>
            <w:bCs/>
            <w:sz w:val="22"/>
            <w:szCs w:val="22"/>
            <w:lang w:val="pl-PL"/>
          </w:rPr>
          <w:t>10 mm</w:t>
        </w:r>
      </w:smartTag>
      <w:r w:rsidRPr="004F5588">
        <w:rPr>
          <w:rFonts w:ascii="Times New Roman" w:hAnsi="Times New Roman"/>
          <w:bCs/>
          <w:sz w:val="22"/>
          <w:szCs w:val="22"/>
          <w:lang w:val="pl-PL"/>
        </w:rPr>
        <w:t xml:space="preserve">. Dla  elementów  rozciąganych dopuszcza  się  odchyłki  dwukrotnie  większe, tj. 1/500 i </w:t>
      </w:r>
      <w:smartTag w:uri="urn:schemas-microsoft-com:office:smarttags" w:element="metricconverter">
        <w:smartTagPr>
          <w:attr w:name="ProductID" w:val="20 mm"/>
        </w:smartTagPr>
        <w:r w:rsidRPr="004F5588">
          <w:rPr>
            <w:rFonts w:ascii="Times New Roman" w:hAnsi="Times New Roman"/>
            <w:bCs/>
            <w:sz w:val="22"/>
            <w:szCs w:val="22"/>
            <w:lang w:val="pl-PL"/>
          </w:rPr>
          <w:t>20 mm</w:t>
        </w:r>
      </w:smartTag>
      <w:r w:rsidRPr="004F5588">
        <w:rPr>
          <w:rFonts w:ascii="Times New Roman" w:hAnsi="Times New Roman"/>
          <w:bCs/>
          <w:sz w:val="22"/>
          <w:szCs w:val="22"/>
          <w:lang w:val="pl-PL"/>
        </w:rPr>
        <w:t>.</w:t>
      </w:r>
    </w:p>
    <w:p w:rsidR="0038770A" w:rsidRPr="004F5588" w:rsidRDefault="0038770A" w:rsidP="000E19C4">
      <w:pPr>
        <w:pStyle w:val="Tekstpodstawowy2"/>
        <w:spacing w:line="240" w:lineRule="auto"/>
        <w:jc w:val="both"/>
        <w:rPr>
          <w:rFonts w:ascii="Times New Roman" w:hAnsi="Times New Roman"/>
          <w:b/>
          <w:sz w:val="22"/>
          <w:szCs w:val="22"/>
          <w:lang w:val="pl-PL"/>
        </w:rPr>
      </w:pPr>
      <w:r w:rsidRPr="004F5588">
        <w:rPr>
          <w:rFonts w:ascii="Times New Roman" w:hAnsi="Times New Roman"/>
          <w:b/>
          <w:sz w:val="22"/>
          <w:szCs w:val="22"/>
          <w:lang w:val="pl-PL"/>
        </w:rPr>
        <w:t>5.2.3.3. Skręcenie  przekroju:</w:t>
      </w:r>
    </w:p>
    <w:p w:rsidR="0038770A" w:rsidRPr="0042415C" w:rsidRDefault="0038770A" w:rsidP="000E19C4">
      <w:pPr>
        <w:pStyle w:val="Tekstpodstawowy"/>
        <w:jc w:val="both"/>
        <w:rPr>
          <w:rFonts w:ascii="Times New Roman" w:hAnsi="Times New Roman"/>
          <w:sz w:val="22"/>
          <w:szCs w:val="22"/>
        </w:rPr>
      </w:pPr>
      <w:r w:rsidRPr="0042415C">
        <w:rPr>
          <w:rFonts w:ascii="Times New Roman" w:hAnsi="Times New Roman"/>
          <w:sz w:val="22"/>
          <w:szCs w:val="22"/>
        </w:rPr>
        <w:t xml:space="preserve">Skręcenie  przekroju  mierzy  się  wzajemnym  przesunięciem  odpowiadających  sobie  punktów  przekrojów. Dopuszczalna  odchyłka  wynosi  1/1000 długości, lecz  nie  więcej  niż  </w:t>
      </w:r>
      <w:smartTag w:uri="urn:schemas-microsoft-com:office:smarttags" w:element="metricconverter">
        <w:smartTagPr>
          <w:attr w:name="ProductID" w:val="10 mm"/>
        </w:smartTagPr>
        <w:r w:rsidRPr="0042415C">
          <w:rPr>
            <w:rFonts w:ascii="Times New Roman" w:hAnsi="Times New Roman"/>
            <w:sz w:val="22"/>
            <w:szCs w:val="22"/>
          </w:rPr>
          <w:t>10 mm</w:t>
        </w:r>
      </w:smartTag>
      <w:r w:rsidRPr="0042415C">
        <w:rPr>
          <w:rFonts w:ascii="Times New Roman" w:hAnsi="Times New Roman"/>
          <w:sz w:val="22"/>
          <w:szCs w:val="22"/>
        </w:rPr>
        <w:t>.</w:t>
      </w:r>
    </w:p>
    <w:p w:rsidR="0038770A" w:rsidRPr="004F5588" w:rsidRDefault="0038770A" w:rsidP="000E19C4">
      <w:pPr>
        <w:pStyle w:val="Tekstpodstawowy2"/>
        <w:spacing w:line="240" w:lineRule="auto"/>
        <w:jc w:val="both"/>
        <w:rPr>
          <w:rFonts w:ascii="Times New Roman" w:hAnsi="Times New Roman"/>
          <w:b/>
          <w:sz w:val="22"/>
          <w:szCs w:val="22"/>
          <w:lang w:val="pl-PL"/>
        </w:rPr>
      </w:pPr>
      <w:r w:rsidRPr="004F5588">
        <w:rPr>
          <w:rFonts w:ascii="Times New Roman" w:hAnsi="Times New Roman"/>
          <w:b/>
          <w:sz w:val="22"/>
          <w:szCs w:val="22"/>
          <w:lang w:val="pl-PL"/>
        </w:rPr>
        <w:t>5.2.3.4. Odchyłki  kształtu  przekroju  w  obrębie  styków:</w:t>
      </w:r>
    </w:p>
    <w:p w:rsidR="0038770A" w:rsidRPr="004F5588" w:rsidRDefault="0038770A" w:rsidP="000E19C4">
      <w:pPr>
        <w:pStyle w:val="Tekstpodstawowy2"/>
        <w:spacing w:line="240" w:lineRule="auto"/>
        <w:jc w:val="both"/>
        <w:rPr>
          <w:rFonts w:ascii="Times New Roman" w:hAnsi="Times New Roman"/>
          <w:bCs/>
          <w:sz w:val="22"/>
          <w:szCs w:val="22"/>
          <w:lang w:val="pl-PL"/>
        </w:rPr>
      </w:pPr>
      <w:r w:rsidRPr="004F5588">
        <w:rPr>
          <w:rFonts w:ascii="Times New Roman" w:hAnsi="Times New Roman"/>
          <w:bCs/>
          <w:sz w:val="22"/>
          <w:szCs w:val="22"/>
          <w:lang w:val="pl-PL"/>
        </w:rPr>
        <w:t xml:space="preserve">Styki  spawane  należy  wykonać  z  taką  dokładnością, aby  wzajemne  przesuniecie  stykających  się  elementów  nie  przekraczały  </w:t>
      </w:r>
      <w:smartTag w:uri="urn:schemas-microsoft-com:office:smarttags" w:element="metricconverter">
        <w:smartTagPr>
          <w:attr w:name="ProductID" w:val="1 mm"/>
        </w:smartTagPr>
        <w:r w:rsidRPr="004F5588">
          <w:rPr>
            <w:rFonts w:ascii="Times New Roman" w:hAnsi="Times New Roman"/>
            <w:bCs/>
            <w:sz w:val="22"/>
            <w:szCs w:val="22"/>
            <w:lang w:val="pl-PL"/>
          </w:rPr>
          <w:t>1 mm</w:t>
        </w:r>
      </w:smartTag>
      <w:r w:rsidRPr="004F5588">
        <w:rPr>
          <w:rFonts w:ascii="Times New Roman" w:hAnsi="Times New Roman"/>
          <w:bCs/>
          <w:sz w:val="22"/>
          <w:szCs w:val="22"/>
          <w:lang w:val="pl-PL"/>
        </w:rPr>
        <w:t>. W  obrębie  spoin  czołowych  ściskanych  dopuszczalne  załamanie elementów  łączonych  nie  może  być  większe  niż  pokazane  na  rysunku  poniżej.</w:t>
      </w:r>
    </w:p>
    <w:p w:rsidR="0038770A" w:rsidRPr="0042415C" w:rsidRDefault="0038770A" w:rsidP="000E19C4">
      <w:pPr>
        <w:pStyle w:val="Tekstpodstawowy2"/>
        <w:spacing w:line="240" w:lineRule="auto"/>
        <w:jc w:val="both"/>
        <w:rPr>
          <w:rFonts w:ascii="Times New Roman" w:hAnsi="Times New Roman"/>
          <w:b/>
          <w:bCs/>
          <w:sz w:val="22"/>
          <w:szCs w:val="22"/>
        </w:rPr>
      </w:pPr>
      <w:r w:rsidRPr="0042415C">
        <w:rPr>
          <w:rFonts w:ascii="Times New Roman" w:hAnsi="Times New Roman"/>
          <w:b/>
          <w:bCs/>
          <w:noProof/>
          <w:sz w:val="22"/>
          <w:szCs w:val="22"/>
          <w:lang w:val="pl-PL"/>
        </w:rPr>
        <w:drawing>
          <wp:inline distT="0" distB="0" distL="0" distR="0">
            <wp:extent cx="5152390" cy="1057275"/>
            <wp:effectExtent l="19050" t="0" r="0" b="0"/>
            <wp:docPr id="2" name="Obraz 28" descr="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t"/>
                    <pic:cNvPicPr>
                      <a:picLocks noChangeAspect="1" noChangeArrowheads="1"/>
                    </pic:cNvPicPr>
                  </pic:nvPicPr>
                  <pic:blipFill>
                    <a:blip r:embed="rId26" cstate="print">
                      <a:lum bright="14000" contrast="8000"/>
                    </a:blip>
                    <a:srcRect/>
                    <a:stretch>
                      <a:fillRect/>
                    </a:stretch>
                  </pic:blipFill>
                  <pic:spPr bwMode="auto">
                    <a:xfrm>
                      <a:off x="0" y="0"/>
                      <a:ext cx="5152390" cy="1057275"/>
                    </a:xfrm>
                    <a:prstGeom prst="rect">
                      <a:avLst/>
                    </a:prstGeom>
                    <a:noFill/>
                    <a:ln w="9525">
                      <a:noFill/>
                      <a:miter lim="800000"/>
                      <a:headEnd/>
                      <a:tailEnd/>
                    </a:ln>
                  </pic:spPr>
                </pic:pic>
              </a:graphicData>
            </a:graphic>
          </wp:inline>
        </w:drawing>
      </w:r>
    </w:p>
    <w:p w:rsidR="0038770A" w:rsidRPr="004F5588" w:rsidRDefault="0038770A" w:rsidP="000E19C4">
      <w:pPr>
        <w:pStyle w:val="Tekstpodstawowy2"/>
        <w:spacing w:line="240" w:lineRule="auto"/>
        <w:jc w:val="both"/>
        <w:rPr>
          <w:rFonts w:ascii="Times New Roman" w:hAnsi="Times New Roman"/>
          <w:b/>
          <w:sz w:val="22"/>
          <w:szCs w:val="22"/>
          <w:lang w:val="pl-PL"/>
        </w:rPr>
      </w:pPr>
      <w:r w:rsidRPr="004F5588">
        <w:rPr>
          <w:rFonts w:ascii="Times New Roman" w:hAnsi="Times New Roman"/>
          <w:b/>
          <w:sz w:val="22"/>
          <w:szCs w:val="22"/>
          <w:lang w:val="pl-PL"/>
        </w:rPr>
        <w:t>5.2.3.4. Odchyłki  swobodne kształtu  przekroju:</w:t>
      </w:r>
    </w:p>
    <w:p w:rsidR="0038770A" w:rsidRPr="0042415C" w:rsidRDefault="0038770A" w:rsidP="000E19C4">
      <w:pPr>
        <w:jc w:val="both"/>
        <w:rPr>
          <w:sz w:val="22"/>
          <w:szCs w:val="22"/>
        </w:rPr>
      </w:pPr>
      <w:r w:rsidRPr="0042415C">
        <w:rPr>
          <w:sz w:val="22"/>
          <w:szCs w:val="22"/>
        </w:rPr>
        <w:t xml:space="preserve"> Dopuszczalne  odchyłki  przekrojów  elementów  nie  mogą  nie  mogą  przekroczyć  wartości  dopuszczalnych  podanych  w  tabeli  Nr 3, normy  PN – 89/S-10050.</w:t>
      </w:r>
    </w:p>
    <w:p w:rsidR="0038770A" w:rsidRPr="00716054" w:rsidRDefault="0038770A" w:rsidP="00716054">
      <w:pPr>
        <w:rPr>
          <w:rStyle w:val="Pogrubienie"/>
        </w:rPr>
      </w:pPr>
      <w:bookmarkStart w:id="2693" w:name="_Toc322877366"/>
      <w:bookmarkStart w:id="2694" w:name="_Toc378610623"/>
      <w:bookmarkStart w:id="2695" w:name="_Toc380659028"/>
      <w:bookmarkStart w:id="2696" w:name="_Toc421787213"/>
      <w:bookmarkStart w:id="2697" w:name="_Toc449471068"/>
      <w:r w:rsidRPr="00716054">
        <w:rPr>
          <w:rStyle w:val="Pogrubienie"/>
        </w:rPr>
        <w:t>5.3.  Montaż  konstrukcji:</w:t>
      </w:r>
      <w:bookmarkEnd w:id="2693"/>
      <w:bookmarkEnd w:id="2694"/>
      <w:bookmarkEnd w:id="2695"/>
      <w:bookmarkEnd w:id="2696"/>
      <w:bookmarkEnd w:id="2697"/>
    </w:p>
    <w:p w:rsidR="0038770A" w:rsidRPr="0042415C" w:rsidRDefault="0038770A" w:rsidP="000E19C4">
      <w:pPr>
        <w:pStyle w:val="tekst0"/>
        <w:rPr>
          <w:sz w:val="22"/>
          <w:szCs w:val="22"/>
        </w:rPr>
      </w:pPr>
      <w:r w:rsidRPr="0042415C">
        <w:rPr>
          <w:sz w:val="22"/>
          <w:szCs w:val="22"/>
        </w:rPr>
        <w:t>Montaż konstrukcji  stalowej  wykonywane jest  na  budowie  i  polega  na:</w:t>
      </w:r>
    </w:p>
    <w:p w:rsidR="007A4E99" w:rsidRDefault="007A4E99" w:rsidP="006D012F">
      <w:pPr>
        <w:pStyle w:val="tekst0"/>
        <w:numPr>
          <w:ilvl w:val="0"/>
          <w:numId w:val="80"/>
        </w:numPr>
        <w:spacing w:line="240" w:lineRule="auto"/>
        <w:rPr>
          <w:sz w:val="22"/>
          <w:szCs w:val="22"/>
        </w:rPr>
      </w:pPr>
      <w:r>
        <w:rPr>
          <w:sz w:val="22"/>
          <w:szCs w:val="22"/>
        </w:rPr>
        <w:t>Wykonaniu konstrukcji podpory tymczasowej;</w:t>
      </w:r>
    </w:p>
    <w:p w:rsidR="0038770A" w:rsidRDefault="0038770A" w:rsidP="006D012F">
      <w:pPr>
        <w:pStyle w:val="tekst0"/>
        <w:numPr>
          <w:ilvl w:val="0"/>
          <w:numId w:val="80"/>
        </w:numPr>
        <w:spacing w:line="240" w:lineRule="auto"/>
        <w:rPr>
          <w:sz w:val="22"/>
          <w:szCs w:val="22"/>
        </w:rPr>
      </w:pPr>
      <w:r w:rsidRPr="0042415C">
        <w:rPr>
          <w:sz w:val="22"/>
          <w:szCs w:val="22"/>
        </w:rPr>
        <w:t xml:space="preserve">Ułożeniu  dźwigarów na podporach, </w:t>
      </w:r>
    </w:p>
    <w:p w:rsidR="007A4E99" w:rsidRPr="0042415C" w:rsidRDefault="007A4E99" w:rsidP="006D012F">
      <w:pPr>
        <w:pStyle w:val="tekst0"/>
        <w:numPr>
          <w:ilvl w:val="0"/>
          <w:numId w:val="80"/>
        </w:numPr>
        <w:spacing w:line="240" w:lineRule="auto"/>
        <w:rPr>
          <w:sz w:val="22"/>
          <w:szCs w:val="22"/>
        </w:rPr>
      </w:pPr>
      <w:r>
        <w:rPr>
          <w:sz w:val="22"/>
          <w:szCs w:val="22"/>
        </w:rPr>
        <w:t>Wykonanie styków montażowych dźwigarów,</w:t>
      </w:r>
    </w:p>
    <w:p w:rsidR="0038770A" w:rsidRPr="0042415C" w:rsidRDefault="0038770A" w:rsidP="006D012F">
      <w:pPr>
        <w:pStyle w:val="tekst0"/>
        <w:numPr>
          <w:ilvl w:val="0"/>
          <w:numId w:val="80"/>
        </w:numPr>
        <w:spacing w:line="240" w:lineRule="auto"/>
        <w:rPr>
          <w:sz w:val="22"/>
          <w:szCs w:val="22"/>
        </w:rPr>
      </w:pPr>
      <w:r w:rsidRPr="0042415C">
        <w:rPr>
          <w:sz w:val="22"/>
          <w:szCs w:val="22"/>
        </w:rPr>
        <w:t>Zamontowaniu  poprzecznic  stalowych  mostu – spoiny czołowe i pachwinowe, wraz z montażem żeber</w:t>
      </w:r>
    </w:p>
    <w:p w:rsidR="0038770A" w:rsidRPr="0042415C" w:rsidRDefault="007A4E99" w:rsidP="006D012F">
      <w:pPr>
        <w:pStyle w:val="tekst0"/>
        <w:numPr>
          <w:ilvl w:val="0"/>
          <w:numId w:val="80"/>
        </w:numPr>
        <w:spacing w:line="240" w:lineRule="auto"/>
        <w:rPr>
          <w:sz w:val="22"/>
          <w:szCs w:val="22"/>
        </w:rPr>
      </w:pPr>
      <w:r>
        <w:rPr>
          <w:sz w:val="22"/>
          <w:szCs w:val="22"/>
        </w:rPr>
        <w:t>S</w:t>
      </w:r>
      <w:r w:rsidR="0038770A" w:rsidRPr="0042415C">
        <w:rPr>
          <w:sz w:val="22"/>
          <w:szCs w:val="22"/>
        </w:rPr>
        <w:t>prawdzenie ich lokalizacji zgodnie z rysunkiem.</w:t>
      </w:r>
    </w:p>
    <w:p w:rsidR="0038770A" w:rsidRPr="000056C6" w:rsidRDefault="0038770A" w:rsidP="000056C6">
      <w:pPr>
        <w:pStyle w:val="Tekstpodstawowy"/>
        <w:jc w:val="both"/>
        <w:rPr>
          <w:rFonts w:ascii="Times New Roman" w:hAnsi="Times New Roman"/>
          <w:b w:val="0"/>
          <w:snapToGrid/>
          <w:color w:val="auto"/>
          <w:sz w:val="22"/>
          <w:szCs w:val="22"/>
        </w:rPr>
      </w:pPr>
      <w:bookmarkStart w:id="2698" w:name="_Toc322877367"/>
      <w:bookmarkStart w:id="2699" w:name="_Toc378610624"/>
      <w:bookmarkStart w:id="2700" w:name="_Toc380659029"/>
      <w:bookmarkStart w:id="2701" w:name="_Toc421787214"/>
      <w:bookmarkStart w:id="2702" w:name="_Toc449471069"/>
      <w:r w:rsidRPr="000056C6">
        <w:rPr>
          <w:rFonts w:ascii="Times New Roman" w:hAnsi="Times New Roman"/>
          <w:bCs/>
          <w:sz w:val="22"/>
          <w:szCs w:val="22"/>
        </w:rPr>
        <w:t xml:space="preserve">5.3.1.  </w:t>
      </w:r>
      <w:r w:rsidRPr="000056C6">
        <w:rPr>
          <w:rFonts w:ascii="Times New Roman" w:hAnsi="Times New Roman"/>
          <w:b w:val="0"/>
          <w:snapToGrid/>
          <w:color w:val="auto"/>
          <w:sz w:val="22"/>
          <w:szCs w:val="22"/>
        </w:rPr>
        <w:t>Montaż  belek głównych:</w:t>
      </w:r>
      <w:bookmarkEnd w:id="2698"/>
      <w:bookmarkEnd w:id="2699"/>
      <w:bookmarkEnd w:id="2700"/>
      <w:bookmarkEnd w:id="2701"/>
      <w:bookmarkEnd w:id="2702"/>
    </w:p>
    <w:p w:rsidR="0038770A" w:rsidRPr="0042415C" w:rsidRDefault="0038770A" w:rsidP="000E19C4">
      <w:pPr>
        <w:jc w:val="both"/>
        <w:rPr>
          <w:sz w:val="22"/>
          <w:szCs w:val="22"/>
        </w:rPr>
      </w:pPr>
      <w:r w:rsidRPr="0042415C">
        <w:rPr>
          <w:sz w:val="22"/>
          <w:szCs w:val="22"/>
        </w:rPr>
        <w:t>Montaż  belek konstrukcji dokonywany  jest na  placu  budowy, z zamocowaniem ich spoiną pachwinową do zamontowanych płyt łożysk podpór (dla łożysk stałych – wg dokumentacji projektowej). Elementy montuje  się  za pomocą  dźwigu  o  właściwym  udźwi</w:t>
      </w:r>
      <w:r w:rsidR="007A4E99">
        <w:rPr>
          <w:sz w:val="22"/>
          <w:szCs w:val="22"/>
        </w:rPr>
        <w:t>g</w:t>
      </w:r>
      <w:r w:rsidRPr="0042415C">
        <w:rPr>
          <w:sz w:val="22"/>
          <w:szCs w:val="22"/>
        </w:rPr>
        <w:t xml:space="preserve">u  i  wysięgu  umożliwiającym  oparcie  przęsła  konstrukcji  na  podporach obiektu.  Montowanie  konstrukcji  należy  wykonać  tak, aby  poszczególne  elementy znajdowały się na właściwym miejscu. Belki winny  być stężone  poprzecznicami. W  fazie  montażu  belek, należy  je  stężyć  w pierwszej kolejności poprzecznicami  podporowymi. W  fazie  drugiej  montuje  się  pozostałe  poprzecznice. Roboty montażowe  i  scalenie należy  wykonać z  zachowaniem  odchyłek  podanych  w  pkt. 5.2. </w:t>
      </w:r>
    </w:p>
    <w:p w:rsidR="0038770A" w:rsidRPr="000056C6" w:rsidRDefault="0038770A" w:rsidP="000056C6">
      <w:pPr>
        <w:pStyle w:val="Tekstpodstawowy"/>
        <w:jc w:val="both"/>
        <w:rPr>
          <w:rFonts w:ascii="Times New Roman" w:hAnsi="Times New Roman"/>
          <w:b w:val="0"/>
          <w:snapToGrid/>
          <w:color w:val="auto"/>
          <w:sz w:val="22"/>
          <w:szCs w:val="22"/>
        </w:rPr>
      </w:pPr>
      <w:bookmarkStart w:id="2703" w:name="_Toc322877368"/>
      <w:bookmarkStart w:id="2704" w:name="_Toc378610625"/>
      <w:bookmarkStart w:id="2705" w:name="_Toc380659030"/>
      <w:bookmarkStart w:id="2706" w:name="_Toc421787215"/>
      <w:bookmarkStart w:id="2707" w:name="_Toc449471070"/>
      <w:r w:rsidRPr="000056C6">
        <w:rPr>
          <w:rFonts w:ascii="Times New Roman" w:hAnsi="Times New Roman"/>
          <w:snapToGrid/>
          <w:color w:val="auto"/>
          <w:sz w:val="22"/>
          <w:szCs w:val="22"/>
        </w:rPr>
        <w:t>5.3.2.</w:t>
      </w:r>
      <w:r w:rsidRPr="000056C6">
        <w:rPr>
          <w:rFonts w:ascii="Times New Roman" w:hAnsi="Times New Roman"/>
          <w:b w:val="0"/>
          <w:snapToGrid/>
          <w:color w:val="auto"/>
          <w:sz w:val="22"/>
          <w:szCs w:val="22"/>
        </w:rPr>
        <w:t xml:space="preserve">  Styki  montażowe:</w:t>
      </w:r>
      <w:bookmarkEnd w:id="2703"/>
      <w:bookmarkEnd w:id="2704"/>
      <w:bookmarkEnd w:id="2705"/>
      <w:bookmarkEnd w:id="2706"/>
      <w:bookmarkEnd w:id="2707"/>
    </w:p>
    <w:p w:rsidR="007A4E99" w:rsidRDefault="007A4E99" w:rsidP="000E19C4">
      <w:pPr>
        <w:jc w:val="both"/>
        <w:rPr>
          <w:sz w:val="22"/>
          <w:szCs w:val="22"/>
        </w:rPr>
      </w:pPr>
      <w:r>
        <w:rPr>
          <w:sz w:val="22"/>
          <w:szCs w:val="22"/>
        </w:rPr>
        <w:t>Połączenie montażowe dźwigarów realizowane będzie na podstawie opracowanego i zaakceptowanego przez Inżyniera projektu warsztatowego i montażowego – projekt wykona osoba posiadająca odpowiednie uprawnienia na koszt Wykonawcy.</w:t>
      </w:r>
    </w:p>
    <w:p w:rsidR="0038770A" w:rsidRPr="0042415C" w:rsidRDefault="0038770A" w:rsidP="000E19C4">
      <w:pPr>
        <w:jc w:val="both"/>
        <w:rPr>
          <w:sz w:val="22"/>
          <w:szCs w:val="22"/>
        </w:rPr>
      </w:pPr>
      <w:r w:rsidRPr="0042415C">
        <w:rPr>
          <w:sz w:val="22"/>
          <w:szCs w:val="22"/>
        </w:rPr>
        <w:t>Styki  montażowe  poprzecznic  realizowane  są  za  pomocą  spoin  pachwinowych  i  styków  czołowych ich  pasów  dolnych, z  pasami  dolnymi  belek  głównych (wg rysunków konstrukcyjnych). Roboty  spawalnicze  przy  stykach  belek  należy  wykonywać  starannie, a  osoby  wykonujące  spoiny  powinny  posiadać  odpowiednie  uprawnienia, które  obowiązani  są  pokazać  Inżynierowi. Styki  czołowe  wykonać  spoiną  typu  „X” (środniki)  i  spoiną  typu  „U” (pasy  belek). Spawanie  wykonać  zgodnie  z  PN-89/S-10050.  Spoiny  pachwinowe  wykonuje  się  normalnej  jakości  o  klasie  wadliwości  złącza  R</w:t>
      </w:r>
      <w:r w:rsidRPr="0042415C">
        <w:rPr>
          <w:sz w:val="22"/>
          <w:szCs w:val="22"/>
          <w:vertAlign w:val="subscript"/>
        </w:rPr>
        <w:t>2</w:t>
      </w:r>
      <w:r w:rsidRPr="0042415C">
        <w:rPr>
          <w:sz w:val="22"/>
          <w:szCs w:val="22"/>
        </w:rPr>
        <w:t>, zgodnie  z  wymogami  podanymi  w  pkt. 5.2, bez  wymogu  ich  prześwietlenia. Dopuszcza  się  ręczną  obróbkę  spoin  szlifierką  lub  frezarką</w:t>
      </w:r>
      <w:r w:rsidRPr="0042415C">
        <w:rPr>
          <w:sz w:val="22"/>
          <w:szCs w:val="22"/>
          <w:vertAlign w:val="subscript"/>
        </w:rPr>
        <w:t xml:space="preserve">, </w:t>
      </w:r>
      <w:r w:rsidRPr="0042415C">
        <w:rPr>
          <w:sz w:val="22"/>
          <w:szCs w:val="22"/>
        </w:rPr>
        <w:t xml:space="preserve">lub  przy  zastosowaniu  innej  metody  obróbki  mechanicznej, pod warunkiem  że  miejscowe  zmniejszenie  grubości  przekroju  elementu  nie  przekroczy  3% tej  grubości. Przygotowanie   elementów  do  wykonania  spoin  (brzegów, rowków) należy  wykonać  wg  PN-65/M-69013, PN-75/M-69014, PN-73/M-69015, PN-74/M-69016, PN-65/M-69017 i  PN-88/M-69018.  Spoiny, po ich  wykonaniu  podlegają  badaniu, ocenie  jakości  i  odbiorowi. Niedopuszczalne  są  rysy  lub  pęknięcia  w  spoinie   </w:t>
      </w:r>
      <w:r w:rsidRPr="0042415C">
        <w:rPr>
          <w:sz w:val="22"/>
          <w:szCs w:val="22"/>
        </w:rPr>
        <w:lastRenderedPageBreak/>
        <w:t>lub  też  materiale  w  jej  sąsiedztwie. Obrabiane, widoczne  powierzchnie  nie  mogą  mieć  żużla, pasm  żużlowych  lub  zaklęśnięć. Lica  spoin  obrabianych  nie  mogą  wykazywać  nierówności większych  niż  15%  grubości spawanych  elementów. Szczelność  spoin  bada  się sprężonym  powietrzem. Spoiny  należy  kontrolować  poprzez  oględziny.  Spoiny  winny  spełniać  warunki  wadliwości  złącza  normalnej  jakości  R</w:t>
      </w:r>
      <w:r w:rsidRPr="0042415C">
        <w:rPr>
          <w:sz w:val="22"/>
          <w:szCs w:val="22"/>
          <w:vertAlign w:val="subscript"/>
        </w:rPr>
        <w:t>1</w:t>
      </w:r>
      <w:r w:rsidRPr="0042415C">
        <w:rPr>
          <w:sz w:val="22"/>
          <w:szCs w:val="22"/>
        </w:rPr>
        <w:t xml:space="preserve"> wg  normy  PN-87/M-69772  i  dodatkowo  sprawdzone  na  zginanie  wg  PN-87/M-69720. Spoiny  lub  ich  części  ocenione  w  wyniku oględzin  zewnętrznych  oraz  prześwietlenia  jako  nie  odpowiadające  podanym  wymaganiom  należy  usunąć  w  sposób  nie  powodujący  uszkodzeń  konstrukcji  lub  powstania  w  niej  dodatkowych  naprężeń.  Powtórnie  wykonane  spoiny  w  miejscu  usuniętych  należy  poddać  ponownemu  badaniu  w  pełnym  zakresie – łącznie  z  prześwietleniem.  Po przymocowaniu płytek wybiegowych, spoina winna  być  wyprowadzona  przynajmniej  na  długości  </w:t>
      </w:r>
      <w:smartTag w:uri="urn:schemas-microsoft-com:office:smarttags" w:element="metricconverter">
        <w:smartTagPr>
          <w:attr w:name="ProductID" w:val="25 mm"/>
        </w:smartTagPr>
        <w:r w:rsidRPr="0042415C">
          <w:rPr>
            <w:sz w:val="22"/>
            <w:szCs w:val="22"/>
          </w:rPr>
          <w:t>25 mm</w:t>
        </w:r>
      </w:smartTag>
      <w:r w:rsidRPr="0042415C">
        <w:rPr>
          <w:sz w:val="22"/>
          <w:szCs w:val="22"/>
        </w:rPr>
        <w:t xml:space="preserve">, a  przy  usuwaniu  płytek  należy  przeprowadzić  cięcie  przynajmniej  w  odległości  </w:t>
      </w:r>
      <w:smartTag w:uri="urn:schemas-microsoft-com:office:smarttags" w:element="metricconverter">
        <w:smartTagPr>
          <w:attr w:name="ProductID" w:val="3 mm"/>
        </w:smartTagPr>
        <w:r w:rsidRPr="0042415C">
          <w:rPr>
            <w:sz w:val="22"/>
            <w:szCs w:val="22"/>
          </w:rPr>
          <w:t>3 mm</w:t>
        </w:r>
      </w:smartTag>
      <w:r w:rsidRPr="0042415C">
        <w:rPr>
          <w:sz w:val="22"/>
          <w:szCs w:val="22"/>
        </w:rPr>
        <w:t xml:space="preserve"> od  brzegów  pasa, a  pozostały  ich  nadmiar  usuwa  się  stosując obróbkę  mechaniczną.</w:t>
      </w:r>
    </w:p>
    <w:p w:rsidR="0038770A" w:rsidRPr="00716054" w:rsidRDefault="0038770A" w:rsidP="00716054">
      <w:pPr>
        <w:rPr>
          <w:rStyle w:val="Pogrubienie"/>
        </w:rPr>
      </w:pPr>
      <w:bookmarkStart w:id="2708" w:name="_Toc322877369"/>
      <w:bookmarkStart w:id="2709" w:name="_Toc378610626"/>
      <w:bookmarkStart w:id="2710" w:name="_Toc380659031"/>
      <w:bookmarkStart w:id="2711" w:name="_Toc421787216"/>
      <w:bookmarkStart w:id="2712" w:name="_Toc449471071"/>
      <w:r w:rsidRPr="00716054">
        <w:rPr>
          <w:rStyle w:val="Pogrubienie"/>
        </w:rPr>
        <w:t>5.4. Plac składowy zdemontowanych belek stalowych:</w:t>
      </w:r>
      <w:bookmarkEnd w:id="2708"/>
      <w:bookmarkEnd w:id="2709"/>
      <w:bookmarkEnd w:id="2710"/>
      <w:bookmarkEnd w:id="2711"/>
      <w:bookmarkEnd w:id="2712"/>
    </w:p>
    <w:p w:rsidR="0038770A" w:rsidRPr="0042415C" w:rsidRDefault="0038770A" w:rsidP="000E19C4">
      <w:pPr>
        <w:jc w:val="both"/>
        <w:rPr>
          <w:sz w:val="22"/>
          <w:szCs w:val="22"/>
        </w:rPr>
      </w:pPr>
      <w:r w:rsidRPr="0042415C">
        <w:rPr>
          <w:sz w:val="22"/>
          <w:szCs w:val="22"/>
        </w:rPr>
        <w:t xml:space="preserve">Plac składowy, przeznaczony pod konstrukcję winien znajdować się na terenie będącym w posiadaniu Wykonawcy robót. Plac składowy winien być wyrównany i wypoziomowany oraz odpowiednio utwardzony. Konstrukcję stalową należy oprzeć na podkładkach drewnianych, a po złożeniu dźwigarów  konstrukcja winna być osłonięta przed szkodliwym wpływem środowiska. </w:t>
      </w:r>
    </w:p>
    <w:p w:rsidR="0038770A" w:rsidRPr="00716054" w:rsidRDefault="0038770A" w:rsidP="00716054">
      <w:pPr>
        <w:rPr>
          <w:rStyle w:val="Pogrubienie"/>
        </w:rPr>
      </w:pPr>
      <w:bookmarkStart w:id="2713" w:name="_Toc322877370"/>
      <w:bookmarkStart w:id="2714" w:name="_Toc378610627"/>
      <w:bookmarkStart w:id="2715" w:name="_Toc380659032"/>
      <w:bookmarkStart w:id="2716" w:name="_Toc421787217"/>
      <w:bookmarkStart w:id="2717" w:name="_Toc449471072"/>
      <w:r w:rsidRPr="00716054">
        <w:rPr>
          <w:rStyle w:val="Pogrubienie"/>
        </w:rPr>
        <w:t>5.5.  Zabezpieczanie antykorozyjne</w:t>
      </w:r>
      <w:bookmarkEnd w:id="2713"/>
      <w:bookmarkEnd w:id="2714"/>
      <w:bookmarkEnd w:id="2715"/>
      <w:bookmarkEnd w:id="2716"/>
      <w:bookmarkEnd w:id="2717"/>
    </w:p>
    <w:p w:rsidR="0038770A" w:rsidRPr="0042415C" w:rsidRDefault="0038770A" w:rsidP="000E19C4">
      <w:pPr>
        <w:jc w:val="both"/>
        <w:rPr>
          <w:sz w:val="22"/>
          <w:szCs w:val="22"/>
        </w:rPr>
      </w:pPr>
      <w:r w:rsidRPr="0042415C">
        <w:rPr>
          <w:sz w:val="22"/>
          <w:szCs w:val="22"/>
        </w:rPr>
        <w:t xml:space="preserve">Zabezpieczenie antykorozyjne </w:t>
      </w:r>
      <w:r w:rsidR="000E19C4" w:rsidRPr="0042415C">
        <w:rPr>
          <w:sz w:val="22"/>
          <w:szCs w:val="22"/>
        </w:rPr>
        <w:t>dźwigarów</w:t>
      </w:r>
      <w:r w:rsidRPr="0042415C">
        <w:rPr>
          <w:sz w:val="22"/>
          <w:szCs w:val="22"/>
        </w:rPr>
        <w:t xml:space="preserve"> przęsła stalowego wraz ze stężeniami poprzecznymi zestawem powłok malarskich mających aprobatę IBDiM:</w:t>
      </w:r>
    </w:p>
    <w:p w:rsidR="0038770A" w:rsidRPr="0042415C" w:rsidRDefault="0038770A" w:rsidP="006D012F">
      <w:pPr>
        <w:numPr>
          <w:ilvl w:val="0"/>
          <w:numId w:val="81"/>
        </w:numPr>
        <w:spacing w:after="200"/>
        <w:contextualSpacing/>
        <w:jc w:val="both"/>
        <w:rPr>
          <w:sz w:val="22"/>
          <w:szCs w:val="22"/>
        </w:rPr>
      </w:pPr>
      <w:r w:rsidRPr="0042415C">
        <w:rPr>
          <w:sz w:val="22"/>
          <w:szCs w:val="22"/>
        </w:rPr>
        <w:t>grunt wysokocynkowy o grubości suchej warstwy min. 80 um,</w:t>
      </w:r>
    </w:p>
    <w:p w:rsidR="0038770A" w:rsidRPr="0042415C" w:rsidRDefault="0038770A" w:rsidP="006D012F">
      <w:pPr>
        <w:numPr>
          <w:ilvl w:val="0"/>
          <w:numId w:val="81"/>
        </w:numPr>
        <w:spacing w:after="200"/>
        <w:contextualSpacing/>
        <w:jc w:val="both"/>
        <w:rPr>
          <w:sz w:val="22"/>
          <w:szCs w:val="22"/>
        </w:rPr>
      </w:pPr>
      <w:r w:rsidRPr="0042415C">
        <w:rPr>
          <w:sz w:val="22"/>
          <w:szCs w:val="22"/>
        </w:rPr>
        <w:t>międzywarstwa epoksydowo – poliuretanowa o gr. suchej warstwy min. 2x75 um,</w:t>
      </w:r>
    </w:p>
    <w:p w:rsidR="0038770A" w:rsidRPr="0042415C" w:rsidRDefault="0038770A" w:rsidP="006D012F">
      <w:pPr>
        <w:numPr>
          <w:ilvl w:val="0"/>
          <w:numId w:val="81"/>
        </w:numPr>
        <w:spacing w:after="200"/>
        <w:contextualSpacing/>
        <w:jc w:val="both"/>
        <w:rPr>
          <w:sz w:val="22"/>
          <w:szCs w:val="22"/>
        </w:rPr>
      </w:pPr>
      <w:r w:rsidRPr="0042415C">
        <w:rPr>
          <w:sz w:val="22"/>
          <w:szCs w:val="22"/>
        </w:rPr>
        <w:t>warstwa nawierzchniowa poliuretanowa o gr. suchej warstwy min. 160 um.</w:t>
      </w:r>
    </w:p>
    <w:p w:rsidR="0038770A" w:rsidRPr="00716054" w:rsidRDefault="0038770A" w:rsidP="00716054">
      <w:pPr>
        <w:rPr>
          <w:rStyle w:val="Pogrubienie"/>
        </w:rPr>
      </w:pPr>
      <w:bookmarkStart w:id="2718" w:name="_Toc322877371"/>
      <w:bookmarkStart w:id="2719" w:name="_Toc378610628"/>
      <w:bookmarkStart w:id="2720" w:name="_Toc380659033"/>
      <w:bookmarkStart w:id="2721" w:name="_Toc421787218"/>
      <w:bookmarkStart w:id="2722" w:name="_Toc449471073"/>
      <w:r w:rsidRPr="00716054">
        <w:rPr>
          <w:rStyle w:val="Pogrubienie"/>
        </w:rPr>
        <w:t>6.KONTROLA JAKOŚCI ROBÓT</w:t>
      </w:r>
      <w:bookmarkEnd w:id="2718"/>
      <w:bookmarkEnd w:id="2719"/>
      <w:bookmarkEnd w:id="2720"/>
      <w:bookmarkEnd w:id="2721"/>
      <w:bookmarkEnd w:id="2722"/>
    </w:p>
    <w:p w:rsidR="0038770A" w:rsidRPr="0042415C" w:rsidRDefault="0038770A" w:rsidP="000E19C4">
      <w:pPr>
        <w:jc w:val="both"/>
        <w:rPr>
          <w:sz w:val="22"/>
          <w:szCs w:val="22"/>
        </w:rPr>
      </w:pPr>
      <w:r w:rsidRPr="0042415C">
        <w:rPr>
          <w:sz w:val="22"/>
          <w:szCs w:val="22"/>
        </w:rPr>
        <w:t xml:space="preserve">Ogólne wymagania dotyczące  kontroli  robót  podano w </w:t>
      </w:r>
      <w:r w:rsidR="001C1A5B">
        <w:rPr>
          <w:sz w:val="22"/>
          <w:szCs w:val="22"/>
        </w:rPr>
        <w:t>STWIORB</w:t>
      </w:r>
      <w:r w:rsidRPr="0042415C">
        <w:rPr>
          <w:sz w:val="22"/>
          <w:szCs w:val="22"/>
        </w:rPr>
        <w:t>. "Wymagania ogólne" pkt 6.</w:t>
      </w:r>
    </w:p>
    <w:p w:rsidR="0038770A" w:rsidRPr="00716054" w:rsidRDefault="0038770A" w:rsidP="00716054">
      <w:pPr>
        <w:rPr>
          <w:rStyle w:val="Pogrubienie"/>
        </w:rPr>
      </w:pPr>
      <w:bookmarkStart w:id="2723" w:name="_Toc322877372"/>
      <w:bookmarkStart w:id="2724" w:name="_Toc378610629"/>
      <w:bookmarkStart w:id="2725" w:name="_Toc380659034"/>
      <w:bookmarkStart w:id="2726" w:name="_Toc421787219"/>
      <w:bookmarkStart w:id="2727" w:name="_Toc449471074"/>
      <w:r w:rsidRPr="00716054">
        <w:rPr>
          <w:rStyle w:val="Pogrubienie"/>
        </w:rPr>
        <w:t>6.1. Konstrukcja stalowa:</w:t>
      </w:r>
      <w:bookmarkEnd w:id="2723"/>
      <w:bookmarkEnd w:id="2724"/>
      <w:bookmarkEnd w:id="2725"/>
      <w:bookmarkEnd w:id="2726"/>
      <w:bookmarkEnd w:id="2727"/>
    </w:p>
    <w:p w:rsidR="0038770A" w:rsidRPr="0042415C" w:rsidRDefault="0038770A" w:rsidP="000E19C4">
      <w:pPr>
        <w:jc w:val="both"/>
        <w:rPr>
          <w:sz w:val="22"/>
          <w:szCs w:val="22"/>
        </w:rPr>
      </w:pPr>
      <w:r w:rsidRPr="0042415C">
        <w:rPr>
          <w:sz w:val="22"/>
          <w:szCs w:val="22"/>
        </w:rPr>
        <w:t xml:space="preserve">Kontrola  robót  polega  na  sprawdzeniu  prawidłowego  wykonania, składowania  i  montażu  konstrukcji  stalowej  ustroju  nośnego, wg  wymagań  podanych  w pkt. 2 </w:t>
      </w:r>
      <w:r w:rsidRPr="0042415C">
        <w:rPr>
          <w:sz w:val="22"/>
          <w:szCs w:val="22"/>
        </w:rPr>
        <w:sym w:font="Symbol" w:char="F0B8"/>
      </w:r>
      <w:r w:rsidRPr="0042415C">
        <w:rPr>
          <w:sz w:val="22"/>
          <w:szCs w:val="22"/>
        </w:rPr>
        <w:t>5.</w:t>
      </w:r>
    </w:p>
    <w:p w:rsidR="0038770A" w:rsidRPr="0042415C" w:rsidRDefault="0038770A" w:rsidP="000E19C4">
      <w:pPr>
        <w:jc w:val="both"/>
        <w:rPr>
          <w:sz w:val="22"/>
          <w:szCs w:val="22"/>
        </w:rPr>
      </w:pPr>
      <w:r w:rsidRPr="0042415C">
        <w:rPr>
          <w:sz w:val="22"/>
          <w:szCs w:val="22"/>
        </w:rPr>
        <w:t>Sprawdzenie  to  polega  ono  na:</w:t>
      </w:r>
    </w:p>
    <w:p w:rsidR="0038770A" w:rsidRPr="0042415C" w:rsidRDefault="0038770A" w:rsidP="006D012F">
      <w:pPr>
        <w:numPr>
          <w:ilvl w:val="0"/>
          <w:numId w:val="82"/>
        </w:numPr>
        <w:spacing w:after="200"/>
        <w:contextualSpacing/>
        <w:jc w:val="both"/>
        <w:rPr>
          <w:sz w:val="22"/>
          <w:szCs w:val="22"/>
        </w:rPr>
      </w:pPr>
      <w:r w:rsidRPr="0042415C">
        <w:rPr>
          <w:sz w:val="22"/>
          <w:szCs w:val="22"/>
        </w:rPr>
        <w:t>Kontroli   jakości   stali   użytej   do  wykonania    konstrukcji    stalowej  ustroju    nośnego, sposób    jej    składowania  i    oznaczenia,    zgodnie    z    pkt. 2    oraz     pod    względem     kompletności  dokumentów   wyników  badań i  atestów.</w:t>
      </w:r>
    </w:p>
    <w:p w:rsidR="0038770A" w:rsidRPr="0042415C" w:rsidRDefault="0038770A" w:rsidP="006D012F">
      <w:pPr>
        <w:numPr>
          <w:ilvl w:val="0"/>
          <w:numId w:val="82"/>
        </w:numPr>
        <w:spacing w:after="200"/>
        <w:contextualSpacing/>
        <w:jc w:val="both"/>
        <w:rPr>
          <w:sz w:val="22"/>
          <w:szCs w:val="22"/>
        </w:rPr>
      </w:pPr>
      <w:r w:rsidRPr="0042415C">
        <w:rPr>
          <w:sz w:val="22"/>
          <w:szCs w:val="22"/>
        </w:rPr>
        <w:t>Sprawdzeniu     prawidłowego     wykonania    elementów   konstrukcji  stalowej, zgodnie  z  dokumentacją   oraz pkt  5.</w:t>
      </w:r>
    </w:p>
    <w:p w:rsidR="0038770A" w:rsidRPr="0042415C" w:rsidRDefault="0038770A" w:rsidP="006D012F">
      <w:pPr>
        <w:numPr>
          <w:ilvl w:val="0"/>
          <w:numId w:val="82"/>
        </w:numPr>
        <w:spacing w:after="200"/>
        <w:contextualSpacing/>
        <w:jc w:val="both"/>
        <w:rPr>
          <w:sz w:val="22"/>
          <w:szCs w:val="22"/>
        </w:rPr>
      </w:pPr>
      <w:r w:rsidRPr="0042415C">
        <w:rPr>
          <w:sz w:val="22"/>
          <w:szCs w:val="22"/>
        </w:rPr>
        <w:t>Kontroli sposobu transportu i  składowania  elementów    oraz  ich  załadunek  i  wyładunek     oraz     składowanie, w  tym   kontroli  pod  względem  uszkodzeń  elementów  stalowych     oraz  przestrzegania  właściwych  przepisów  BHP i  ochrony  środowiska</w:t>
      </w:r>
    </w:p>
    <w:p w:rsidR="0038770A" w:rsidRPr="0042415C" w:rsidRDefault="0038770A" w:rsidP="006D012F">
      <w:pPr>
        <w:numPr>
          <w:ilvl w:val="0"/>
          <w:numId w:val="82"/>
        </w:numPr>
        <w:spacing w:after="200"/>
        <w:contextualSpacing/>
        <w:jc w:val="both"/>
        <w:rPr>
          <w:sz w:val="22"/>
          <w:szCs w:val="22"/>
        </w:rPr>
      </w:pPr>
      <w:r w:rsidRPr="0042415C">
        <w:rPr>
          <w:sz w:val="22"/>
          <w:szCs w:val="22"/>
        </w:rPr>
        <w:t>Kontroli  montażu  belek – wg  pkt. 5</w:t>
      </w:r>
    </w:p>
    <w:p w:rsidR="0038770A" w:rsidRPr="0042415C" w:rsidRDefault="0038770A" w:rsidP="006D012F">
      <w:pPr>
        <w:numPr>
          <w:ilvl w:val="0"/>
          <w:numId w:val="82"/>
        </w:numPr>
        <w:spacing w:after="200"/>
        <w:contextualSpacing/>
        <w:jc w:val="both"/>
        <w:rPr>
          <w:sz w:val="22"/>
          <w:szCs w:val="22"/>
        </w:rPr>
      </w:pPr>
      <w:r w:rsidRPr="0042415C">
        <w:rPr>
          <w:sz w:val="22"/>
          <w:szCs w:val="22"/>
        </w:rPr>
        <w:t>Dokonaniu  końcowego  odbioru  konstrukcji  stalowej, po  jej wykonaniu.</w:t>
      </w:r>
    </w:p>
    <w:p w:rsidR="0038770A" w:rsidRPr="0083647D" w:rsidRDefault="0038770A" w:rsidP="006D012F">
      <w:pPr>
        <w:numPr>
          <w:ilvl w:val="0"/>
          <w:numId w:val="82"/>
        </w:numPr>
        <w:spacing w:after="200"/>
        <w:contextualSpacing/>
        <w:jc w:val="both"/>
        <w:rPr>
          <w:sz w:val="22"/>
          <w:szCs w:val="22"/>
        </w:rPr>
      </w:pPr>
      <w:r w:rsidRPr="0042415C">
        <w:rPr>
          <w:sz w:val="22"/>
          <w:szCs w:val="22"/>
        </w:rPr>
        <w:t>Kontroli  przestrzegania  przepisów BHP  i ochrony środowiska przez wykonawców  robót</w:t>
      </w:r>
    </w:p>
    <w:p w:rsidR="0038770A" w:rsidRDefault="0038770A" w:rsidP="000E19C4">
      <w:pPr>
        <w:jc w:val="both"/>
        <w:rPr>
          <w:sz w:val="22"/>
          <w:szCs w:val="22"/>
        </w:rPr>
      </w:pPr>
      <w:r w:rsidRPr="0042415C">
        <w:rPr>
          <w:sz w:val="22"/>
          <w:szCs w:val="22"/>
        </w:rPr>
        <w:t>W  przypadku  stwierdzenia  przez  Inżyniera  uchybień  w  wykonaniu  konstrukcji  lub  realizacji  robót   oraz  stosowaniu  przepisów  BHP  lub  ochrony  środowiska  przez  wykonawców  robót  ma  on  prawo  do  zatrzymania  robót  do  chwili  usunięcia  tych  nieprawidłowości. Inżynier  natomiast  nie  ma  prawa  do  wydania poleceń, których  wykonanie  naruszałoby  w/w  przepisy  lub  powodowałby  niewłaściwą  technologię  wytworzenia, transportu   lub  montażu  stalowego  ustroju  nośnego  mostu</w:t>
      </w:r>
    </w:p>
    <w:p w:rsidR="0038770A" w:rsidRPr="0042415C" w:rsidRDefault="0038770A" w:rsidP="000E19C4">
      <w:pPr>
        <w:jc w:val="both"/>
        <w:rPr>
          <w:sz w:val="22"/>
          <w:szCs w:val="22"/>
        </w:rPr>
      </w:pPr>
    </w:p>
    <w:p w:rsidR="0038770A" w:rsidRPr="00716054" w:rsidRDefault="0038770A" w:rsidP="00716054">
      <w:pPr>
        <w:rPr>
          <w:rStyle w:val="Pogrubienie"/>
        </w:rPr>
      </w:pPr>
      <w:bookmarkStart w:id="2728" w:name="_Toc322877373"/>
      <w:bookmarkStart w:id="2729" w:name="_Toc378610630"/>
      <w:bookmarkStart w:id="2730" w:name="_Toc380659035"/>
      <w:bookmarkStart w:id="2731" w:name="_Toc421787220"/>
      <w:bookmarkStart w:id="2732" w:name="_Toc449471075"/>
      <w:r w:rsidRPr="00716054">
        <w:rPr>
          <w:rStyle w:val="Pogrubienie"/>
        </w:rPr>
        <w:t>7.OBMIAR ROBÓT</w:t>
      </w:r>
      <w:bookmarkEnd w:id="2728"/>
      <w:bookmarkEnd w:id="2729"/>
      <w:bookmarkEnd w:id="2730"/>
      <w:bookmarkEnd w:id="2731"/>
      <w:bookmarkEnd w:id="2732"/>
    </w:p>
    <w:p w:rsidR="0038770A" w:rsidRPr="0042415C" w:rsidRDefault="0038770A" w:rsidP="000E19C4">
      <w:pPr>
        <w:jc w:val="both"/>
        <w:rPr>
          <w:sz w:val="22"/>
          <w:szCs w:val="22"/>
        </w:rPr>
      </w:pPr>
      <w:r w:rsidRPr="0042415C">
        <w:rPr>
          <w:sz w:val="22"/>
          <w:szCs w:val="22"/>
        </w:rPr>
        <w:t xml:space="preserve">Jednostką  obmiarową  jest </w:t>
      </w:r>
      <w:r w:rsidR="003F520C">
        <w:rPr>
          <w:sz w:val="22"/>
          <w:szCs w:val="22"/>
        </w:rPr>
        <w:t>t</w:t>
      </w:r>
      <w:r w:rsidR="00E97826">
        <w:rPr>
          <w:sz w:val="22"/>
          <w:szCs w:val="22"/>
        </w:rPr>
        <w:t>/kg</w:t>
      </w:r>
      <w:r w:rsidRPr="0042415C">
        <w:rPr>
          <w:sz w:val="22"/>
          <w:szCs w:val="22"/>
        </w:rPr>
        <w:t xml:space="preserve"> wykonanej  i  zmontowanej  konstrukcji  stalowej  ustroju  nośnego  mostu. Do  wyceny  należy  przyjąć  obmiar  zgodny  z  projektem, powiększony  lub  zmniejszony  o  ilości  wynikające  ze  zmian  w  stosunku  do  dokumentacji  technicznej. Stosuje  się  tu  następujące  zasady:</w:t>
      </w:r>
    </w:p>
    <w:p w:rsidR="0038770A" w:rsidRPr="0042415C" w:rsidRDefault="0038770A" w:rsidP="006D012F">
      <w:pPr>
        <w:numPr>
          <w:ilvl w:val="0"/>
          <w:numId w:val="83"/>
        </w:numPr>
        <w:spacing w:after="200"/>
        <w:contextualSpacing/>
        <w:jc w:val="both"/>
        <w:rPr>
          <w:sz w:val="22"/>
          <w:szCs w:val="22"/>
        </w:rPr>
      </w:pPr>
      <w:r w:rsidRPr="0042415C">
        <w:rPr>
          <w:sz w:val="22"/>
          <w:szCs w:val="22"/>
        </w:rPr>
        <w:t>Naddatki  wynikające  z  zastosowania  przez  Wykonawcę  elementów  zamiennych o większych  niż  potrzeba  wymiarach  nie  są  zaliczane  do  tonażu</w:t>
      </w:r>
    </w:p>
    <w:p w:rsidR="0038770A" w:rsidRPr="0042415C" w:rsidRDefault="0038770A" w:rsidP="006D012F">
      <w:pPr>
        <w:numPr>
          <w:ilvl w:val="0"/>
          <w:numId w:val="83"/>
        </w:numPr>
        <w:spacing w:after="200"/>
        <w:contextualSpacing/>
        <w:jc w:val="both"/>
        <w:rPr>
          <w:sz w:val="22"/>
          <w:szCs w:val="22"/>
        </w:rPr>
      </w:pPr>
      <w:r w:rsidRPr="0042415C">
        <w:rPr>
          <w:sz w:val="22"/>
          <w:szCs w:val="22"/>
        </w:rPr>
        <w:lastRenderedPageBreak/>
        <w:t xml:space="preserve">Ciężar  spoin  wlicza  się  do  tonażu  wg  ich  nominalnych  wymiarów. Nie  potrąca  się tonażu  otworów  i  wycięć  o  powierzchni  mniejszej  niż  </w:t>
      </w:r>
      <w:smartTag w:uri="urn:schemas-microsoft-com:office:smarttags" w:element="metricconverter">
        <w:smartTagPr>
          <w:attr w:name="ProductID" w:val="0,01 m2"/>
        </w:smartTagPr>
        <w:r w:rsidRPr="0042415C">
          <w:rPr>
            <w:sz w:val="22"/>
            <w:szCs w:val="22"/>
          </w:rPr>
          <w:t>0,01 m</w:t>
        </w:r>
        <w:r w:rsidRPr="0042415C">
          <w:rPr>
            <w:sz w:val="22"/>
            <w:szCs w:val="22"/>
            <w:vertAlign w:val="superscript"/>
          </w:rPr>
          <w:t>2</w:t>
        </w:r>
      </w:smartTag>
      <w:r w:rsidRPr="0042415C">
        <w:rPr>
          <w:sz w:val="22"/>
          <w:szCs w:val="22"/>
        </w:rPr>
        <w:t>.</w:t>
      </w:r>
    </w:p>
    <w:p w:rsidR="0038770A" w:rsidRDefault="0038770A" w:rsidP="000E19C4">
      <w:pPr>
        <w:jc w:val="both"/>
        <w:rPr>
          <w:sz w:val="22"/>
          <w:szCs w:val="22"/>
        </w:rPr>
      </w:pPr>
      <w:r w:rsidRPr="0042415C">
        <w:rPr>
          <w:sz w:val="22"/>
          <w:szCs w:val="22"/>
        </w:rPr>
        <w:t xml:space="preserve">Ogólne wymagania dotyczące  obmiaru  robót  podano w </w:t>
      </w:r>
      <w:r w:rsidR="001C1A5B">
        <w:rPr>
          <w:sz w:val="22"/>
          <w:szCs w:val="22"/>
        </w:rPr>
        <w:t>STWIORB</w:t>
      </w:r>
      <w:r w:rsidRPr="0042415C">
        <w:rPr>
          <w:sz w:val="22"/>
          <w:szCs w:val="22"/>
        </w:rPr>
        <w:t>. "Wymagania ogólne" pkt  7.</w:t>
      </w:r>
    </w:p>
    <w:p w:rsidR="000056C6" w:rsidRDefault="000056C6" w:rsidP="000E19C4">
      <w:pPr>
        <w:jc w:val="both"/>
        <w:rPr>
          <w:sz w:val="22"/>
          <w:szCs w:val="22"/>
        </w:rPr>
      </w:pPr>
    </w:p>
    <w:p w:rsidR="000056C6" w:rsidRDefault="000056C6" w:rsidP="000E19C4">
      <w:pPr>
        <w:jc w:val="both"/>
        <w:rPr>
          <w:sz w:val="22"/>
          <w:szCs w:val="22"/>
        </w:rPr>
      </w:pPr>
      <w:r>
        <w:rPr>
          <w:sz w:val="22"/>
          <w:szCs w:val="22"/>
        </w:rPr>
        <w:t>Jednostką dla demontażu konstrukcji stalowej nad wodą jest t/kg. Do wyceny należy przyjąć obmiar zgodny z projektem.</w:t>
      </w:r>
    </w:p>
    <w:p w:rsidR="000056C6" w:rsidRPr="0042415C" w:rsidRDefault="000056C6" w:rsidP="000E19C4">
      <w:pPr>
        <w:jc w:val="both"/>
        <w:rPr>
          <w:sz w:val="22"/>
          <w:szCs w:val="22"/>
        </w:rPr>
      </w:pPr>
    </w:p>
    <w:p w:rsidR="0038770A" w:rsidRPr="0042415C" w:rsidRDefault="0038770A" w:rsidP="000E19C4">
      <w:pPr>
        <w:jc w:val="both"/>
        <w:rPr>
          <w:sz w:val="22"/>
          <w:szCs w:val="22"/>
        </w:rPr>
      </w:pPr>
    </w:p>
    <w:p w:rsidR="0038770A" w:rsidRPr="00716054" w:rsidRDefault="0038770A" w:rsidP="00716054">
      <w:pPr>
        <w:rPr>
          <w:rStyle w:val="Pogrubienie"/>
        </w:rPr>
      </w:pPr>
      <w:bookmarkStart w:id="2733" w:name="_Toc322877374"/>
      <w:bookmarkStart w:id="2734" w:name="_Toc378610631"/>
      <w:bookmarkStart w:id="2735" w:name="_Toc380659036"/>
      <w:bookmarkStart w:id="2736" w:name="_Toc421787221"/>
      <w:bookmarkStart w:id="2737" w:name="_Toc449471076"/>
      <w:r w:rsidRPr="00716054">
        <w:rPr>
          <w:rStyle w:val="Pogrubienie"/>
        </w:rPr>
        <w:t>8.ODBIÓR ROBÓT</w:t>
      </w:r>
      <w:bookmarkEnd w:id="2733"/>
      <w:bookmarkEnd w:id="2734"/>
      <w:bookmarkEnd w:id="2735"/>
      <w:bookmarkEnd w:id="2736"/>
      <w:bookmarkEnd w:id="2737"/>
    </w:p>
    <w:p w:rsidR="0038770A" w:rsidRPr="0042415C" w:rsidRDefault="0038770A" w:rsidP="000E19C4">
      <w:pPr>
        <w:jc w:val="both"/>
        <w:rPr>
          <w:sz w:val="22"/>
          <w:szCs w:val="22"/>
        </w:rPr>
      </w:pPr>
      <w:r w:rsidRPr="0042415C">
        <w:rPr>
          <w:sz w:val="22"/>
          <w:szCs w:val="22"/>
        </w:rPr>
        <w:t xml:space="preserve">Ogólne wymagania dotyczące  odbioru  robót  podano w </w:t>
      </w:r>
      <w:r w:rsidR="001C1A5B">
        <w:rPr>
          <w:sz w:val="22"/>
          <w:szCs w:val="22"/>
        </w:rPr>
        <w:t>STWIORB</w:t>
      </w:r>
      <w:r w:rsidRPr="0042415C">
        <w:rPr>
          <w:sz w:val="22"/>
          <w:szCs w:val="22"/>
        </w:rPr>
        <w:t>. "Wymagania ogólne" pkt 8.  Wyróżnia  się  następujące  odbiory  robót:</w:t>
      </w:r>
    </w:p>
    <w:p w:rsidR="0038770A" w:rsidRPr="0042415C" w:rsidRDefault="0038770A" w:rsidP="006D012F">
      <w:pPr>
        <w:numPr>
          <w:ilvl w:val="0"/>
          <w:numId w:val="84"/>
        </w:numPr>
        <w:spacing w:after="200"/>
        <w:contextualSpacing/>
        <w:jc w:val="both"/>
        <w:rPr>
          <w:sz w:val="22"/>
          <w:szCs w:val="22"/>
        </w:rPr>
      </w:pPr>
      <w:r w:rsidRPr="0042415C">
        <w:rPr>
          <w:b/>
          <w:sz w:val="22"/>
          <w:szCs w:val="22"/>
        </w:rPr>
        <w:t>Odbiory  częściowe</w:t>
      </w:r>
      <w:r w:rsidRPr="0042415C">
        <w:rPr>
          <w:sz w:val="22"/>
          <w:szCs w:val="22"/>
        </w:rPr>
        <w:t xml:space="preserve">  -  odbiory  poszczególnych  etapów  wytworzenia  i  montażu      konstrukcji  stalowej  ustroju  nośnego  mostu.  wyróżnia  się  tu:</w:t>
      </w:r>
    </w:p>
    <w:p w:rsidR="0038770A" w:rsidRPr="0042415C" w:rsidRDefault="0038770A" w:rsidP="006D012F">
      <w:pPr>
        <w:pStyle w:val="tekst0"/>
        <w:numPr>
          <w:ilvl w:val="1"/>
          <w:numId w:val="84"/>
        </w:numPr>
        <w:overflowPunct w:val="0"/>
        <w:autoSpaceDE w:val="0"/>
        <w:autoSpaceDN w:val="0"/>
        <w:adjustRightInd w:val="0"/>
        <w:spacing w:line="240" w:lineRule="auto"/>
        <w:rPr>
          <w:sz w:val="22"/>
          <w:szCs w:val="22"/>
        </w:rPr>
      </w:pPr>
      <w:r w:rsidRPr="0042415C">
        <w:rPr>
          <w:sz w:val="22"/>
          <w:szCs w:val="22"/>
        </w:rPr>
        <w:t>odbiór  elementów  stalowych</w:t>
      </w:r>
    </w:p>
    <w:p w:rsidR="0038770A" w:rsidRPr="0042415C" w:rsidRDefault="0038770A" w:rsidP="006D012F">
      <w:pPr>
        <w:pStyle w:val="tekst0"/>
        <w:numPr>
          <w:ilvl w:val="1"/>
          <w:numId w:val="84"/>
        </w:numPr>
        <w:overflowPunct w:val="0"/>
        <w:autoSpaceDE w:val="0"/>
        <w:autoSpaceDN w:val="0"/>
        <w:adjustRightInd w:val="0"/>
        <w:spacing w:line="240" w:lineRule="auto"/>
        <w:rPr>
          <w:sz w:val="22"/>
          <w:szCs w:val="22"/>
        </w:rPr>
      </w:pPr>
      <w:r w:rsidRPr="0042415C">
        <w:rPr>
          <w:sz w:val="22"/>
          <w:szCs w:val="22"/>
        </w:rPr>
        <w:t>odbiór  montażu  belek i  poprzecznic -  scalenie końcowe konstrukcji stalowej</w:t>
      </w:r>
    </w:p>
    <w:p w:rsidR="0038770A" w:rsidRPr="0042415C" w:rsidRDefault="0038770A" w:rsidP="006D012F">
      <w:pPr>
        <w:pStyle w:val="tekst0"/>
        <w:numPr>
          <w:ilvl w:val="1"/>
          <w:numId w:val="84"/>
        </w:numPr>
        <w:overflowPunct w:val="0"/>
        <w:autoSpaceDE w:val="0"/>
        <w:autoSpaceDN w:val="0"/>
        <w:adjustRightInd w:val="0"/>
        <w:spacing w:line="240" w:lineRule="auto"/>
        <w:rPr>
          <w:sz w:val="22"/>
          <w:szCs w:val="22"/>
        </w:rPr>
      </w:pPr>
      <w:r w:rsidRPr="0042415C">
        <w:rPr>
          <w:sz w:val="22"/>
          <w:szCs w:val="22"/>
        </w:rPr>
        <w:t>odbiór  wykonania  sworzni  zespalających</w:t>
      </w:r>
    </w:p>
    <w:p w:rsidR="0038770A" w:rsidRPr="0042415C" w:rsidRDefault="0038770A" w:rsidP="006D012F">
      <w:pPr>
        <w:numPr>
          <w:ilvl w:val="0"/>
          <w:numId w:val="84"/>
        </w:numPr>
        <w:spacing w:after="200"/>
        <w:contextualSpacing/>
        <w:jc w:val="both"/>
        <w:rPr>
          <w:sz w:val="22"/>
          <w:szCs w:val="22"/>
        </w:rPr>
      </w:pPr>
      <w:r w:rsidRPr="0042415C">
        <w:rPr>
          <w:b/>
          <w:sz w:val="22"/>
          <w:szCs w:val="22"/>
        </w:rPr>
        <w:t xml:space="preserve">Odbiór  końcowy  konstrukcji  stalowej </w:t>
      </w:r>
      <w:r w:rsidRPr="0042415C">
        <w:rPr>
          <w:sz w:val="22"/>
          <w:szCs w:val="22"/>
        </w:rPr>
        <w:t xml:space="preserve">-wykonywany  jest  po zakończeniu realizacji mostu.  Polega  on  na  komisyjnym  odbiorze  całej    konstrukcji    stalowej, w  oparciu  o atesty  materiałów, wyniki  badań, odbiory częściowe  i wizualnej  ocenie  całości  konstrukcji w  przypadku  wystąpienia  wad  nadających  się  do  usunięcia  Odbierający  ustala termin  usunięcia  usterek  i  wyznacza  nowy  termin odbioru końcowego. W przypadku  wad  trwałych, nie  mających  wpływu  na  eksploatację  obiektu  nalicza  się kary (min. 5% wartości  elementu  z  wadą  trwałą), które  odejmuje się od  wartości   kontraktu. Odbiór  dokonywany  jest w obecności  Inżyniera, kierownika  budowy  i  Przedstawicieli Wykonawcy  robót  oraz  Inwestora. Wszelkie  odbiory  robót  należy  wykonywać  zgodnie  z  zasadami  podanymi  w  niniejszej   </w:t>
      </w:r>
      <w:r w:rsidR="001C1A5B">
        <w:rPr>
          <w:sz w:val="22"/>
          <w:szCs w:val="22"/>
        </w:rPr>
        <w:t>STWIORB</w:t>
      </w:r>
      <w:r w:rsidRPr="0042415C">
        <w:rPr>
          <w:sz w:val="22"/>
          <w:szCs w:val="22"/>
        </w:rPr>
        <w:t xml:space="preserve">, dokonując odpowiednich  wpisów  do  dziennika budowy. Odbiory  dokonuje  się  czasie umożliwiającym wykonanie ewentualnych poprawek bez hamowania postępu robót. Roboty poprawkowe Wykonawca wykona na własny koszt w terminie ustalonym z Inżynierem. Inżynier  obowiązany  jest  do  sprawdzenia  atestów  jakości  materiałów  i  sprzętu  oraz  wykonania  lub  zlecenia  badań  umożliwiających  jakościową  ocenę  wytworzonego  produktu. Inżynier  dokonuje  także  oceny  wizualnej  odbieranego  elementu  i  wszelkie  inne  czynności  mające  wpływ  na  ocenę  jakości  odbieranego  produktu. </w:t>
      </w:r>
    </w:p>
    <w:p w:rsidR="0038770A" w:rsidRPr="00716054" w:rsidRDefault="0038770A" w:rsidP="00716054">
      <w:pPr>
        <w:rPr>
          <w:rStyle w:val="Pogrubienie"/>
        </w:rPr>
      </w:pPr>
      <w:bookmarkStart w:id="2738" w:name="_Toc322877375"/>
      <w:bookmarkStart w:id="2739" w:name="_Toc378610632"/>
      <w:bookmarkStart w:id="2740" w:name="_Toc380659037"/>
      <w:bookmarkStart w:id="2741" w:name="_Toc421787222"/>
      <w:bookmarkStart w:id="2742" w:name="_Toc449471077"/>
      <w:r w:rsidRPr="00716054">
        <w:rPr>
          <w:rStyle w:val="Pogrubienie"/>
        </w:rPr>
        <w:t>9.PODSTAWA PŁATNOŚCI</w:t>
      </w:r>
      <w:bookmarkEnd w:id="2738"/>
      <w:bookmarkEnd w:id="2739"/>
      <w:bookmarkEnd w:id="2740"/>
      <w:bookmarkEnd w:id="2741"/>
      <w:bookmarkEnd w:id="2742"/>
    </w:p>
    <w:p w:rsidR="0038770A" w:rsidRPr="0042415C" w:rsidRDefault="0038770A" w:rsidP="000E19C4">
      <w:pPr>
        <w:jc w:val="both"/>
        <w:rPr>
          <w:sz w:val="22"/>
          <w:szCs w:val="22"/>
        </w:rPr>
      </w:pPr>
      <w:r w:rsidRPr="0042415C">
        <w:rPr>
          <w:sz w:val="22"/>
          <w:szCs w:val="22"/>
        </w:rPr>
        <w:t xml:space="preserve">Podstawą płatności za wykonane roboty jest przyjęcie tych robót przez Inżyniera. Ogólne zasady płatności zawiera  </w:t>
      </w:r>
      <w:r w:rsidR="001C1A5B">
        <w:rPr>
          <w:sz w:val="22"/>
          <w:szCs w:val="22"/>
        </w:rPr>
        <w:t>STWIORB</w:t>
      </w:r>
      <w:r w:rsidRPr="0042415C">
        <w:rPr>
          <w:sz w:val="22"/>
          <w:szCs w:val="22"/>
        </w:rPr>
        <w:t xml:space="preserve"> "Wymagania ogólne" pkt 9. </w:t>
      </w:r>
    </w:p>
    <w:p w:rsidR="0038770A" w:rsidRPr="0042415C" w:rsidRDefault="0038770A" w:rsidP="000E19C4">
      <w:pPr>
        <w:jc w:val="both"/>
        <w:rPr>
          <w:sz w:val="22"/>
          <w:szCs w:val="22"/>
        </w:rPr>
      </w:pPr>
      <w:r w:rsidRPr="0042415C">
        <w:rPr>
          <w:sz w:val="22"/>
          <w:szCs w:val="22"/>
        </w:rPr>
        <w:t xml:space="preserve">Cena jednostkowa uwzględnia: </w:t>
      </w:r>
    </w:p>
    <w:p w:rsidR="0038770A" w:rsidRPr="0042415C" w:rsidRDefault="000056C6" w:rsidP="006D012F">
      <w:pPr>
        <w:pStyle w:val="Akapitzlist"/>
        <w:numPr>
          <w:ilvl w:val="0"/>
          <w:numId w:val="85"/>
        </w:numPr>
        <w:spacing w:after="200"/>
        <w:ind w:left="709"/>
        <w:jc w:val="both"/>
        <w:rPr>
          <w:sz w:val="22"/>
          <w:szCs w:val="22"/>
        </w:rPr>
      </w:pPr>
      <w:r>
        <w:rPr>
          <w:sz w:val="22"/>
          <w:szCs w:val="22"/>
        </w:rPr>
        <w:t xml:space="preserve">zakup i </w:t>
      </w:r>
      <w:r w:rsidR="0038770A" w:rsidRPr="0042415C">
        <w:rPr>
          <w:sz w:val="22"/>
          <w:szCs w:val="22"/>
        </w:rPr>
        <w:t>montaż konstrukcji stalowej [</w:t>
      </w:r>
      <w:r>
        <w:rPr>
          <w:sz w:val="22"/>
          <w:szCs w:val="22"/>
        </w:rPr>
        <w:t>t</w:t>
      </w:r>
      <w:r w:rsidR="0038770A" w:rsidRPr="0042415C">
        <w:rPr>
          <w:sz w:val="22"/>
          <w:szCs w:val="22"/>
        </w:rPr>
        <w:t>],</w:t>
      </w:r>
    </w:p>
    <w:p w:rsidR="0038770A" w:rsidRPr="0042415C" w:rsidRDefault="0038770A" w:rsidP="006D012F">
      <w:pPr>
        <w:pStyle w:val="Akapitzlist"/>
        <w:numPr>
          <w:ilvl w:val="0"/>
          <w:numId w:val="85"/>
        </w:numPr>
        <w:spacing w:after="200"/>
        <w:ind w:left="709"/>
        <w:jc w:val="both"/>
        <w:rPr>
          <w:sz w:val="22"/>
          <w:szCs w:val="22"/>
        </w:rPr>
      </w:pPr>
      <w:r w:rsidRPr="0042415C">
        <w:rPr>
          <w:sz w:val="22"/>
          <w:szCs w:val="22"/>
        </w:rPr>
        <w:t>wytworzenie elementów ustroju nośnego (poprzecznice</w:t>
      </w:r>
      <w:r w:rsidR="007A4E99">
        <w:rPr>
          <w:sz w:val="22"/>
          <w:szCs w:val="22"/>
        </w:rPr>
        <w:t>,</w:t>
      </w:r>
      <w:r w:rsidRPr="0042415C">
        <w:rPr>
          <w:sz w:val="22"/>
          <w:szCs w:val="22"/>
        </w:rPr>
        <w:t xml:space="preserve"> blachy żeber) [t],</w:t>
      </w:r>
    </w:p>
    <w:p w:rsidR="0038770A" w:rsidRDefault="0038770A" w:rsidP="006D012F">
      <w:pPr>
        <w:pStyle w:val="Akapitzlist"/>
        <w:numPr>
          <w:ilvl w:val="0"/>
          <w:numId w:val="85"/>
        </w:numPr>
        <w:spacing w:after="200"/>
        <w:ind w:left="709"/>
        <w:jc w:val="both"/>
        <w:rPr>
          <w:sz w:val="22"/>
          <w:szCs w:val="22"/>
        </w:rPr>
      </w:pPr>
      <w:r w:rsidRPr="0042415C">
        <w:rPr>
          <w:sz w:val="22"/>
          <w:szCs w:val="22"/>
        </w:rPr>
        <w:t>zabezpieczenie konstrukcji stalowej [m</w:t>
      </w:r>
      <w:r w:rsidRPr="0042415C">
        <w:rPr>
          <w:sz w:val="22"/>
          <w:szCs w:val="22"/>
          <w:vertAlign w:val="superscript"/>
        </w:rPr>
        <w:t>2</w:t>
      </w:r>
      <w:r w:rsidRPr="0042415C">
        <w:rPr>
          <w:sz w:val="22"/>
          <w:szCs w:val="22"/>
        </w:rPr>
        <w:t>].</w:t>
      </w:r>
    </w:p>
    <w:p w:rsidR="000056C6" w:rsidRPr="0042415C" w:rsidRDefault="000056C6" w:rsidP="006D012F">
      <w:pPr>
        <w:pStyle w:val="Akapitzlist"/>
        <w:numPr>
          <w:ilvl w:val="0"/>
          <w:numId w:val="85"/>
        </w:numPr>
        <w:spacing w:after="200"/>
        <w:ind w:left="709"/>
        <w:jc w:val="both"/>
        <w:rPr>
          <w:sz w:val="22"/>
          <w:szCs w:val="22"/>
        </w:rPr>
      </w:pPr>
      <w:r>
        <w:rPr>
          <w:sz w:val="22"/>
          <w:szCs w:val="22"/>
        </w:rPr>
        <w:t>demontaż konstrukcji stalowej [t]</w:t>
      </w:r>
    </w:p>
    <w:p w:rsidR="0038770A" w:rsidRPr="00716054" w:rsidRDefault="0038770A" w:rsidP="00716054">
      <w:pPr>
        <w:rPr>
          <w:rStyle w:val="Pogrubienie"/>
        </w:rPr>
      </w:pPr>
      <w:bookmarkStart w:id="2743" w:name="_Toc322877376"/>
      <w:bookmarkStart w:id="2744" w:name="_Toc378610633"/>
      <w:bookmarkStart w:id="2745" w:name="_Toc380659038"/>
      <w:bookmarkStart w:id="2746" w:name="_Toc421787223"/>
      <w:bookmarkStart w:id="2747" w:name="_Toc449471078"/>
      <w:r w:rsidRPr="00716054">
        <w:rPr>
          <w:rStyle w:val="Pogrubienie"/>
        </w:rPr>
        <w:t>10.PRZEPISY ZWIĄZANE</w:t>
      </w:r>
      <w:bookmarkEnd w:id="2743"/>
      <w:bookmarkEnd w:id="2744"/>
      <w:bookmarkEnd w:id="2745"/>
      <w:bookmarkEnd w:id="2746"/>
      <w:bookmarkEnd w:id="2747"/>
    </w:p>
    <w:tbl>
      <w:tblPr>
        <w:tblW w:w="5000" w:type="pct"/>
        <w:tblBorders>
          <w:insideH w:val="single" w:sz="4" w:space="0" w:color="auto"/>
          <w:insideV w:val="single" w:sz="4" w:space="0" w:color="auto"/>
        </w:tblBorders>
        <w:tblCellMar>
          <w:left w:w="70" w:type="dxa"/>
          <w:right w:w="70" w:type="dxa"/>
        </w:tblCellMar>
        <w:tblLook w:val="0000"/>
      </w:tblPr>
      <w:tblGrid>
        <w:gridCol w:w="2410"/>
        <w:gridCol w:w="6802"/>
      </w:tblGrid>
      <w:tr w:rsidR="0038770A" w:rsidRPr="0042415C" w:rsidTr="00335BE1">
        <w:tc>
          <w:tcPr>
            <w:tcW w:w="1308" w:type="pct"/>
            <w:tcBorders>
              <w:top w:val="nil"/>
              <w:bottom w:val="nil"/>
              <w:right w:val="nil"/>
            </w:tcBorders>
          </w:tcPr>
          <w:p w:rsidR="0038770A" w:rsidRPr="0042415C" w:rsidRDefault="0038770A" w:rsidP="000E19C4">
            <w:pPr>
              <w:jc w:val="both"/>
              <w:rPr>
                <w:sz w:val="22"/>
                <w:szCs w:val="22"/>
              </w:rPr>
            </w:pPr>
            <w:r w:rsidRPr="0042415C">
              <w:rPr>
                <w:sz w:val="22"/>
                <w:szCs w:val="22"/>
              </w:rPr>
              <w:t>1. PN- S-10050</w:t>
            </w:r>
          </w:p>
        </w:tc>
        <w:tc>
          <w:tcPr>
            <w:tcW w:w="3692" w:type="pct"/>
            <w:tcBorders>
              <w:left w:val="nil"/>
              <w:bottom w:val="nil"/>
            </w:tcBorders>
          </w:tcPr>
          <w:p w:rsidR="0038770A" w:rsidRPr="0042415C" w:rsidRDefault="0038770A" w:rsidP="000E19C4">
            <w:pPr>
              <w:jc w:val="both"/>
              <w:rPr>
                <w:sz w:val="22"/>
                <w:szCs w:val="22"/>
              </w:rPr>
            </w:pPr>
            <w:r w:rsidRPr="0042415C">
              <w:rPr>
                <w:sz w:val="22"/>
                <w:szCs w:val="22"/>
              </w:rPr>
              <w:t>Obiekty mostowe - Konstrukcje  stalowe – Wymagania i badania</w:t>
            </w:r>
          </w:p>
        </w:tc>
      </w:tr>
      <w:tr w:rsidR="0038770A" w:rsidRPr="0042415C" w:rsidTr="00335BE1">
        <w:tc>
          <w:tcPr>
            <w:tcW w:w="1308" w:type="pct"/>
            <w:tcBorders>
              <w:top w:val="nil"/>
              <w:bottom w:val="nil"/>
              <w:right w:val="nil"/>
            </w:tcBorders>
          </w:tcPr>
          <w:p w:rsidR="0038770A" w:rsidRPr="0042415C" w:rsidRDefault="0038770A" w:rsidP="000E19C4">
            <w:pPr>
              <w:jc w:val="both"/>
              <w:rPr>
                <w:sz w:val="22"/>
                <w:szCs w:val="22"/>
              </w:rPr>
            </w:pPr>
            <w:r w:rsidRPr="0042415C">
              <w:rPr>
                <w:sz w:val="22"/>
                <w:szCs w:val="22"/>
              </w:rPr>
              <w:t>2. PN-89 / S-10050</w:t>
            </w:r>
          </w:p>
        </w:tc>
        <w:tc>
          <w:tcPr>
            <w:tcW w:w="3692" w:type="pct"/>
            <w:tcBorders>
              <w:top w:val="nil"/>
              <w:left w:val="nil"/>
              <w:bottom w:val="nil"/>
            </w:tcBorders>
          </w:tcPr>
          <w:p w:rsidR="0038770A" w:rsidRPr="0042415C" w:rsidRDefault="0038770A" w:rsidP="000E19C4">
            <w:pPr>
              <w:jc w:val="both"/>
              <w:rPr>
                <w:sz w:val="22"/>
                <w:szCs w:val="22"/>
              </w:rPr>
            </w:pPr>
            <w:r w:rsidRPr="0042415C">
              <w:rPr>
                <w:sz w:val="22"/>
                <w:szCs w:val="22"/>
              </w:rPr>
              <w:t>Konstrukcje  stalowe - wymagania  i  badania</w:t>
            </w:r>
          </w:p>
        </w:tc>
      </w:tr>
      <w:tr w:rsidR="0038770A" w:rsidRPr="0042415C" w:rsidTr="00335BE1">
        <w:tc>
          <w:tcPr>
            <w:tcW w:w="1308" w:type="pct"/>
            <w:tcBorders>
              <w:top w:val="nil"/>
              <w:bottom w:val="nil"/>
              <w:right w:val="nil"/>
            </w:tcBorders>
          </w:tcPr>
          <w:p w:rsidR="0038770A" w:rsidRPr="0042415C" w:rsidRDefault="0038770A" w:rsidP="000E19C4">
            <w:pPr>
              <w:jc w:val="both"/>
              <w:rPr>
                <w:sz w:val="22"/>
                <w:szCs w:val="22"/>
              </w:rPr>
            </w:pPr>
            <w:r w:rsidRPr="0042415C">
              <w:rPr>
                <w:sz w:val="22"/>
                <w:szCs w:val="22"/>
              </w:rPr>
              <w:t xml:space="preserve">3. PN-82 / S-10052  </w:t>
            </w:r>
          </w:p>
        </w:tc>
        <w:tc>
          <w:tcPr>
            <w:tcW w:w="3692" w:type="pct"/>
            <w:tcBorders>
              <w:top w:val="nil"/>
              <w:left w:val="nil"/>
              <w:bottom w:val="nil"/>
            </w:tcBorders>
          </w:tcPr>
          <w:p w:rsidR="0038770A" w:rsidRPr="0042415C" w:rsidRDefault="0038770A" w:rsidP="000E19C4">
            <w:pPr>
              <w:jc w:val="both"/>
              <w:rPr>
                <w:sz w:val="22"/>
                <w:szCs w:val="22"/>
              </w:rPr>
            </w:pPr>
            <w:r w:rsidRPr="0042415C">
              <w:rPr>
                <w:sz w:val="22"/>
                <w:szCs w:val="22"/>
              </w:rPr>
              <w:t>Obiekty  mostowe, konstrukcje  stalowe - projektowanie</w:t>
            </w:r>
          </w:p>
        </w:tc>
      </w:tr>
      <w:tr w:rsidR="0038770A" w:rsidRPr="0042415C" w:rsidTr="00335BE1">
        <w:tc>
          <w:tcPr>
            <w:tcW w:w="1308" w:type="pct"/>
            <w:tcBorders>
              <w:top w:val="nil"/>
              <w:bottom w:val="nil"/>
              <w:right w:val="nil"/>
            </w:tcBorders>
          </w:tcPr>
          <w:p w:rsidR="0038770A" w:rsidRPr="0042415C" w:rsidRDefault="0038770A" w:rsidP="000E19C4">
            <w:pPr>
              <w:jc w:val="both"/>
              <w:rPr>
                <w:sz w:val="22"/>
                <w:szCs w:val="22"/>
              </w:rPr>
            </w:pPr>
            <w:r w:rsidRPr="0042415C">
              <w:rPr>
                <w:sz w:val="22"/>
                <w:szCs w:val="22"/>
              </w:rPr>
              <w:t>4. PN-73/H-01102</w:t>
            </w:r>
          </w:p>
        </w:tc>
        <w:tc>
          <w:tcPr>
            <w:tcW w:w="3692" w:type="pct"/>
            <w:tcBorders>
              <w:top w:val="nil"/>
              <w:left w:val="nil"/>
              <w:bottom w:val="nil"/>
            </w:tcBorders>
          </w:tcPr>
          <w:p w:rsidR="0038770A" w:rsidRPr="0042415C" w:rsidRDefault="0038770A" w:rsidP="000E19C4">
            <w:pPr>
              <w:jc w:val="both"/>
              <w:rPr>
                <w:sz w:val="22"/>
                <w:szCs w:val="22"/>
              </w:rPr>
            </w:pPr>
            <w:r w:rsidRPr="0042415C">
              <w:rPr>
                <w:sz w:val="22"/>
                <w:szCs w:val="22"/>
              </w:rPr>
              <w:t>Cechowanie  stalowych półwyrobów i wyrobów hutniczych</w:t>
            </w:r>
          </w:p>
        </w:tc>
      </w:tr>
      <w:tr w:rsidR="0038770A" w:rsidRPr="0042415C" w:rsidTr="00335BE1">
        <w:tc>
          <w:tcPr>
            <w:tcW w:w="1308" w:type="pct"/>
            <w:tcBorders>
              <w:top w:val="nil"/>
              <w:bottom w:val="nil"/>
              <w:right w:val="nil"/>
            </w:tcBorders>
          </w:tcPr>
          <w:p w:rsidR="0038770A" w:rsidRPr="0042415C" w:rsidRDefault="0038770A" w:rsidP="000E19C4">
            <w:pPr>
              <w:jc w:val="both"/>
              <w:rPr>
                <w:sz w:val="22"/>
                <w:szCs w:val="22"/>
              </w:rPr>
            </w:pPr>
            <w:r w:rsidRPr="0042415C">
              <w:rPr>
                <w:sz w:val="22"/>
                <w:szCs w:val="22"/>
              </w:rPr>
              <w:t>5. PN-87/H-04010</w:t>
            </w:r>
          </w:p>
        </w:tc>
        <w:tc>
          <w:tcPr>
            <w:tcW w:w="3692" w:type="pct"/>
            <w:tcBorders>
              <w:top w:val="nil"/>
              <w:left w:val="nil"/>
              <w:bottom w:val="nil"/>
            </w:tcBorders>
          </w:tcPr>
          <w:p w:rsidR="0038770A" w:rsidRPr="0042415C" w:rsidRDefault="0038770A" w:rsidP="000E19C4">
            <w:pPr>
              <w:jc w:val="both"/>
              <w:rPr>
                <w:sz w:val="22"/>
                <w:szCs w:val="22"/>
              </w:rPr>
            </w:pPr>
            <w:r w:rsidRPr="0042415C">
              <w:rPr>
                <w:sz w:val="22"/>
                <w:szCs w:val="22"/>
              </w:rPr>
              <w:t>Analiza chemiczna surówki, żeliwa i stali. Oznaczenie zawartości węgla</w:t>
            </w:r>
          </w:p>
        </w:tc>
      </w:tr>
      <w:tr w:rsidR="0038770A" w:rsidRPr="0042415C" w:rsidTr="00335BE1">
        <w:tc>
          <w:tcPr>
            <w:tcW w:w="1308" w:type="pct"/>
            <w:tcBorders>
              <w:top w:val="nil"/>
              <w:bottom w:val="nil"/>
              <w:right w:val="nil"/>
            </w:tcBorders>
          </w:tcPr>
          <w:p w:rsidR="0038770A" w:rsidRPr="0042415C" w:rsidRDefault="0038770A" w:rsidP="000E19C4">
            <w:pPr>
              <w:jc w:val="both"/>
              <w:rPr>
                <w:sz w:val="22"/>
                <w:szCs w:val="22"/>
              </w:rPr>
            </w:pPr>
            <w:r w:rsidRPr="0042415C">
              <w:rPr>
                <w:sz w:val="22"/>
                <w:szCs w:val="22"/>
              </w:rPr>
              <w:t>6. PN-87/H-04014</w:t>
            </w:r>
          </w:p>
        </w:tc>
        <w:tc>
          <w:tcPr>
            <w:tcW w:w="3692" w:type="pct"/>
            <w:tcBorders>
              <w:top w:val="nil"/>
              <w:left w:val="nil"/>
              <w:bottom w:val="nil"/>
            </w:tcBorders>
          </w:tcPr>
          <w:p w:rsidR="0038770A" w:rsidRPr="0042415C" w:rsidRDefault="0038770A" w:rsidP="000E19C4">
            <w:pPr>
              <w:jc w:val="both"/>
              <w:rPr>
                <w:sz w:val="22"/>
                <w:szCs w:val="22"/>
              </w:rPr>
            </w:pPr>
            <w:r w:rsidRPr="0042415C">
              <w:rPr>
                <w:sz w:val="22"/>
                <w:szCs w:val="22"/>
              </w:rPr>
              <w:t>Analiza chemiczna surówki, żeliwa i stali. Oznaczenie zawartości fosforu</w:t>
            </w:r>
          </w:p>
        </w:tc>
      </w:tr>
      <w:tr w:rsidR="0038770A" w:rsidRPr="0042415C" w:rsidTr="00335BE1">
        <w:tc>
          <w:tcPr>
            <w:tcW w:w="1308" w:type="pct"/>
            <w:tcBorders>
              <w:top w:val="nil"/>
              <w:bottom w:val="nil"/>
              <w:right w:val="nil"/>
            </w:tcBorders>
          </w:tcPr>
          <w:p w:rsidR="0038770A" w:rsidRPr="0042415C" w:rsidRDefault="0038770A" w:rsidP="000E19C4">
            <w:pPr>
              <w:jc w:val="both"/>
              <w:rPr>
                <w:sz w:val="22"/>
                <w:szCs w:val="22"/>
              </w:rPr>
            </w:pPr>
            <w:r w:rsidRPr="0042415C">
              <w:rPr>
                <w:sz w:val="22"/>
                <w:szCs w:val="22"/>
              </w:rPr>
              <w:t>7.  PN-87/H-04015</w:t>
            </w:r>
          </w:p>
        </w:tc>
        <w:tc>
          <w:tcPr>
            <w:tcW w:w="3692" w:type="pct"/>
            <w:tcBorders>
              <w:top w:val="nil"/>
              <w:left w:val="nil"/>
              <w:bottom w:val="nil"/>
            </w:tcBorders>
          </w:tcPr>
          <w:p w:rsidR="0038770A" w:rsidRPr="0042415C" w:rsidRDefault="0038770A" w:rsidP="000E19C4">
            <w:pPr>
              <w:jc w:val="both"/>
              <w:rPr>
                <w:sz w:val="22"/>
                <w:szCs w:val="22"/>
              </w:rPr>
            </w:pPr>
            <w:r w:rsidRPr="0042415C">
              <w:rPr>
                <w:sz w:val="22"/>
                <w:szCs w:val="22"/>
              </w:rPr>
              <w:t>Analiza chemiczna surówki, żeliwa i stali. Oznaczenie zawartości siarki</w:t>
            </w:r>
          </w:p>
        </w:tc>
      </w:tr>
      <w:tr w:rsidR="0038770A" w:rsidRPr="0042415C" w:rsidTr="00335BE1">
        <w:tc>
          <w:tcPr>
            <w:tcW w:w="1308" w:type="pct"/>
            <w:tcBorders>
              <w:top w:val="nil"/>
              <w:bottom w:val="nil"/>
              <w:right w:val="nil"/>
            </w:tcBorders>
          </w:tcPr>
          <w:p w:rsidR="0038770A" w:rsidRPr="0042415C" w:rsidRDefault="0038770A" w:rsidP="000E19C4">
            <w:pPr>
              <w:jc w:val="both"/>
              <w:rPr>
                <w:sz w:val="22"/>
                <w:szCs w:val="22"/>
              </w:rPr>
            </w:pPr>
            <w:r w:rsidRPr="0042415C">
              <w:rPr>
                <w:sz w:val="22"/>
                <w:szCs w:val="22"/>
              </w:rPr>
              <w:t>8.  PN-80/H-04010</w:t>
            </w:r>
          </w:p>
        </w:tc>
        <w:tc>
          <w:tcPr>
            <w:tcW w:w="3692" w:type="pct"/>
            <w:tcBorders>
              <w:top w:val="nil"/>
              <w:left w:val="nil"/>
              <w:bottom w:val="nil"/>
            </w:tcBorders>
          </w:tcPr>
          <w:p w:rsidR="0038770A" w:rsidRPr="0042415C" w:rsidRDefault="0038770A" w:rsidP="000E19C4">
            <w:pPr>
              <w:jc w:val="both"/>
              <w:rPr>
                <w:sz w:val="22"/>
                <w:szCs w:val="22"/>
              </w:rPr>
            </w:pPr>
            <w:r w:rsidRPr="0042415C">
              <w:rPr>
                <w:sz w:val="22"/>
                <w:szCs w:val="22"/>
              </w:rPr>
              <w:t>Próba statyczna rozciągania stali</w:t>
            </w:r>
          </w:p>
        </w:tc>
      </w:tr>
      <w:tr w:rsidR="0038770A" w:rsidRPr="0042415C" w:rsidTr="00335BE1">
        <w:tc>
          <w:tcPr>
            <w:tcW w:w="1308" w:type="pct"/>
            <w:tcBorders>
              <w:top w:val="nil"/>
              <w:bottom w:val="nil"/>
              <w:right w:val="nil"/>
            </w:tcBorders>
          </w:tcPr>
          <w:p w:rsidR="0038770A" w:rsidRPr="0042415C" w:rsidRDefault="0038770A" w:rsidP="000E19C4">
            <w:pPr>
              <w:jc w:val="both"/>
              <w:rPr>
                <w:sz w:val="22"/>
                <w:szCs w:val="22"/>
              </w:rPr>
            </w:pPr>
            <w:r w:rsidRPr="0042415C">
              <w:rPr>
                <w:sz w:val="22"/>
                <w:szCs w:val="22"/>
              </w:rPr>
              <w:t>9.  PN-78/H-04350</w:t>
            </w:r>
          </w:p>
        </w:tc>
        <w:tc>
          <w:tcPr>
            <w:tcW w:w="3692" w:type="pct"/>
            <w:tcBorders>
              <w:top w:val="nil"/>
              <w:left w:val="nil"/>
              <w:bottom w:val="nil"/>
            </w:tcBorders>
          </w:tcPr>
          <w:p w:rsidR="0038770A" w:rsidRPr="0042415C" w:rsidRDefault="0038770A" w:rsidP="000E19C4">
            <w:pPr>
              <w:jc w:val="both"/>
              <w:rPr>
                <w:sz w:val="22"/>
                <w:szCs w:val="22"/>
              </w:rPr>
            </w:pPr>
            <w:r w:rsidRPr="0042415C">
              <w:rPr>
                <w:sz w:val="22"/>
                <w:szCs w:val="22"/>
              </w:rPr>
              <w:t>Pomiar twardości sposobem Brinella</w:t>
            </w:r>
          </w:p>
        </w:tc>
      </w:tr>
      <w:tr w:rsidR="0038770A" w:rsidRPr="0042415C" w:rsidTr="00335BE1">
        <w:tc>
          <w:tcPr>
            <w:tcW w:w="1308" w:type="pct"/>
            <w:tcBorders>
              <w:top w:val="nil"/>
              <w:bottom w:val="nil"/>
              <w:right w:val="nil"/>
            </w:tcBorders>
          </w:tcPr>
          <w:p w:rsidR="0038770A" w:rsidRPr="0042415C" w:rsidRDefault="0038770A" w:rsidP="000E19C4">
            <w:pPr>
              <w:jc w:val="both"/>
              <w:rPr>
                <w:sz w:val="22"/>
                <w:szCs w:val="22"/>
              </w:rPr>
            </w:pPr>
            <w:r w:rsidRPr="0042415C">
              <w:rPr>
                <w:sz w:val="22"/>
                <w:szCs w:val="22"/>
              </w:rPr>
              <w:t>10.PN-79/H-04370</w:t>
            </w:r>
          </w:p>
        </w:tc>
        <w:tc>
          <w:tcPr>
            <w:tcW w:w="3692" w:type="pct"/>
            <w:tcBorders>
              <w:top w:val="nil"/>
              <w:left w:val="nil"/>
              <w:bottom w:val="nil"/>
            </w:tcBorders>
          </w:tcPr>
          <w:p w:rsidR="0038770A" w:rsidRPr="0042415C" w:rsidRDefault="0038770A" w:rsidP="000E19C4">
            <w:pPr>
              <w:jc w:val="both"/>
              <w:rPr>
                <w:sz w:val="22"/>
                <w:szCs w:val="22"/>
              </w:rPr>
            </w:pPr>
            <w:r w:rsidRPr="0042415C">
              <w:rPr>
                <w:sz w:val="22"/>
                <w:szCs w:val="22"/>
              </w:rPr>
              <w:t>Metale. Próba udarności w temperaturze pokojowej</w:t>
            </w:r>
          </w:p>
        </w:tc>
      </w:tr>
      <w:tr w:rsidR="0038770A" w:rsidRPr="0042415C" w:rsidTr="00335BE1">
        <w:tc>
          <w:tcPr>
            <w:tcW w:w="1308" w:type="pct"/>
            <w:tcBorders>
              <w:top w:val="nil"/>
              <w:bottom w:val="nil"/>
              <w:right w:val="nil"/>
            </w:tcBorders>
          </w:tcPr>
          <w:p w:rsidR="0038770A" w:rsidRPr="0042415C" w:rsidRDefault="0038770A" w:rsidP="000E19C4">
            <w:pPr>
              <w:jc w:val="both"/>
              <w:rPr>
                <w:sz w:val="22"/>
                <w:szCs w:val="22"/>
              </w:rPr>
            </w:pPr>
            <w:r w:rsidRPr="0042415C">
              <w:rPr>
                <w:sz w:val="22"/>
                <w:szCs w:val="22"/>
              </w:rPr>
              <w:t>11 PN-79/H-04371</w:t>
            </w:r>
          </w:p>
        </w:tc>
        <w:tc>
          <w:tcPr>
            <w:tcW w:w="3692" w:type="pct"/>
            <w:tcBorders>
              <w:top w:val="nil"/>
              <w:left w:val="nil"/>
              <w:bottom w:val="nil"/>
            </w:tcBorders>
          </w:tcPr>
          <w:p w:rsidR="0038770A" w:rsidRPr="0042415C" w:rsidRDefault="0038770A" w:rsidP="000E19C4">
            <w:pPr>
              <w:jc w:val="both"/>
              <w:rPr>
                <w:sz w:val="22"/>
                <w:szCs w:val="22"/>
              </w:rPr>
            </w:pPr>
            <w:r w:rsidRPr="0042415C">
              <w:rPr>
                <w:sz w:val="22"/>
                <w:szCs w:val="22"/>
              </w:rPr>
              <w:t>Metale. Próba udarności w  obniżonych temperaturach</w:t>
            </w:r>
          </w:p>
        </w:tc>
      </w:tr>
      <w:tr w:rsidR="0038770A" w:rsidRPr="0042415C" w:rsidTr="00335BE1">
        <w:tc>
          <w:tcPr>
            <w:tcW w:w="1308" w:type="pct"/>
            <w:tcBorders>
              <w:top w:val="nil"/>
              <w:bottom w:val="nil"/>
              <w:right w:val="nil"/>
            </w:tcBorders>
          </w:tcPr>
          <w:p w:rsidR="0038770A" w:rsidRPr="0042415C" w:rsidRDefault="0038770A" w:rsidP="000E19C4">
            <w:pPr>
              <w:jc w:val="both"/>
              <w:rPr>
                <w:sz w:val="22"/>
                <w:szCs w:val="22"/>
              </w:rPr>
            </w:pPr>
            <w:r w:rsidRPr="0042415C">
              <w:rPr>
                <w:sz w:val="22"/>
                <w:szCs w:val="22"/>
              </w:rPr>
              <w:t>12 PN-81/H-84023</w:t>
            </w:r>
          </w:p>
        </w:tc>
        <w:tc>
          <w:tcPr>
            <w:tcW w:w="3692" w:type="pct"/>
            <w:tcBorders>
              <w:top w:val="nil"/>
              <w:left w:val="nil"/>
              <w:bottom w:val="nil"/>
            </w:tcBorders>
          </w:tcPr>
          <w:p w:rsidR="0038770A" w:rsidRPr="0042415C" w:rsidRDefault="0038770A" w:rsidP="000E19C4">
            <w:pPr>
              <w:jc w:val="both"/>
              <w:rPr>
                <w:sz w:val="22"/>
                <w:szCs w:val="22"/>
              </w:rPr>
            </w:pPr>
            <w:r w:rsidRPr="0042415C">
              <w:rPr>
                <w:sz w:val="22"/>
                <w:szCs w:val="22"/>
              </w:rPr>
              <w:t>Stal określonego zastosowania. Gatunki</w:t>
            </w:r>
          </w:p>
        </w:tc>
      </w:tr>
      <w:tr w:rsidR="0038770A" w:rsidRPr="0042415C" w:rsidTr="00335BE1">
        <w:tc>
          <w:tcPr>
            <w:tcW w:w="1308" w:type="pct"/>
            <w:tcBorders>
              <w:top w:val="nil"/>
              <w:bottom w:val="nil"/>
              <w:right w:val="nil"/>
            </w:tcBorders>
          </w:tcPr>
          <w:p w:rsidR="0038770A" w:rsidRPr="0042415C" w:rsidRDefault="0038770A" w:rsidP="000E19C4">
            <w:pPr>
              <w:jc w:val="both"/>
              <w:rPr>
                <w:sz w:val="22"/>
                <w:szCs w:val="22"/>
              </w:rPr>
            </w:pPr>
            <w:r w:rsidRPr="0042415C">
              <w:rPr>
                <w:sz w:val="22"/>
                <w:szCs w:val="22"/>
              </w:rPr>
              <w:lastRenderedPageBreak/>
              <w:t>13 PN-83/H-92120</w:t>
            </w:r>
          </w:p>
        </w:tc>
        <w:tc>
          <w:tcPr>
            <w:tcW w:w="3692" w:type="pct"/>
            <w:tcBorders>
              <w:top w:val="nil"/>
              <w:left w:val="nil"/>
              <w:bottom w:val="nil"/>
            </w:tcBorders>
          </w:tcPr>
          <w:p w:rsidR="0038770A" w:rsidRPr="0042415C" w:rsidRDefault="0038770A" w:rsidP="000E19C4">
            <w:pPr>
              <w:jc w:val="both"/>
              <w:rPr>
                <w:sz w:val="22"/>
                <w:szCs w:val="22"/>
              </w:rPr>
            </w:pPr>
            <w:r w:rsidRPr="0042415C">
              <w:rPr>
                <w:sz w:val="22"/>
                <w:szCs w:val="22"/>
              </w:rPr>
              <w:t>Blachy  grube i uniwersalne ze stali konstrukcyjnej węglowej, zwykłej jakości i niskostopowej</w:t>
            </w:r>
          </w:p>
        </w:tc>
      </w:tr>
      <w:tr w:rsidR="0038770A" w:rsidRPr="0042415C" w:rsidTr="00335BE1">
        <w:tc>
          <w:tcPr>
            <w:tcW w:w="1308" w:type="pct"/>
            <w:tcBorders>
              <w:top w:val="nil"/>
              <w:bottom w:val="nil"/>
              <w:right w:val="nil"/>
            </w:tcBorders>
          </w:tcPr>
          <w:p w:rsidR="0038770A" w:rsidRPr="0042415C" w:rsidRDefault="0038770A" w:rsidP="000E19C4">
            <w:pPr>
              <w:jc w:val="both"/>
              <w:rPr>
                <w:sz w:val="22"/>
                <w:szCs w:val="22"/>
              </w:rPr>
            </w:pPr>
            <w:r w:rsidRPr="0042415C">
              <w:rPr>
                <w:sz w:val="22"/>
                <w:szCs w:val="22"/>
              </w:rPr>
              <w:t>14.PN-79/H-92146</w:t>
            </w:r>
          </w:p>
        </w:tc>
        <w:tc>
          <w:tcPr>
            <w:tcW w:w="3692" w:type="pct"/>
            <w:tcBorders>
              <w:top w:val="nil"/>
              <w:left w:val="nil"/>
              <w:bottom w:val="nil"/>
            </w:tcBorders>
          </w:tcPr>
          <w:p w:rsidR="0038770A" w:rsidRPr="0042415C" w:rsidRDefault="0038770A" w:rsidP="000E19C4">
            <w:pPr>
              <w:jc w:val="both"/>
              <w:rPr>
                <w:sz w:val="22"/>
                <w:szCs w:val="22"/>
              </w:rPr>
            </w:pPr>
            <w:r w:rsidRPr="0042415C">
              <w:rPr>
                <w:sz w:val="22"/>
                <w:szCs w:val="22"/>
              </w:rPr>
              <w:t>Blachy grube i uniwersalne ze stali  St3M do budowy mostów</w:t>
            </w:r>
          </w:p>
        </w:tc>
      </w:tr>
      <w:tr w:rsidR="0038770A" w:rsidRPr="0042415C" w:rsidTr="00335BE1">
        <w:tc>
          <w:tcPr>
            <w:tcW w:w="1308" w:type="pct"/>
            <w:tcBorders>
              <w:top w:val="nil"/>
              <w:bottom w:val="nil"/>
              <w:right w:val="nil"/>
            </w:tcBorders>
          </w:tcPr>
          <w:p w:rsidR="0038770A" w:rsidRPr="0042415C" w:rsidRDefault="0038770A" w:rsidP="000E19C4">
            <w:pPr>
              <w:jc w:val="both"/>
              <w:rPr>
                <w:sz w:val="22"/>
                <w:szCs w:val="22"/>
              </w:rPr>
            </w:pPr>
            <w:r w:rsidRPr="0042415C">
              <w:rPr>
                <w:sz w:val="22"/>
                <w:szCs w:val="22"/>
              </w:rPr>
              <w:t>15 PN-83/H-92203</w:t>
            </w:r>
          </w:p>
        </w:tc>
        <w:tc>
          <w:tcPr>
            <w:tcW w:w="3692" w:type="pct"/>
            <w:tcBorders>
              <w:top w:val="nil"/>
              <w:left w:val="nil"/>
              <w:bottom w:val="nil"/>
            </w:tcBorders>
          </w:tcPr>
          <w:p w:rsidR="0038770A" w:rsidRPr="0042415C" w:rsidRDefault="0038770A" w:rsidP="000E19C4">
            <w:pPr>
              <w:jc w:val="both"/>
              <w:rPr>
                <w:sz w:val="22"/>
                <w:szCs w:val="22"/>
              </w:rPr>
            </w:pPr>
            <w:r w:rsidRPr="0042415C">
              <w:rPr>
                <w:sz w:val="22"/>
                <w:szCs w:val="22"/>
              </w:rPr>
              <w:t>Blachy stalowe uniwersalne. Wymiary</w:t>
            </w:r>
          </w:p>
        </w:tc>
      </w:tr>
      <w:tr w:rsidR="0038770A" w:rsidRPr="0042415C" w:rsidTr="00335BE1">
        <w:tc>
          <w:tcPr>
            <w:tcW w:w="1308" w:type="pct"/>
            <w:tcBorders>
              <w:top w:val="nil"/>
              <w:bottom w:val="nil"/>
              <w:right w:val="nil"/>
            </w:tcBorders>
          </w:tcPr>
          <w:p w:rsidR="0038770A" w:rsidRPr="0042415C" w:rsidRDefault="0038770A" w:rsidP="000E19C4">
            <w:pPr>
              <w:jc w:val="both"/>
              <w:rPr>
                <w:sz w:val="22"/>
                <w:szCs w:val="22"/>
              </w:rPr>
            </w:pPr>
            <w:r w:rsidRPr="0042415C">
              <w:rPr>
                <w:sz w:val="22"/>
                <w:szCs w:val="22"/>
              </w:rPr>
              <w:t>16 PN-84/H-93000</w:t>
            </w:r>
          </w:p>
        </w:tc>
        <w:tc>
          <w:tcPr>
            <w:tcW w:w="3692" w:type="pct"/>
            <w:tcBorders>
              <w:top w:val="nil"/>
              <w:left w:val="nil"/>
              <w:bottom w:val="nil"/>
            </w:tcBorders>
          </w:tcPr>
          <w:p w:rsidR="0038770A" w:rsidRPr="0042415C" w:rsidRDefault="0038770A" w:rsidP="000E19C4">
            <w:pPr>
              <w:jc w:val="both"/>
              <w:rPr>
                <w:sz w:val="22"/>
                <w:szCs w:val="22"/>
              </w:rPr>
            </w:pPr>
            <w:r w:rsidRPr="0042415C">
              <w:rPr>
                <w:sz w:val="22"/>
                <w:szCs w:val="22"/>
              </w:rPr>
              <w:t>Stal węglowa i niskostopowa. Walcówka. Pręty i kształtowniki walcowane na gorąco</w:t>
            </w:r>
          </w:p>
        </w:tc>
      </w:tr>
      <w:tr w:rsidR="0038770A" w:rsidRPr="0042415C" w:rsidTr="00335BE1">
        <w:tc>
          <w:tcPr>
            <w:tcW w:w="1308" w:type="pct"/>
            <w:tcBorders>
              <w:top w:val="nil"/>
              <w:bottom w:val="nil"/>
              <w:right w:val="nil"/>
            </w:tcBorders>
          </w:tcPr>
          <w:p w:rsidR="0038770A" w:rsidRPr="0042415C" w:rsidRDefault="0038770A" w:rsidP="000E19C4">
            <w:pPr>
              <w:jc w:val="both"/>
              <w:rPr>
                <w:sz w:val="22"/>
                <w:szCs w:val="22"/>
              </w:rPr>
            </w:pPr>
            <w:r w:rsidRPr="0042415C">
              <w:rPr>
                <w:sz w:val="22"/>
                <w:szCs w:val="22"/>
              </w:rPr>
              <w:t>17 PN-85/H-93001</w:t>
            </w:r>
          </w:p>
        </w:tc>
        <w:tc>
          <w:tcPr>
            <w:tcW w:w="3692" w:type="pct"/>
            <w:tcBorders>
              <w:top w:val="nil"/>
              <w:left w:val="nil"/>
              <w:bottom w:val="nil"/>
            </w:tcBorders>
          </w:tcPr>
          <w:p w:rsidR="0038770A" w:rsidRPr="0042415C" w:rsidRDefault="0038770A" w:rsidP="000E19C4">
            <w:pPr>
              <w:jc w:val="both"/>
              <w:rPr>
                <w:sz w:val="22"/>
                <w:szCs w:val="22"/>
              </w:rPr>
            </w:pPr>
            <w:r w:rsidRPr="0042415C">
              <w:rPr>
                <w:sz w:val="22"/>
                <w:szCs w:val="22"/>
              </w:rPr>
              <w:t>Walcówka i  pręty i kształtowniki walcowane na gorąco ze stali węglowej wyższej jakości i stopowej konstrukcyjnej</w:t>
            </w:r>
          </w:p>
        </w:tc>
      </w:tr>
      <w:tr w:rsidR="0038770A" w:rsidRPr="0042415C" w:rsidTr="00335BE1">
        <w:tc>
          <w:tcPr>
            <w:tcW w:w="1308" w:type="pct"/>
            <w:tcBorders>
              <w:top w:val="nil"/>
              <w:bottom w:val="nil"/>
              <w:right w:val="nil"/>
            </w:tcBorders>
          </w:tcPr>
          <w:p w:rsidR="0038770A" w:rsidRPr="0042415C" w:rsidRDefault="0038770A" w:rsidP="000E19C4">
            <w:pPr>
              <w:jc w:val="both"/>
              <w:rPr>
                <w:sz w:val="22"/>
                <w:szCs w:val="22"/>
              </w:rPr>
            </w:pPr>
            <w:r w:rsidRPr="0042415C">
              <w:rPr>
                <w:sz w:val="22"/>
                <w:szCs w:val="22"/>
              </w:rPr>
              <w:t>18 PN-84/H-93401</w:t>
            </w:r>
          </w:p>
        </w:tc>
        <w:tc>
          <w:tcPr>
            <w:tcW w:w="3692" w:type="pct"/>
            <w:tcBorders>
              <w:top w:val="nil"/>
              <w:left w:val="nil"/>
              <w:bottom w:val="nil"/>
            </w:tcBorders>
          </w:tcPr>
          <w:p w:rsidR="0038770A" w:rsidRPr="0042415C" w:rsidRDefault="0038770A" w:rsidP="000E19C4">
            <w:pPr>
              <w:jc w:val="both"/>
              <w:rPr>
                <w:sz w:val="22"/>
                <w:szCs w:val="22"/>
              </w:rPr>
            </w:pPr>
            <w:r w:rsidRPr="0042415C">
              <w:rPr>
                <w:sz w:val="22"/>
                <w:szCs w:val="22"/>
              </w:rPr>
              <w:t>Stal walcowana. Kątowniki równoramienne</w:t>
            </w:r>
          </w:p>
        </w:tc>
      </w:tr>
      <w:tr w:rsidR="0038770A" w:rsidRPr="0042415C" w:rsidTr="00335BE1">
        <w:tc>
          <w:tcPr>
            <w:tcW w:w="1308" w:type="pct"/>
            <w:tcBorders>
              <w:top w:val="nil"/>
              <w:bottom w:val="nil"/>
              <w:right w:val="nil"/>
            </w:tcBorders>
          </w:tcPr>
          <w:p w:rsidR="0038770A" w:rsidRPr="0042415C" w:rsidRDefault="0038770A" w:rsidP="000E19C4">
            <w:pPr>
              <w:jc w:val="both"/>
              <w:rPr>
                <w:sz w:val="22"/>
                <w:szCs w:val="22"/>
              </w:rPr>
            </w:pPr>
            <w:r w:rsidRPr="0042415C">
              <w:rPr>
                <w:sz w:val="22"/>
                <w:szCs w:val="22"/>
              </w:rPr>
              <w:t>19 PN-86/H-93407</w:t>
            </w:r>
          </w:p>
        </w:tc>
        <w:tc>
          <w:tcPr>
            <w:tcW w:w="3692" w:type="pct"/>
            <w:tcBorders>
              <w:top w:val="nil"/>
              <w:left w:val="nil"/>
              <w:bottom w:val="nil"/>
            </w:tcBorders>
          </w:tcPr>
          <w:p w:rsidR="0038770A" w:rsidRPr="0042415C" w:rsidRDefault="0038770A" w:rsidP="000E19C4">
            <w:pPr>
              <w:jc w:val="both"/>
              <w:rPr>
                <w:sz w:val="22"/>
                <w:szCs w:val="22"/>
              </w:rPr>
            </w:pPr>
            <w:r w:rsidRPr="0042415C">
              <w:rPr>
                <w:sz w:val="22"/>
                <w:szCs w:val="22"/>
              </w:rPr>
              <w:t>Stal. Dwuteowniki walcowane. Wymiary</w:t>
            </w:r>
          </w:p>
        </w:tc>
      </w:tr>
      <w:tr w:rsidR="0038770A" w:rsidRPr="0042415C" w:rsidTr="00335BE1">
        <w:tc>
          <w:tcPr>
            <w:tcW w:w="1308" w:type="pct"/>
            <w:tcBorders>
              <w:top w:val="nil"/>
              <w:bottom w:val="nil"/>
              <w:right w:val="nil"/>
            </w:tcBorders>
          </w:tcPr>
          <w:p w:rsidR="0038770A" w:rsidRPr="0042415C" w:rsidRDefault="0038770A" w:rsidP="000E19C4">
            <w:pPr>
              <w:jc w:val="both"/>
              <w:rPr>
                <w:sz w:val="22"/>
                <w:szCs w:val="22"/>
              </w:rPr>
            </w:pPr>
            <w:r w:rsidRPr="0042415C">
              <w:rPr>
                <w:sz w:val="22"/>
                <w:szCs w:val="22"/>
              </w:rPr>
              <w:t>20. PN-89/M-01134</w:t>
            </w:r>
          </w:p>
        </w:tc>
        <w:tc>
          <w:tcPr>
            <w:tcW w:w="3692" w:type="pct"/>
            <w:tcBorders>
              <w:top w:val="nil"/>
              <w:left w:val="nil"/>
              <w:bottom w:val="nil"/>
            </w:tcBorders>
          </w:tcPr>
          <w:p w:rsidR="0038770A" w:rsidRPr="0042415C" w:rsidRDefault="0038770A" w:rsidP="000E19C4">
            <w:pPr>
              <w:jc w:val="both"/>
              <w:rPr>
                <w:sz w:val="22"/>
                <w:szCs w:val="22"/>
              </w:rPr>
            </w:pPr>
            <w:r w:rsidRPr="0042415C">
              <w:rPr>
                <w:sz w:val="22"/>
                <w:szCs w:val="22"/>
              </w:rPr>
              <w:t>Rysunek techniczny maszynowy. Uproszczenia rysunkowe. Połączenia spawane i powierzchnie napawane</w:t>
            </w:r>
          </w:p>
        </w:tc>
      </w:tr>
      <w:tr w:rsidR="0038770A" w:rsidRPr="0042415C" w:rsidTr="00335BE1">
        <w:tc>
          <w:tcPr>
            <w:tcW w:w="1308" w:type="pct"/>
            <w:tcBorders>
              <w:top w:val="nil"/>
              <w:bottom w:val="nil"/>
              <w:right w:val="nil"/>
            </w:tcBorders>
          </w:tcPr>
          <w:p w:rsidR="0038770A" w:rsidRPr="0042415C" w:rsidRDefault="0038770A" w:rsidP="000E19C4">
            <w:pPr>
              <w:jc w:val="both"/>
              <w:rPr>
                <w:sz w:val="22"/>
                <w:szCs w:val="22"/>
              </w:rPr>
            </w:pPr>
            <w:r w:rsidRPr="0042415C">
              <w:rPr>
                <w:sz w:val="22"/>
                <w:szCs w:val="22"/>
              </w:rPr>
              <w:t>21. PN-87/M-04251</w:t>
            </w:r>
          </w:p>
        </w:tc>
        <w:tc>
          <w:tcPr>
            <w:tcW w:w="3692" w:type="pct"/>
            <w:tcBorders>
              <w:top w:val="nil"/>
              <w:left w:val="nil"/>
              <w:bottom w:val="nil"/>
            </w:tcBorders>
          </w:tcPr>
          <w:p w:rsidR="0038770A" w:rsidRPr="0042415C" w:rsidRDefault="0038770A" w:rsidP="000E19C4">
            <w:pPr>
              <w:jc w:val="both"/>
              <w:rPr>
                <w:sz w:val="22"/>
                <w:szCs w:val="22"/>
              </w:rPr>
            </w:pPr>
            <w:r w:rsidRPr="0042415C">
              <w:rPr>
                <w:sz w:val="22"/>
                <w:szCs w:val="22"/>
              </w:rPr>
              <w:t>Struktura geometryczna powierzchni. Chropowatość  powierzchni. Wartości liczbowe parametrów</w:t>
            </w:r>
          </w:p>
        </w:tc>
      </w:tr>
      <w:tr w:rsidR="0038770A" w:rsidRPr="0042415C" w:rsidTr="00335BE1">
        <w:tc>
          <w:tcPr>
            <w:tcW w:w="1308" w:type="pct"/>
            <w:tcBorders>
              <w:top w:val="nil"/>
              <w:bottom w:val="nil"/>
              <w:right w:val="nil"/>
            </w:tcBorders>
          </w:tcPr>
          <w:p w:rsidR="0038770A" w:rsidRPr="0042415C" w:rsidRDefault="0038770A" w:rsidP="000E19C4">
            <w:pPr>
              <w:jc w:val="both"/>
              <w:rPr>
                <w:sz w:val="22"/>
                <w:szCs w:val="22"/>
              </w:rPr>
            </w:pPr>
            <w:r w:rsidRPr="0042415C">
              <w:rPr>
                <w:sz w:val="22"/>
                <w:szCs w:val="22"/>
              </w:rPr>
              <w:t>22. PN-65/M-69013</w:t>
            </w:r>
          </w:p>
        </w:tc>
        <w:tc>
          <w:tcPr>
            <w:tcW w:w="3692" w:type="pct"/>
            <w:tcBorders>
              <w:top w:val="nil"/>
              <w:left w:val="nil"/>
              <w:bottom w:val="nil"/>
            </w:tcBorders>
          </w:tcPr>
          <w:p w:rsidR="0038770A" w:rsidRPr="0042415C" w:rsidRDefault="0038770A" w:rsidP="000E19C4">
            <w:pPr>
              <w:jc w:val="both"/>
              <w:rPr>
                <w:sz w:val="22"/>
                <w:szCs w:val="22"/>
              </w:rPr>
            </w:pPr>
            <w:r w:rsidRPr="0042415C">
              <w:rPr>
                <w:sz w:val="22"/>
                <w:szCs w:val="22"/>
              </w:rPr>
              <w:t>Spawanie gazowe stali niskowęglowych i niskostopowych. Rowki do spawania</w:t>
            </w:r>
          </w:p>
        </w:tc>
      </w:tr>
      <w:tr w:rsidR="0038770A" w:rsidRPr="0042415C" w:rsidTr="00335BE1">
        <w:tc>
          <w:tcPr>
            <w:tcW w:w="1308" w:type="pct"/>
            <w:tcBorders>
              <w:top w:val="nil"/>
              <w:bottom w:val="nil"/>
              <w:right w:val="nil"/>
            </w:tcBorders>
          </w:tcPr>
          <w:p w:rsidR="0038770A" w:rsidRPr="0042415C" w:rsidRDefault="0038770A" w:rsidP="000E19C4">
            <w:pPr>
              <w:jc w:val="both"/>
              <w:rPr>
                <w:sz w:val="22"/>
                <w:szCs w:val="22"/>
              </w:rPr>
            </w:pPr>
            <w:r w:rsidRPr="0042415C">
              <w:rPr>
                <w:sz w:val="22"/>
                <w:szCs w:val="22"/>
              </w:rPr>
              <w:t>23. PN-75/M-69014</w:t>
            </w:r>
          </w:p>
        </w:tc>
        <w:tc>
          <w:tcPr>
            <w:tcW w:w="3692" w:type="pct"/>
            <w:tcBorders>
              <w:top w:val="nil"/>
              <w:left w:val="nil"/>
              <w:bottom w:val="nil"/>
            </w:tcBorders>
          </w:tcPr>
          <w:p w:rsidR="0038770A" w:rsidRPr="0042415C" w:rsidRDefault="0038770A" w:rsidP="000E19C4">
            <w:pPr>
              <w:jc w:val="both"/>
              <w:rPr>
                <w:sz w:val="22"/>
                <w:szCs w:val="22"/>
              </w:rPr>
            </w:pPr>
            <w:r w:rsidRPr="0042415C">
              <w:rPr>
                <w:sz w:val="22"/>
                <w:szCs w:val="22"/>
              </w:rPr>
              <w:t xml:space="preserve">Spawanie łukowe elektrodami otulonymi stali węglowych i niskostopowych. Przygotowanie  brzegów do spawania  </w:t>
            </w:r>
          </w:p>
        </w:tc>
      </w:tr>
      <w:tr w:rsidR="0038770A" w:rsidRPr="0042415C" w:rsidTr="00335BE1">
        <w:tc>
          <w:tcPr>
            <w:tcW w:w="1308" w:type="pct"/>
            <w:tcBorders>
              <w:top w:val="nil"/>
              <w:bottom w:val="nil"/>
              <w:right w:val="nil"/>
            </w:tcBorders>
          </w:tcPr>
          <w:p w:rsidR="0038770A" w:rsidRPr="0042415C" w:rsidRDefault="0038770A" w:rsidP="000E19C4">
            <w:pPr>
              <w:jc w:val="both"/>
              <w:rPr>
                <w:sz w:val="22"/>
                <w:szCs w:val="22"/>
              </w:rPr>
            </w:pPr>
            <w:r w:rsidRPr="0042415C">
              <w:rPr>
                <w:sz w:val="22"/>
                <w:szCs w:val="22"/>
              </w:rPr>
              <w:t>24. PN-88/M-69018</w:t>
            </w:r>
          </w:p>
        </w:tc>
        <w:tc>
          <w:tcPr>
            <w:tcW w:w="3692" w:type="pct"/>
            <w:tcBorders>
              <w:top w:val="nil"/>
              <w:left w:val="nil"/>
              <w:bottom w:val="nil"/>
            </w:tcBorders>
          </w:tcPr>
          <w:p w:rsidR="0038770A" w:rsidRPr="0042415C" w:rsidRDefault="0038770A" w:rsidP="000E19C4">
            <w:pPr>
              <w:jc w:val="both"/>
              <w:rPr>
                <w:sz w:val="22"/>
                <w:szCs w:val="22"/>
              </w:rPr>
            </w:pPr>
            <w:r w:rsidRPr="0042415C">
              <w:rPr>
                <w:sz w:val="22"/>
                <w:szCs w:val="22"/>
              </w:rPr>
              <w:t>Spawalnictwo. Spawanie żużlowe stali węglowych i niskostopowych Przygotowanie brzegów do spawania</w:t>
            </w:r>
          </w:p>
        </w:tc>
      </w:tr>
      <w:tr w:rsidR="0038770A" w:rsidRPr="0042415C" w:rsidTr="00335BE1">
        <w:tc>
          <w:tcPr>
            <w:tcW w:w="1308" w:type="pct"/>
            <w:tcBorders>
              <w:top w:val="nil"/>
              <w:bottom w:val="nil"/>
              <w:right w:val="nil"/>
            </w:tcBorders>
          </w:tcPr>
          <w:p w:rsidR="0038770A" w:rsidRPr="0042415C" w:rsidRDefault="0038770A" w:rsidP="000E19C4">
            <w:pPr>
              <w:jc w:val="both"/>
              <w:rPr>
                <w:sz w:val="22"/>
                <w:szCs w:val="22"/>
              </w:rPr>
            </w:pPr>
            <w:r w:rsidRPr="0042415C">
              <w:rPr>
                <w:sz w:val="22"/>
                <w:szCs w:val="22"/>
              </w:rPr>
              <w:t>25. PN-73/M-69355</w:t>
            </w:r>
          </w:p>
        </w:tc>
        <w:tc>
          <w:tcPr>
            <w:tcW w:w="3692" w:type="pct"/>
            <w:tcBorders>
              <w:top w:val="nil"/>
              <w:left w:val="nil"/>
              <w:bottom w:val="nil"/>
            </w:tcBorders>
          </w:tcPr>
          <w:p w:rsidR="0038770A" w:rsidRPr="0042415C" w:rsidRDefault="0038770A" w:rsidP="000E19C4">
            <w:pPr>
              <w:jc w:val="both"/>
              <w:rPr>
                <w:sz w:val="22"/>
                <w:szCs w:val="22"/>
              </w:rPr>
            </w:pPr>
            <w:r w:rsidRPr="0042415C">
              <w:rPr>
                <w:sz w:val="22"/>
                <w:szCs w:val="22"/>
              </w:rPr>
              <w:t xml:space="preserve">Topniki  do  spawania i napawania łukiem krytym </w:t>
            </w:r>
          </w:p>
        </w:tc>
      </w:tr>
      <w:tr w:rsidR="0038770A" w:rsidRPr="0042415C" w:rsidTr="00335BE1">
        <w:tc>
          <w:tcPr>
            <w:tcW w:w="1308" w:type="pct"/>
            <w:tcBorders>
              <w:top w:val="nil"/>
              <w:bottom w:val="nil"/>
              <w:right w:val="nil"/>
            </w:tcBorders>
          </w:tcPr>
          <w:p w:rsidR="0038770A" w:rsidRPr="0042415C" w:rsidRDefault="0038770A" w:rsidP="000E19C4">
            <w:pPr>
              <w:jc w:val="both"/>
              <w:rPr>
                <w:sz w:val="22"/>
                <w:szCs w:val="22"/>
              </w:rPr>
            </w:pPr>
            <w:r w:rsidRPr="0042415C">
              <w:rPr>
                <w:sz w:val="22"/>
                <w:szCs w:val="22"/>
              </w:rPr>
              <w:t>26. PN-67/M-69356</w:t>
            </w:r>
          </w:p>
        </w:tc>
        <w:tc>
          <w:tcPr>
            <w:tcW w:w="3692" w:type="pct"/>
            <w:tcBorders>
              <w:top w:val="nil"/>
              <w:left w:val="nil"/>
              <w:bottom w:val="nil"/>
            </w:tcBorders>
          </w:tcPr>
          <w:p w:rsidR="0038770A" w:rsidRPr="0042415C" w:rsidRDefault="0038770A" w:rsidP="000E19C4">
            <w:pPr>
              <w:jc w:val="both"/>
              <w:rPr>
                <w:sz w:val="22"/>
                <w:szCs w:val="22"/>
              </w:rPr>
            </w:pPr>
            <w:r w:rsidRPr="0042415C">
              <w:rPr>
                <w:sz w:val="22"/>
                <w:szCs w:val="22"/>
              </w:rPr>
              <w:t>Topniki  do  spawania żużlowego</w:t>
            </w:r>
          </w:p>
        </w:tc>
      </w:tr>
      <w:tr w:rsidR="0038770A" w:rsidRPr="0042415C" w:rsidTr="00335BE1">
        <w:tc>
          <w:tcPr>
            <w:tcW w:w="1308" w:type="pct"/>
            <w:tcBorders>
              <w:top w:val="nil"/>
              <w:bottom w:val="nil"/>
              <w:right w:val="nil"/>
            </w:tcBorders>
          </w:tcPr>
          <w:p w:rsidR="0038770A" w:rsidRPr="0042415C" w:rsidRDefault="0038770A" w:rsidP="000E19C4">
            <w:pPr>
              <w:jc w:val="both"/>
              <w:rPr>
                <w:sz w:val="22"/>
                <w:szCs w:val="22"/>
              </w:rPr>
            </w:pPr>
            <w:r w:rsidRPr="0042415C">
              <w:rPr>
                <w:sz w:val="22"/>
                <w:szCs w:val="22"/>
              </w:rPr>
              <w:t>27. PN-88/M-69420</w:t>
            </w:r>
          </w:p>
        </w:tc>
        <w:tc>
          <w:tcPr>
            <w:tcW w:w="3692" w:type="pct"/>
            <w:tcBorders>
              <w:top w:val="nil"/>
              <w:left w:val="nil"/>
              <w:bottom w:val="nil"/>
            </w:tcBorders>
          </w:tcPr>
          <w:p w:rsidR="0038770A" w:rsidRPr="0042415C" w:rsidRDefault="0038770A" w:rsidP="000E19C4">
            <w:pPr>
              <w:jc w:val="both"/>
              <w:rPr>
                <w:sz w:val="22"/>
                <w:szCs w:val="22"/>
              </w:rPr>
            </w:pPr>
            <w:r w:rsidRPr="0042415C">
              <w:rPr>
                <w:sz w:val="22"/>
                <w:szCs w:val="22"/>
              </w:rPr>
              <w:t>Spawalnictwo. Druty lite do spawania i napawania</w:t>
            </w:r>
          </w:p>
        </w:tc>
      </w:tr>
      <w:tr w:rsidR="0038770A" w:rsidRPr="0042415C" w:rsidTr="00335BE1">
        <w:tc>
          <w:tcPr>
            <w:tcW w:w="1308" w:type="pct"/>
            <w:tcBorders>
              <w:top w:val="nil"/>
              <w:bottom w:val="nil"/>
              <w:right w:val="nil"/>
            </w:tcBorders>
          </w:tcPr>
          <w:p w:rsidR="0038770A" w:rsidRPr="0042415C" w:rsidRDefault="0038770A" w:rsidP="000E19C4">
            <w:pPr>
              <w:jc w:val="both"/>
              <w:rPr>
                <w:sz w:val="22"/>
                <w:szCs w:val="22"/>
              </w:rPr>
            </w:pPr>
            <w:r w:rsidRPr="0042415C">
              <w:rPr>
                <w:sz w:val="22"/>
                <w:szCs w:val="22"/>
              </w:rPr>
              <w:t>28. PN-74/M-69430</w:t>
            </w:r>
          </w:p>
        </w:tc>
        <w:tc>
          <w:tcPr>
            <w:tcW w:w="3692" w:type="pct"/>
            <w:tcBorders>
              <w:top w:val="nil"/>
              <w:left w:val="nil"/>
              <w:bottom w:val="nil"/>
            </w:tcBorders>
          </w:tcPr>
          <w:p w:rsidR="0038770A" w:rsidRPr="0042415C" w:rsidRDefault="0038770A" w:rsidP="000E19C4">
            <w:pPr>
              <w:jc w:val="both"/>
              <w:rPr>
                <w:sz w:val="22"/>
                <w:szCs w:val="22"/>
              </w:rPr>
            </w:pPr>
            <w:r w:rsidRPr="0042415C">
              <w:rPr>
                <w:sz w:val="22"/>
                <w:szCs w:val="22"/>
              </w:rPr>
              <w:t>Spawalnictwo. Elektrody stalowe otulone do spawania i napawania. Ogólne wymagania i badania</w:t>
            </w:r>
          </w:p>
        </w:tc>
      </w:tr>
      <w:tr w:rsidR="0038770A" w:rsidRPr="0042415C" w:rsidTr="00335BE1">
        <w:tc>
          <w:tcPr>
            <w:tcW w:w="1308" w:type="pct"/>
            <w:tcBorders>
              <w:top w:val="nil"/>
              <w:bottom w:val="nil"/>
              <w:right w:val="nil"/>
            </w:tcBorders>
          </w:tcPr>
          <w:p w:rsidR="0038770A" w:rsidRPr="0042415C" w:rsidRDefault="0038770A" w:rsidP="000E19C4">
            <w:pPr>
              <w:jc w:val="both"/>
              <w:rPr>
                <w:sz w:val="22"/>
                <w:szCs w:val="22"/>
              </w:rPr>
            </w:pPr>
            <w:r w:rsidRPr="0042415C">
              <w:rPr>
                <w:sz w:val="22"/>
                <w:szCs w:val="22"/>
              </w:rPr>
              <w:t>29. PN-88/M-69433</w:t>
            </w:r>
          </w:p>
        </w:tc>
        <w:tc>
          <w:tcPr>
            <w:tcW w:w="3692" w:type="pct"/>
            <w:tcBorders>
              <w:top w:val="nil"/>
              <w:left w:val="nil"/>
              <w:bottom w:val="nil"/>
            </w:tcBorders>
          </w:tcPr>
          <w:p w:rsidR="0038770A" w:rsidRPr="0042415C" w:rsidRDefault="0038770A" w:rsidP="000E19C4">
            <w:pPr>
              <w:jc w:val="both"/>
              <w:rPr>
                <w:sz w:val="22"/>
                <w:szCs w:val="22"/>
              </w:rPr>
            </w:pPr>
            <w:r w:rsidRPr="0042415C">
              <w:rPr>
                <w:sz w:val="22"/>
                <w:szCs w:val="22"/>
              </w:rPr>
              <w:t>Spawalnictwo. Elektrody stalowe otulone do spawania stali niskowęglowych i stali niskostopowych o podwyższonej wytrzymałości</w:t>
            </w:r>
          </w:p>
        </w:tc>
      </w:tr>
      <w:tr w:rsidR="0038770A" w:rsidRPr="0042415C" w:rsidTr="00335BE1">
        <w:tc>
          <w:tcPr>
            <w:tcW w:w="1308" w:type="pct"/>
            <w:tcBorders>
              <w:top w:val="nil"/>
              <w:bottom w:val="nil"/>
              <w:right w:val="nil"/>
            </w:tcBorders>
          </w:tcPr>
          <w:p w:rsidR="0038770A" w:rsidRPr="0042415C" w:rsidRDefault="0038770A" w:rsidP="000E19C4">
            <w:pPr>
              <w:jc w:val="both"/>
              <w:rPr>
                <w:sz w:val="22"/>
                <w:szCs w:val="22"/>
              </w:rPr>
            </w:pPr>
            <w:r w:rsidRPr="0042415C">
              <w:rPr>
                <w:sz w:val="22"/>
                <w:szCs w:val="22"/>
              </w:rPr>
              <w:t>30. PN-75/M-69703</w:t>
            </w:r>
          </w:p>
        </w:tc>
        <w:tc>
          <w:tcPr>
            <w:tcW w:w="3692" w:type="pct"/>
            <w:tcBorders>
              <w:top w:val="nil"/>
              <w:left w:val="nil"/>
              <w:bottom w:val="nil"/>
            </w:tcBorders>
          </w:tcPr>
          <w:p w:rsidR="0038770A" w:rsidRPr="0042415C" w:rsidRDefault="0038770A" w:rsidP="000E19C4">
            <w:pPr>
              <w:jc w:val="both"/>
              <w:rPr>
                <w:sz w:val="22"/>
                <w:szCs w:val="22"/>
              </w:rPr>
            </w:pPr>
            <w:r w:rsidRPr="0042415C">
              <w:rPr>
                <w:sz w:val="22"/>
                <w:szCs w:val="22"/>
              </w:rPr>
              <w:t xml:space="preserve">Spawalnictwo. Wady złączy spawanych. Nazwy i określenia </w:t>
            </w:r>
          </w:p>
        </w:tc>
      </w:tr>
      <w:tr w:rsidR="0038770A" w:rsidRPr="0042415C" w:rsidTr="00335BE1">
        <w:tc>
          <w:tcPr>
            <w:tcW w:w="1308" w:type="pct"/>
            <w:tcBorders>
              <w:top w:val="nil"/>
              <w:bottom w:val="nil"/>
              <w:right w:val="nil"/>
            </w:tcBorders>
          </w:tcPr>
          <w:p w:rsidR="0038770A" w:rsidRPr="0042415C" w:rsidRDefault="0038770A" w:rsidP="000E19C4">
            <w:pPr>
              <w:jc w:val="both"/>
              <w:rPr>
                <w:sz w:val="22"/>
                <w:szCs w:val="22"/>
              </w:rPr>
            </w:pPr>
            <w:r w:rsidRPr="0042415C">
              <w:rPr>
                <w:sz w:val="22"/>
                <w:szCs w:val="22"/>
              </w:rPr>
              <w:t>31. PN-88/M-69710</w:t>
            </w:r>
          </w:p>
        </w:tc>
        <w:tc>
          <w:tcPr>
            <w:tcW w:w="3692" w:type="pct"/>
            <w:tcBorders>
              <w:top w:val="nil"/>
              <w:left w:val="nil"/>
              <w:bottom w:val="nil"/>
            </w:tcBorders>
          </w:tcPr>
          <w:p w:rsidR="0038770A" w:rsidRPr="0042415C" w:rsidRDefault="0038770A" w:rsidP="000E19C4">
            <w:pPr>
              <w:jc w:val="both"/>
              <w:rPr>
                <w:sz w:val="22"/>
                <w:szCs w:val="22"/>
              </w:rPr>
            </w:pPr>
            <w:r w:rsidRPr="0042415C">
              <w:rPr>
                <w:sz w:val="22"/>
                <w:szCs w:val="22"/>
              </w:rPr>
              <w:t>Spawalnictwo. Próba statyczna rozciągania doczołowych złączy spawanych</w:t>
            </w:r>
          </w:p>
        </w:tc>
      </w:tr>
      <w:tr w:rsidR="0038770A" w:rsidRPr="0042415C" w:rsidTr="00335BE1">
        <w:tc>
          <w:tcPr>
            <w:tcW w:w="1308" w:type="pct"/>
            <w:tcBorders>
              <w:top w:val="nil"/>
              <w:bottom w:val="nil"/>
              <w:right w:val="nil"/>
            </w:tcBorders>
          </w:tcPr>
          <w:p w:rsidR="0038770A" w:rsidRPr="0042415C" w:rsidRDefault="0038770A" w:rsidP="000E19C4">
            <w:pPr>
              <w:jc w:val="both"/>
              <w:rPr>
                <w:sz w:val="22"/>
                <w:szCs w:val="22"/>
              </w:rPr>
            </w:pPr>
            <w:r w:rsidRPr="0042415C">
              <w:rPr>
                <w:sz w:val="22"/>
                <w:szCs w:val="22"/>
              </w:rPr>
              <w:t>32. PN-57/M-69712</w:t>
            </w:r>
          </w:p>
        </w:tc>
        <w:tc>
          <w:tcPr>
            <w:tcW w:w="3692" w:type="pct"/>
            <w:tcBorders>
              <w:top w:val="nil"/>
              <w:left w:val="nil"/>
              <w:bottom w:val="nil"/>
            </w:tcBorders>
          </w:tcPr>
          <w:p w:rsidR="0038770A" w:rsidRPr="0042415C" w:rsidRDefault="0038770A" w:rsidP="000E19C4">
            <w:pPr>
              <w:jc w:val="both"/>
              <w:rPr>
                <w:sz w:val="22"/>
                <w:szCs w:val="22"/>
              </w:rPr>
            </w:pPr>
            <w:r w:rsidRPr="0042415C">
              <w:rPr>
                <w:sz w:val="22"/>
                <w:szCs w:val="22"/>
              </w:rPr>
              <w:t xml:space="preserve">Spawanie. Próba statyczna  rozciągania materiału spoiny </w:t>
            </w:r>
          </w:p>
        </w:tc>
      </w:tr>
      <w:tr w:rsidR="0038770A" w:rsidRPr="0042415C" w:rsidTr="00335BE1">
        <w:tc>
          <w:tcPr>
            <w:tcW w:w="1308" w:type="pct"/>
            <w:tcBorders>
              <w:top w:val="nil"/>
              <w:bottom w:val="nil"/>
              <w:right w:val="nil"/>
            </w:tcBorders>
          </w:tcPr>
          <w:p w:rsidR="0038770A" w:rsidRPr="0042415C" w:rsidRDefault="0038770A" w:rsidP="000E19C4">
            <w:pPr>
              <w:jc w:val="both"/>
              <w:rPr>
                <w:sz w:val="22"/>
                <w:szCs w:val="22"/>
              </w:rPr>
            </w:pPr>
            <w:r w:rsidRPr="0042415C">
              <w:rPr>
                <w:sz w:val="22"/>
                <w:szCs w:val="22"/>
              </w:rPr>
              <w:t>33. PN-88/M-69733</w:t>
            </w:r>
          </w:p>
        </w:tc>
        <w:tc>
          <w:tcPr>
            <w:tcW w:w="3692" w:type="pct"/>
            <w:tcBorders>
              <w:top w:val="nil"/>
              <w:left w:val="nil"/>
              <w:bottom w:val="nil"/>
            </w:tcBorders>
          </w:tcPr>
          <w:p w:rsidR="0038770A" w:rsidRPr="0042415C" w:rsidRDefault="0038770A" w:rsidP="000E19C4">
            <w:pPr>
              <w:jc w:val="both"/>
              <w:rPr>
                <w:sz w:val="22"/>
                <w:szCs w:val="22"/>
              </w:rPr>
            </w:pPr>
            <w:r w:rsidRPr="0042415C">
              <w:rPr>
                <w:sz w:val="22"/>
                <w:szCs w:val="22"/>
              </w:rPr>
              <w:t>Spawalnictwo. Próba udarności złączy  spajanych doczołowo</w:t>
            </w:r>
          </w:p>
        </w:tc>
      </w:tr>
      <w:tr w:rsidR="0038770A" w:rsidRPr="0042415C" w:rsidTr="00335BE1">
        <w:tc>
          <w:tcPr>
            <w:tcW w:w="1308" w:type="pct"/>
            <w:tcBorders>
              <w:top w:val="nil"/>
              <w:bottom w:val="nil"/>
              <w:right w:val="nil"/>
            </w:tcBorders>
          </w:tcPr>
          <w:p w:rsidR="0038770A" w:rsidRPr="0042415C" w:rsidRDefault="0038770A" w:rsidP="000E19C4">
            <w:pPr>
              <w:jc w:val="both"/>
              <w:rPr>
                <w:sz w:val="22"/>
                <w:szCs w:val="22"/>
              </w:rPr>
            </w:pPr>
            <w:r w:rsidRPr="0042415C">
              <w:rPr>
                <w:sz w:val="22"/>
                <w:szCs w:val="22"/>
              </w:rPr>
              <w:t>34. PN-88/M-69720</w:t>
            </w:r>
          </w:p>
        </w:tc>
        <w:tc>
          <w:tcPr>
            <w:tcW w:w="3692" w:type="pct"/>
            <w:tcBorders>
              <w:top w:val="nil"/>
              <w:left w:val="nil"/>
              <w:bottom w:val="nil"/>
            </w:tcBorders>
          </w:tcPr>
          <w:p w:rsidR="0038770A" w:rsidRPr="0042415C" w:rsidRDefault="0038770A" w:rsidP="000E19C4">
            <w:pPr>
              <w:jc w:val="both"/>
              <w:rPr>
                <w:sz w:val="22"/>
                <w:szCs w:val="22"/>
              </w:rPr>
            </w:pPr>
            <w:r w:rsidRPr="0042415C">
              <w:rPr>
                <w:sz w:val="22"/>
                <w:szCs w:val="22"/>
              </w:rPr>
              <w:t>Spawanie. Próby zginania doczołowych złączy spawanych i zgrzewanych</w:t>
            </w:r>
          </w:p>
        </w:tc>
      </w:tr>
      <w:tr w:rsidR="0038770A" w:rsidRPr="0042415C" w:rsidTr="00335BE1">
        <w:tc>
          <w:tcPr>
            <w:tcW w:w="1308" w:type="pct"/>
            <w:tcBorders>
              <w:top w:val="nil"/>
              <w:bottom w:val="nil"/>
              <w:right w:val="nil"/>
            </w:tcBorders>
          </w:tcPr>
          <w:p w:rsidR="0038770A" w:rsidRPr="0042415C" w:rsidRDefault="0038770A" w:rsidP="000E19C4">
            <w:pPr>
              <w:jc w:val="both"/>
              <w:rPr>
                <w:sz w:val="22"/>
                <w:szCs w:val="22"/>
              </w:rPr>
            </w:pPr>
            <w:r w:rsidRPr="0042415C">
              <w:rPr>
                <w:sz w:val="22"/>
                <w:szCs w:val="22"/>
              </w:rPr>
              <w:t>35. PN-72/M-69770</w:t>
            </w:r>
          </w:p>
        </w:tc>
        <w:tc>
          <w:tcPr>
            <w:tcW w:w="3692" w:type="pct"/>
            <w:tcBorders>
              <w:top w:val="nil"/>
              <w:left w:val="nil"/>
              <w:bottom w:val="nil"/>
            </w:tcBorders>
          </w:tcPr>
          <w:p w:rsidR="0038770A" w:rsidRPr="0042415C" w:rsidRDefault="0038770A" w:rsidP="000E19C4">
            <w:pPr>
              <w:jc w:val="both"/>
              <w:rPr>
                <w:sz w:val="22"/>
                <w:szCs w:val="22"/>
              </w:rPr>
            </w:pPr>
            <w:r w:rsidRPr="0042415C">
              <w:rPr>
                <w:sz w:val="22"/>
                <w:szCs w:val="22"/>
              </w:rPr>
              <w:t xml:space="preserve">Radiografia przemysłowa. Radiogramy spoin czołowych w złączach doczołowych  ze  stali. Wymagania jakościowe i i wytyczne wykonania  </w:t>
            </w:r>
          </w:p>
        </w:tc>
      </w:tr>
      <w:tr w:rsidR="0038770A" w:rsidRPr="0042415C" w:rsidTr="00335BE1">
        <w:tc>
          <w:tcPr>
            <w:tcW w:w="1308" w:type="pct"/>
            <w:tcBorders>
              <w:top w:val="nil"/>
              <w:bottom w:val="nil"/>
              <w:right w:val="nil"/>
            </w:tcBorders>
          </w:tcPr>
          <w:p w:rsidR="0038770A" w:rsidRPr="0042415C" w:rsidRDefault="0038770A" w:rsidP="000E19C4">
            <w:pPr>
              <w:jc w:val="both"/>
              <w:rPr>
                <w:sz w:val="22"/>
                <w:szCs w:val="22"/>
              </w:rPr>
            </w:pPr>
            <w:r w:rsidRPr="0042415C">
              <w:rPr>
                <w:sz w:val="22"/>
                <w:szCs w:val="22"/>
              </w:rPr>
              <w:t>36. PN-74/M-69771</w:t>
            </w:r>
          </w:p>
        </w:tc>
        <w:tc>
          <w:tcPr>
            <w:tcW w:w="3692" w:type="pct"/>
            <w:tcBorders>
              <w:top w:val="nil"/>
              <w:left w:val="nil"/>
              <w:bottom w:val="nil"/>
            </w:tcBorders>
          </w:tcPr>
          <w:p w:rsidR="0038770A" w:rsidRPr="0042415C" w:rsidRDefault="0038770A" w:rsidP="000E19C4">
            <w:pPr>
              <w:jc w:val="both"/>
              <w:rPr>
                <w:sz w:val="22"/>
                <w:szCs w:val="22"/>
              </w:rPr>
            </w:pPr>
            <w:r w:rsidRPr="0042415C">
              <w:rPr>
                <w:sz w:val="22"/>
                <w:szCs w:val="22"/>
              </w:rPr>
              <w:t>Spawalnictwo. Wady złączy doczołowych  wykrywane badaniami radiograficznymi. Nazwy i określenia</w:t>
            </w:r>
          </w:p>
        </w:tc>
      </w:tr>
      <w:tr w:rsidR="0038770A" w:rsidRPr="0042415C" w:rsidTr="00335BE1">
        <w:tc>
          <w:tcPr>
            <w:tcW w:w="1308" w:type="pct"/>
            <w:tcBorders>
              <w:top w:val="nil"/>
              <w:bottom w:val="nil"/>
              <w:right w:val="nil"/>
            </w:tcBorders>
          </w:tcPr>
          <w:p w:rsidR="0038770A" w:rsidRPr="0042415C" w:rsidRDefault="0038770A" w:rsidP="000E19C4">
            <w:pPr>
              <w:jc w:val="both"/>
              <w:rPr>
                <w:sz w:val="22"/>
                <w:szCs w:val="22"/>
              </w:rPr>
            </w:pPr>
            <w:r w:rsidRPr="0042415C">
              <w:rPr>
                <w:sz w:val="22"/>
                <w:szCs w:val="22"/>
              </w:rPr>
              <w:t>37. PN-87/M-69772</w:t>
            </w:r>
          </w:p>
        </w:tc>
        <w:tc>
          <w:tcPr>
            <w:tcW w:w="3692" w:type="pct"/>
            <w:tcBorders>
              <w:top w:val="nil"/>
              <w:left w:val="nil"/>
              <w:bottom w:val="nil"/>
            </w:tcBorders>
          </w:tcPr>
          <w:p w:rsidR="0038770A" w:rsidRPr="0042415C" w:rsidRDefault="0038770A" w:rsidP="000E19C4">
            <w:pPr>
              <w:jc w:val="both"/>
              <w:rPr>
                <w:sz w:val="22"/>
                <w:szCs w:val="22"/>
              </w:rPr>
            </w:pPr>
            <w:r w:rsidRPr="0042415C">
              <w:rPr>
                <w:sz w:val="22"/>
                <w:szCs w:val="22"/>
              </w:rPr>
              <w:t xml:space="preserve">Spawalnictwo. Klasyfikacja wadliwości złączy spawanych na podstawie radiogramów </w:t>
            </w:r>
          </w:p>
        </w:tc>
      </w:tr>
      <w:tr w:rsidR="0038770A" w:rsidRPr="0042415C" w:rsidTr="00335BE1">
        <w:tc>
          <w:tcPr>
            <w:tcW w:w="1308" w:type="pct"/>
            <w:tcBorders>
              <w:top w:val="nil"/>
              <w:bottom w:val="nil"/>
              <w:right w:val="nil"/>
            </w:tcBorders>
          </w:tcPr>
          <w:p w:rsidR="0038770A" w:rsidRPr="0042415C" w:rsidRDefault="0038770A" w:rsidP="000E19C4">
            <w:pPr>
              <w:jc w:val="both"/>
              <w:rPr>
                <w:sz w:val="22"/>
                <w:szCs w:val="22"/>
              </w:rPr>
            </w:pPr>
            <w:r w:rsidRPr="0042415C">
              <w:rPr>
                <w:sz w:val="22"/>
                <w:szCs w:val="22"/>
              </w:rPr>
              <w:t>38. PN-76/M-69774</w:t>
            </w:r>
          </w:p>
        </w:tc>
        <w:tc>
          <w:tcPr>
            <w:tcW w:w="3692" w:type="pct"/>
            <w:tcBorders>
              <w:top w:val="nil"/>
              <w:left w:val="nil"/>
              <w:bottom w:val="nil"/>
            </w:tcBorders>
          </w:tcPr>
          <w:p w:rsidR="0038770A" w:rsidRPr="0042415C" w:rsidRDefault="0038770A" w:rsidP="000E19C4">
            <w:pPr>
              <w:jc w:val="both"/>
              <w:rPr>
                <w:sz w:val="22"/>
                <w:szCs w:val="22"/>
              </w:rPr>
            </w:pPr>
            <w:r w:rsidRPr="0042415C">
              <w:rPr>
                <w:sz w:val="22"/>
                <w:szCs w:val="22"/>
              </w:rPr>
              <w:t>Spawalnictwo. Cięcie  gazowe   stali   węglowych   o grubości 5</w:t>
            </w:r>
            <w:r w:rsidRPr="0042415C">
              <w:rPr>
                <w:sz w:val="22"/>
                <w:szCs w:val="22"/>
              </w:rPr>
              <w:sym w:font="Symbol" w:char="F0B8"/>
            </w:r>
            <w:r w:rsidRPr="0042415C">
              <w:rPr>
                <w:sz w:val="22"/>
                <w:szCs w:val="22"/>
              </w:rPr>
              <w:t xml:space="preserve">100 mm. Jakość  powierzchni cięcia. </w:t>
            </w:r>
          </w:p>
        </w:tc>
      </w:tr>
      <w:tr w:rsidR="0038770A" w:rsidRPr="0042415C" w:rsidTr="00335BE1">
        <w:tc>
          <w:tcPr>
            <w:tcW w:w="1308" w:type="pct"/>
            <w:tcBorders>
              <w:top w:val="nil"/>
              <w:bottom w:val="nil"/>
              <w:right w:val="nil"/>
            </w:tcBorders>
          </w:tcPr>
          <w:p w:rsidR="0038770A" w:rsidRPr="0042415C" w:rsidRDefault="0038770A" w:rsidP="000E19C4">
            <w:pPr>
              <w:jc w:val="both"/>
              <w:rPr>
                <w:sz w:val="22"/>
                <w:szCs w:val="22"/>
              </w:rPr>
            </w:pPr>
            <w:r w:rsidRPr="0042415C">
              <w:rPr>
                <w:sz w:val="22"/>
                <w:szCs w:val="22"/>
              </w:rPr>
              <w:t>39. PN-85/M-69775</w:t>
            </w:r>
          </w:p>
        </w:tc>
        <w:tc>
          <w:tcPr>
            <w:tcW w:w="3692" w:type="pct"/>
            <w:tcBorders>
              <w:top w:val="nil"/>
              <w:left w:val="nil"/>
              <w:bottom w:val="nil"/>
            </w:tcBorders>
          </w:tcPr>
          <w:p w:rsidR="0038770A" w:rsidRPr="0042415C" w:rsidRDefault="0038770A" w:rsidP="000E19C4">
            <w:pPr>
              <w:jc w:val="both"/>
              <w:rPr>
                <w:sz w:val="22"/>
                <w:szCs w:val="22"/>
              </w:rPr>
            </w:pPr>
            <w:r w:rsidRPr="0042415C">
              <w:rPr>
                <w:sz w:val="22"/>
                <w:szCs w:val="22"/>
              </w:rPr>
              <w:t>Spawalnictwo. Wadliwość  złączy spawanych . Oznaczenie klasy wadliwości na podstawie oględzin  zewnętrznych.</w:t>
            </w:r>
          </w:p>
        </w:tc>
      </w:tr>
      <w:tr w:rsidR="0038770A" w:rsidRPr="0042415C" w:rsidTr="00335BE1">
        <w:tc>
          <w:tcPr>
            <w:tcW w:w="1308" w:type="pct"/>
            <w:tcBorders>
              <w:top w:val="nil"/>
              <w:bottom w:val="nil"/>
              <w:right w:val="nil"/>
            </w:tcBorders>
          </w:tcPr>
          <w:p w:rsidR="0038770A" w:rsidRPr="0042415C" w:rsidRDefault="0038770A" w:rsidP="000E19C4">
            <w:pPr>
              <w:jc w:val="both"/>
              <w:rPr>
                <w:sz w:val="22"/>
                <w:szCs w:val="22"/>
              </w:rPr>
            </w:pPr>
            <w:r w:rsidRPr="0042415C">
              <w:rPr>
                <w:sz w:val="22"/>
                <w:szCs w:val="22"/>
              </w:rPr>
              <w:t>40. PN-77/M-70001</w:t>
            </w:r>
          </w:p>
        </w:tc>
        <w:tc>
          <w:tcPr>
            <w:tcW w:w="3692" w:type="pct"/>
            <w:tcBorders>
              <w:top w:val="nil"/>
              <w:left w:val="nil"/>
              <w:bottom w:val="nil"/>
            </w:tcBorders>
          </w:tcPr>
          <w:p w:rsidR="0038770A" w:rsidRPr="0042415C" w:rsidRDefault="0038770A" w:rsidP="000E19C4">
            <w:pPr>
              <w:jc w:val="both"/>
              <w:rPr>
                <w:sz w:val="22"/>
                <w:szCs w:val="22"/>
              </w:rPr>
            </w:pPr>
            <w:r w:rsidRPr="0042415C">
              <w:rPr>
                <w:sz w:val="22"/>
                <w:szCs w:val="22"/>
              </w:rPr>
              <w:t>Przemysłowe  badania radiograficzne. Wskaźniki jakości obrazu. Wymagania</w:t>
            </w:r>
          </w:p>
        </w:tc>
      </w:tr>
      <w:tr w:rsidR="0038770A" w:rsidRPr="0042415C" w:rsidTr="00335BE1">
        <w:tc>
          <w:tcPr>
            <w:tcW w:w="1308" w:type="pct"/>
            <w:tcBorders>
              <w:top w:val="nil"/>
              <w:bottom w:val="nil"/>
              <w:right w:val="nil"/>
            </w:tcBorders>
          </w:tcPr>
          <w:p w:rsidR="0038770A" w:rsidRPr="0042415C" w:rsidRDefault="0038770A" w:rsidP="000E19C4">
            <w:pPr>
              <w:jc w:val="both"/>
              <w:rPr>
                <w:sz w:val="22"/>
                <w:szCs w:val="22"/>
              </w:rPr>
            </w:pPr>
            <w:r w:rsidRPr="0042415C">
              <w:rPr>
                <w:sz w:val="22"/>
                <w:szCs w:val="22"/>
              </w:rPr>
              <w:t>41. PN-77/M-70055/02</w:t>
            </w:r>
          </w:p>
        </w:tc>
        <w:tc>
          <w:tcPr>
            <w:tcW w:w="3692" w:type="pct"/>
            <w:tcBorders>
              <w:top w:val="nil"/>
              <w:left w:val="nil"/>
              <w:bottom w:val="nil"/>
            </w:tcBorders>
          </w:tcPr>
          <w:p w:rsidR="0038770A" w:rsidRPr="0042415C" w:rsidRDefault="0038770A" w:rsidP="000E19C4">
            <w:pPr>
              <w:jc w:val="both"/>
              <w:rPr>
                <w:sz w:val="22"/>
                <w:szCs w:val="22"/>
              </w:rPr>
            </w:pPr>
            <w:r w:rsidRPr="0042415C">
              <w:rPr>
                <w:sz w:val="22"/>
                <w:szCs w:val="22"/>
              </w:rPr>
              <w:t xml:space="preserve">Spawalnictwo. Badania ultradźwiękowe złączy spawanych. Badania spoin czołowych o grubości 8 </w:t>
            </w:r>
            <w:r w:rsidRPr="0042415C">
              <w:rPr>
                <w:sz w:val="22"/>
                <w:szCs w:val="22"/>
              </w:rPr>
              <w:sym w:font="Symbol" w:char="F0B8"/>
            </w:r>
            <w:r w:rsidRPr="0042415C">
              <w:rPr>
                <w:sz w:val="22"/>
                <w:szCs w:val="22"/>
              </w:rPr>
              <w:t>30 mm głowicami skośnymi  , falami bocznymi</w:t>
            </w:r>
          </w:p>
        </w:tc>
      </w:tr>
      <w:tr w:rsidR="0038770A" w:rsidRPr="0042415C" w:rsidTr="00335BE1">
        <w:tc>
          <w:tcPr>
            <w:tcW w:w="1308" w:type="pct"/>
            <w:tcBorders>
              <w:top w:val="nil"/>
              <w:bottom w:val="nil"/>
              <w:right w:val="nil"/>
            </w:tcBorders>
          </w:tcPr>
          <w:p w:rsidR="0038770A" w:rsidRPr="0042415C" w:rsidRDefault="0038770A" w:rsidP="000E19C4">
            <w:pPr>
              <w:jc w:val="both"/>
              <w:rPr>
                <w:sz w:val="22"/>
                <w:szCs w:val="22"/>
              </w:rPr>
            </w:pPr>
            <w:r w:rsidRPr="0042415C">
              <w:rPr>
                <w:sz w:val="22"/>
                <w:szCs w:val="22"/>
              </w:rPr>
              <w:t>42. OST  M-14.00.00</w:t>
            </w:r>
          </w:p>
        </w:tc>
        <w:tc>
          <w:tcPr>
            <w:tcW w:w="3692" w:type="pct"/>
            <w:tcBorders>
              <w:top w:val="nil"/>
              <w:left w:val="nil"/>
              <w:bottom w:val="nil"/>
            </w:tcBorders>
          </w:tcPr>
          <w:p w:rsidR="0038770A" w:rsidRPr="0042415C" w:rsidRDefault="0038770A" w:rsidP="000E19C4">
            <w:pPr>
              <w:jc w:val="both"/>
              <w:rPr>
                <w:sz w:val="22"/>
                <w:szCs w:val="22"/>
              </w:rPr>
            </w:pPr>
            <w:r w:rsidRPr="0042415C">
              <w:rPr>
                <w:sz w:val="22"/>
                <w:szCs w:val="22"/>
              </w:rPr>
              <w:t>Konstrukcje  stalowe</w:t>
            </w:r>
          </w:p>
        </w:tc>
      </w:tr>
    </w:tbl>
    <w:p w:rsidR="002D1CC0" w:rsidRPr="00716054" w:rsidRDefault="002D1CC0" w:rsidP="00716054">
      <w:pPr>
        <w:rPr>
          <w:rStyle w:val="Pogrubienie"/>
        </w:rPr>
      </w:pPr>
    </w:p>
    <w:p w:rsidR="00603524" w:rsidRDefault="007C624C" w:rsidP="00603524">
      <w:pPr>
        <w:rPr>
          <w:b/>
        </w:rPr>
      </w:pPr>
      <w:r>
        <w:rPr>
          <w:b/>
        </w:rPr>
        <w:br w:type="page"/>
      </w:r>
    </w:p>
    <w:p w:rsidR="00B4168F" w:rsidRDefault="00B4168F">
      <w:pPr>
        <w:rPr>
          <w:b/>
          <w:snapToGrid w:val="0"/>
          <w:color w:val="000000"/>
          <w:szCs w:val="20"/>
        </w:rPr>
      </w:pPr>
      <w:bookmarkStart w:id="2748" w:name="_Toc5874107"/>
      <w:r>
        <w:lastRenderedPageBreak/>
        <w:br w:type="page"/>
      </w:r>
    </w:p>
    <w:p w:rsidR="00603524" w:rsidRPr="00DE0CF8" w:rsidRDefault="00603524" w:rsidP="00603524">
      <w:pPr>
        <w:pStyle w:val="Nagwek1"/>
        <w:jc w:val="center"/>
        <w:rPr>
          <w:color w:val="auto"/>
        </w:rPr>
      </w:pPr>
      <w:r w:rsidRPr="00DE0CF8">
        <w:rPr>
          <w:color w:val="auto"/>
        </w:rPr>
        <w:lastRenderedPageBreak/>
        <w:t>M.23.52.01. WYKONANIE POWŁOKI MALARSKIEJ PRZĘSŁA STALOWEGO</w:t>
      </w:r>
      <w:bookmarkEnd w:id="2748"/>
    </w:p>
    <w:p w:rsidR="00603524" w:rsidRPr="00DE0CF8" w:rsidRDefault="00603524" w:rsidP="00603524"/>
    <w:p w:rsidR="00603524" w:rsidRPr="00E50BA1" w:rsidRDefault="00603524" w:rsidP="00603524">
      <w:pPr>
        <w:pStyle w:val="Nagwek2"/>
        <w:spacing w:after="120"/>
        <w:jc w:val="center"/>
      </w:pPr>
      <w:bookmarkStart w:id="2749" w:name="_Toc5874108"/>
      <w:r w:rsidRPr="00DE0CF8">
        <w:t>M.23.</w:t>
      </w:r>
      <w:r w:rsidR="00DE0CF8">
        <w:t>05</w:t>
      </w:r>
      <w:r w:rsidRPr="00DE0CF8">
        <w:t>.</w:t>
      </w:r>
      <w:r w:rsidR="00FA02A7" w:rsidRPr="00DE0CF8">
        <w:t>01.</w:t>
      </w:r>
      <w:r w:rsidR="009C2D78" w:rsidRPr="00DE0CF8">
        <w:t>87</w:t>
      </w:r>
      <w:r w:rsidRPr="00DE0CF8">
        <w:t>. Zabezpieczenie</w:t>
      </w:r>
      <w:r>
        <w:t xml:space="preserve"> antykorozyjne konstrukcji stalowejpoprzez malowanie farbami na bazie żywic EP i PUR</w:t>
      </w:r>
      <w:bookmarkEnd w:id="2749"/>
    </w:p>
    <w:p w:rsidR="00603524" w:rsidRDefault="00603524" w:rsidP="00603524">
      <w:pPr>
        <w:rPr>
          <w:b/>
        </w:rPr>
      </w:pPr>
    </w:p>
    <w:p w:rsidR="00603524" w:rsidRPr="00603524" w:rsidRDefault="00603524" w:rsidP="00603524">
      <w:r w:rsidRPr="002B7F4A">
        <w:rPr>
          <w:rFonts w:cs="Tahoma"/>
          <w:b/>
          <w:szCs w:val="20"/>
        </w:rPr>
        <w:t>1. WSTĘP</w:t>
      </w:r>
      <w:bookmarkStart w:id="2750" w:name="_GoBack"/>
      <w:bookmarkEnd w:id="2750"/>
    </w:p>
    <w:p w:rsidR="00603524" w:rsidRPr="002B7F4A" w:rsidRDefault="00603524" w:rsidP="00603524">
      <w:pPr>
        <w:overflowPunct w:val="0"/>
        <w:autoSpaceDE w:val="0"/>
        <w:autoSpaceDN w:val="0"/>
        <w:adjustRightInd w:val="0"/>
        <w:textAlignment w:val="baseline"/>
        <w:rPr>
          <w:rFonts w:cs="Tahoma"/>
          <w:b/>
          <w:szCs w:val="20"/>
        </w:rPr>
      </w:pPr>
      <w:r w:rsidRPr="002B7F4A">
        <w:rPr>
          <w:rFonts w:cs="Tahoma"/>
          <w:b/>
          <w:szCs w:val="20"/>
        </w:rPr>
        <w:t>1.1. Przedmiot STWiORB</w:t>
      </w:r>
    </w:p>
    <w:p w:rsidR="00603524" w:rsidRDefault="00603524" w:rsidP="00603524">
      <w:pPr>
        <w:overflowPunct w:val="0"/>
        <w:autoSpaceDE w:val="0"/>
        <w:autoSpaceDN w:val="0"/>
        <w:adjustRightInd w:val="0"/>
        <w:textAlignment w:val="baseline"/>
        <w:rPr>
          <w:rFonts w:cs="Tahoma"/>
          <w:b/>
          <w:szCs w:val="20"/>
        </w:rPr>
      </w:pPr>
      <w:r w:rsidRPr="00603524">
        <w:rPr>
          <w:sz w:val="22"/>
          <w:szCs w:val="22"/>
        </w:rPr>
        <w:t xml:space="preserve">Przedmiotem niniejszej specyfikacji technicznej wykonania i odbioru robót budowlanych są wymagania dotyczące wykonania i odbioru robót związanych </w:t>
      </w:r>
      <w:r w:rsidR="00B4168F">
        <w:rPr>
          <w:sz w:val="22"/>
          <w:szCs w:val="22"/>
        </w:rPr>
        <w:t>z malowaniem</w:t>
      </w:r>
      <w:r w:rsidRPr="00603524">
        <w:rPr>
          <w:sz w:val="22"/>
          <w:szCs w:val="22"/>
        </w:rPr>
        <w:t xml:space="preserve"> powłok malarskich elementów stalowcyh</w:t>
      </w:r>
      <w:r w:rsidR="00B4168F">
        <w:rPr>
          <w:sz w:val="22"/>
          <w:szCs w:val="22"/>
        </w:rPr>
        <w:t>konstrukcji stalowej</w:t>
      </w:r>
      <w:r w:rsidRPr="00603524">
        <w:rPr>
          <w:sz w:val="22"/>
          <w:szCs w:val="22"/>
        </w:rPr>
        <w:t xml:space="preserve"> pn. </w:t>
      </w:r>
      <w:r>
        <w:rPr>
          <w:sz w:val="22"/>
          <w:szCs w:val="22"/>
        </w:rPr>
        <w:t>” Remont mostu w ciągu drogi dz. Nr ewid. 3331, 2899 w km 0+060 w miejscowości Posada Jaśliska”</w:t>
      </w:r>
    </w:p>
    <w:p w:rsidR="00603524" w:rsidRPr="003B276B" w:rsidRDefault="00603524" w:rsidP="00603524">
      <w:pPr>
        <w:rPr>
          <w:b/>
        </w:rPr>
      </w:pPr>
      <w:r>
        <w:rPr>
          <w:b/>
        </w:rPr>
        <w:t xml:space="preserve">1.2. </w:t>
      </w:r>
      <w:r w:rsidRPr="003B276B">
        <w:rPr>
          <w:b/>
        </w:rPr>
        <w:t>Zakres robót objętych STWIORB</w:t>
      </w:r>
    </w:p>
    <w:p w:rsidR="00603524" w:rsidRPr="00603524" w:rsidRDefault="00603524" w:rsidP="00603524">
      <w:pPr>
        <w:overflowPunct w:val="0"/>
        <w:autoSpaceDE w:val="0"/>
        <w:autoSpaceDN w:val="0"/>
        <w:adjustRightInd w:val="0"/>
        <w:textAlignment w:val="baseline"/>
        <w:rPr>
          <w:sz w:val="22"/>
          <w:szCs w:val="22"/>
        </w:rPr>
      </w:pPr>
      <w:r w:rsidRPr="00603524">
        <w:rPr>
          <w:sz w:val="22"/>
          <w:szCs w:val="22"/>
        </w:rPr>
        <w:t>Wykonanie systemu powłokowego do zabezpieczania konstrukcji stalowej podczas renowacji. Wykonanie renowacji powłoki malarskiej istniejących balustrad na moście. Powłoki malarskie wg systemu R5 PUR - farby poliuretanowe. Grubość powłoki malarskiej min. 260 mm, z podziałem na warstwy jak niżej:</w:t>
      </w:r>
    </w:p>
    <w:p w:rsidR="00603524" w:rsidRPr="00603524" w:rsidRDefault="00603524" w:rsidP="006D012F">
      <w:pPr>
        <w:pStyle w:val="Akapitzlist"/>
        <w:numPr>
          <w:ilvl w:val="0"/>
          <w:numId w:val="184"/>
        </w:numPr>
        <w:overflowPunct w:val="0"/>
        <w:autoSpaceDE w:val="0"/>
        <w:autoSpaceDN w:val="0"/>
        <w:adjustRightInd w:val="0"/>
        <w:textAlignment w:val="baseline"/>
        <w:rPr>
          <w:sz w:val="22"/>
          <w:szCs w:val="22"/>
        </w:rPr>
      </w:pPr>
      <w:r w:rsidRPr="00603524">
        <w:rPr>
          <w:sz w:val="22"/>
          <w:szCs w:val="22"/>
        </w:rPr>
        <w:t xml:space="preserve">powłoka gruntowa PUR - grubość warstwy min. 80 </w:t>
      </w:r>
      <w:r w:rsidRPr="00833FBC">
        <w:rPr>
          <w:rFonts w:ascii="GreekC" w:hAnsi="GreekC" w:cs="GreekC"/>
          <w:sz w:val="22"/>
          <w:szCs w:val="22"/>
        </w:rPr>
        <w:t>m</w:t>
      </w:r>
      <w:r w:rsidRPr="00603524">
        <w:rPr>
          <w:sz w:val="22"/>
          <w:szCs w:val="22"/>
        </w:rPr>
        <w:t>m</w:t>
      </w:r>
    </w:p>
    <w:p w:rsidR="00603524" w:rsidRPr="00603524" w:rsidRDefault="00603524" w:rsidP="006D012F">
      <w:pPr>
        <w:pStyle w:val="Akapitzlist"/>
        <w:numPr>
          <w:ilvl w:val="0"/>
          <w:numId w:val="184"/>
        </w:numPr>
        <w:overflowPunct w:val="0"/>
        <w:autoSpaceDE w:val="0"/>
        <w:autoSpaceDN w:val="0"/>
        <w:adjustRightInd w:val="0"/>
        <w:textAlignment w:val="baseline"/>
        <w:rPr>
          <w:sz w:val="22"/>
          <w:szCs w:val="22"/>
        </w:rPr>
      </w:pPr>
      <w:r w:rsidRPr="00603524">
        <w:rPr>
          <w:sz w:val="22"/>
          <w:szCs w:val="22"/>
        </w:rPr>
        <w:t xml:space="preserve">powłoka międzywarstwowa PUR - grubość warstwy min. 80 </w:t>
      </w:r>
      <w:r w:rsidRPr="00833FBC">
        <w:rPr>
          <w:rFonts w:ascii="GreekC" w:hAnsi="GreekC" w:cs="GreekC"/>
          <w:sz w:val="22"/>
          <w:szCs w:val="22"/>
        </w:rPr>
        <w:t>m</w:t>
      </w:r>
      <w:r w:rsidRPr="00603524">
        <w:rPr>
          <w:sz w:val="22"/>
          <w:szCs w:val="22"/>
        </w:rPr>
        <w:t>m</w:t>
      </w:r>
    </w:p>
    <w:p w:rsidR="00603524" w:rsidRPr="00603524" w:rsidRDefault="00603524" w:rsidP="006D012F">
      <w:pPr>
        <w:pStyle w:val="Akapitzlist"/>
        <w:numPr>
          <w:ilvl w:val="0"/>
          <w:numId w:val="184"/>
        </w:numPr>
        <w:overflowPunct w:val="0"/>
        <w:autoSpaceDE w:val="0"/>
        <w:autoSpaceDN w:val="0"/>
        <w:adjustRightInd w:val="0"/>
        <w:textAlignment w:val="baseline"/>
        <w:rPr>
          <w:sz w:val="22"/>
          <w:szCs w:val="22"/>
        </w:rPr>
      </w:pPr>
      <w:r w:rsidRPr="00603524">
        <w:rPr>
          <w:sz w:val="22"/>
          <w:szCs w:val="22"/>
        </w:rPr>
        <w:t xml:space="preserve">powłoka nawierzchniowa PUR (Farba poliuretanowa) - grubość warstwy min. 100 </w:t>
      </w:r>
      <w:r w:rsidRPr="00833FBC">
        <w:rPr>
          <w:rFonts w:ascii="GreekC" w:hAnsi="GreekC" w:cs="GreekC"/>
          <w:sz w:val="22"/>
          <w:szCs w:val="22"/>
        </w:rPr>
        <w:t>m</w:t>
      </w:r>
      <w:r w:rsidRPr="00603524">
        <w:rPr>
          <w:sz w:val="22"/>
          <w:szCs w:val="22"/>
        </w:rPr>
        <w:t>m</w:t>
      </w:r>
    </w:p>
    <w:p w:rsidR="00603524" w:rsidRDefault="00603524" w:rsidP="00603524">
      <w:pPr>
        <w:rPr>
          <w:rStyle w:val="Pogrubienie"/>
        </w:rPr>
      </w:pPr>
    </w:p>
    <w:p w:rsidR="00603524" w:rsidRPr="0092205D" w:rsidRDefault="00603524" w:rsidP="00603524">
      <w:pPr>
        <w:rPr>
          <w:rStyle w:val="Pogrubienie"/>
          <w:rFonts w:cs="Tahoma"/>
          <w:szCs w:val="20"/>
        </w:rPr>
      </w:pPr>
      <w:r w:rsidRPr="0092205D">
        <w:rPr>
          <w:rStyle w:val="Pogrubienie"/>
          <w:rFonts w:cs="Tahoma"/>
          <w:szCs w:val="20"/>
        </w:rPr>
        <w:t>1.</w:t>
      </w:r>
      <w:r w:rsidR="00934020">
        <w:rPr>
          <w:rStyle w:val="Pogrubienie"/>
          <w:rFonts w:cs="Tahoma"/>
          <w:szCs w:val="20"/>
        </w:rPr>
        <w:t>3</w:t>
      </w:r>
      <w:r w:rsidRPr="0092205D">
        <w:rPr>
          <w:rStyle w:val="Pogrubienie"/>
          <w:rFonts w:cs="Tahoma"/>
          <w:szCs w:val="20"/>
        </w:rPr>
        <w:t>.Określenia podstawowe:</w:t>
      </w:r>
    </w:p>
    <w:p w:rsidR="00603524" w:rsidRPr="00603524" w:rsidRDefault="00603524" w:rsidP="00603524">
      <w:pPr>
        <w:overflowPunct w:val="0"/>
        <w:autoSpaceDE w:val="0"/>
        <w:autoSpaceDN w:val="0"/>
        <w:adjustRightInd w:val="0"/>
        <w:textAlignment w:val="baseline"/>
        <w:rPr>
          <w:sz w:val="22"/>
          <w:szCs w:val="22"/>
        </w:rPr>
      </w:pPr>
      <w:r w:rsidRPr="00934020">
        <w:rPr>
          <w:b/>
          <w:sz w:val="22"/>
          <w:szCs w:val="22"/>
        </w:rPr>
        <w:t>Adhezja ( przyczepność ) -</w:t>
      </w:r>
      <w:r w:rsidRPr="00603524">
        <w:rPr>
          <w:sz w:val="22"/>
          <w:szCs w:val="22"/>
        </w:rPr>
        <w:t xml:space="preserve"> zdolno</w:t>
      </w:r>
      <w:r w:rsidRPr="00603524">
        <w:rPr>
          <w:rFonts w:hint="eastAsia"/>
          <w:sz w:val="22"/>
          <w:szCs w:val="22"/>
        </w:rPr>
        <w:t>ść</w:t>
      </w:r>
      <w:r w:rsidRPr="00603524">
        <w:rPr>
          <w:sz w:val="22"/>
          <w:szCs w:val="22"/>
        </w:rPr>
        <w:t xml:space="preserve"> powłoki do przylegania do podło</w:t>
      </w:r>
      <w:r w:rsidRPr="00603524">
        <w:rPr>
          <w:rFonts w:hint="eastAsia"/>
          <w:sz w:val="22"/>
          <w:szCs w:val="22"/>
        </w:rPr>
        <w:t>ż</w:t>
      </w:r>
      <w:r w:rsidRPr="00603524">
        <w:rPr>
          <w:sz w:val="22"/>
          <w:szCs w:val="22"/>
        </w:rPr>
        <w:t>a lub innej powłoki, wyra</w:t>
      </w:r>
      <w:r w:rsidRPr="00603524">
        <w:rPr>
          <w:rFonts w:hint="eastAsia"/>
          <w:sz w:val="22"/>
          <w:szCs w:val="22"/>
        </w:rPr>
        <w:t>ż</w:t>
      </w:r>
      <w:r w:rsidRPr="00603524">
        <w:rPr>
          <w:sz w:val="22"/>
          <w:szCs w:val="22"/>
        </w:rPr>
        <w:t>ana w MPa lub stopniach według odpowiedniej skali zawartej w normach.</w:t>
      </w:r>
    </w:p>
    <w:p w:rsidR="00603524" w:rsidRPr="00603524" w:rsidRDefault="00603524" w:rsidP="00603524">
      <w:pPr>
        <w:overflowPunct w:val="0"/>
        <w:autoSpaceDE w:val="0"/>
        <w:autoSpaceDN w:val="0"/>
        <w:adjustRightInd w:val="0"/>
        <w:textAlignment w:val="baseline"/>
        <w:rPr>
          <w:sz w:val="22"/>
          <w:szCs w:val="22"/>
        </w:rPr>
      </w:pPr>
      <w:r w:rsidRPr="00934020">
        <w:rPr>
          <w:b/>
          <w:sz w:val="22"/>
          <w:szCs w:val="22"/>
        </w:rPr>
        <w:t>Agresywność korozyjna -</w:t>
      </w:r>
      <w:r w:rsidRPr="00603524">
        <w:rPr>
          <w:sz w:val="22"/>
          <w:szCs w:val="22"/>
        </w:rPr>
        <w:t xml:space="preserve"> zdolno</w:t>
      </w:r>
      <w:r w:rsidRPr="00603524">
        <w:rPr>
          <w:rFonts w:hint="eastAsia"/>
          <w:sz w:val="22"/>
          <w:szCs w:val="22"/>
        </w:rPr>
        <w:t>ść</w:t>
      </w:r>
      <w:r w:rsidRPr="00603524">
        <w:rPr>
          <w:sz w:val="22"/>
          <w:szCs w:val="22"/>
        </w:rPr>
        <w:t xml:space="preserve"> działania korozyjnego okre</w:t>
      </w:r>
      <w:r w:rsidRPr="00603524">
        <w:rPr>
          <w:rFonts w:hint="eastAsia"/>
          <w:sz w:val="22"/>
          <w:szCs w:val="22"/>
        </w:rPr>
        <w:t>ś</w:t>
      </w:r>
      <w:r w:rsidRPr="00603524">
        <w:rPr>
          <w:sz w:val="22"/>
          <w:szCs w:val="22"/>
        </w:rPr>
        <w:t xml:space="preserve">lonego </w:t>
      </w:r>
      <w:r w:rsidRPr="00603524">
        <w:rPr>
          <w:rFonts w:hint="eastAsia"/>
          <w:sz w:val="22"/>
          <w:szCs w:val="22"/>
        </w:rPr>
        <w:t>ś</w:t>
      </w:r>
      <w:r w:rsidRPr="00603524">
        <w:rPr>
          <w:sz w:val="22"/>
          <w:szCs w:val="22"/>
        </w:rPr>
        <w:t>rodowiska.</w:t>
      </w:r>
    </w:p>
    <w:p w:rsidR="00603524" w:rsidRPr="00603524" w:rsidRDefault="00603524" w:rsidP="00603524">
      <w:pPr>
        <w:overflowPunct w:val="0"/>
        <w:autoSpaceDE w:val="0"/>
        <w:autoSpaceDN w:val="0"/>
        <w:adjustRightInd w:val="0"/>
        <w:textAlignment w:val="baseline"/>
        <w:rPr>
          <w:sz w:val="22"/>
          <w:szCs w:val="22"/>
        </w:rPr>
      </w:pPr>
      <w:r w:rsidRPr="00934020">
        <w:rPr>
          <w:b/>
          <w:sz w:val="22"/>
          <w:szCs w:val="22"/>
        </w:rPr>
        <w:t>Aklimatyzacja (sezonowanie) powłoki -</w:t>
      </w:r>
      <w:r w:rsidRPr="00603524">
        <w:rPr>
          <w:sz w:val="22"/>
          <w:szCs w:val="22"/>
        </w:rPr>
        <w:t xml:space="preserve"> stabilizacja powłoki malarskiej w celu uzyskania przez ni</w:t>
      </w:r>
      <w:r w:rsidRPr="00603524">
        <w:rPr>
          <w:rFonts w:hint="eastAsia"/>
          <w:sz w:val="22"/>
          <w:szCs w:val="22"/>
        </w:rPr>
        <w:t>ą</w:t>
      </w:r>
      <w:r w:rsidRPr="00603524">
        <w:rPr>
          <w:sz w:val="22"/>
          <w:szCs w:val="22"/>
        </w:rPr>
        <w:t xml:space="preserve"> zakładanych wła</w:t>
      </w:r>
      <w:r w:rsidRPr="00603524">
        <w:rPr>
          <w:rFonts w:hint="eastAsia"/>
          <w:sz w:val="22"/>
          <w:szCs w:val="22"/>
        </w:rPr>
        <w:t>ś</w:t>
      </w:r>
      <w:r w:rsidRPr="00603524">
        <w:rPr>
          <w:sz w:val="22"/>
          <w:szCs w:val="22"/>
        </w:rPr>
        <w:t>ciwo</w:t>
      </w:r>
      <w:r w:rsidRPr="00603524">
        <w:rPr>
          <w:rFonts w:hint="eastAsia"/>
          <w:sz w:val="22"/>
          <w:szCs w:val="22"/>
        </w:rPr>
        <w:t>ś</w:t>
      </w:r>
      <w:r w:rsidRPr="00603524">
        <w:rPr>
          <w:sz w:val="22"/>
          <w:szCs w:val="22"/>
        </w:rPr>
        <w:t>ci u</w:t>
      </w:r>
      <w:r w:rsidRPr="00603524">
        <w:rPr>
          <w:rFonts w:hint="eastAsia"/>
          <w:sz w:val="22"/>
          <w:szCs w:val="22"/>
        </w:rPr>
        <w:t>ż</w:t>
      </w:r>
      <w:r w:rsidRPr="00603524">
        <w:rPr>
          <w:sz w:val="22"/>
          <w:szCs w:val="22"/>
        </w:rPr>
        <w:t>ytkowych w okre</w:t>
      </w:r>
      <w:r w:rsidRPr="00603524">
        <w:rPr>
          <w:rFonts w:hint="eastAsia"/>
          <w:sz w:val="22"/>
          <w:szCs w:val="22"/>
        </w:rPr>
        <w:t>ś</w:t>
      </w:r>
      <w:r w:rsidRPr="00603524">
        <w:rPr>
          <w:sz w:val="22"/>
          <w:szCs w:val="22"/>
        </w:rPr>
        <w:t>lonych warunkach temperaturowych i przy okre</w:t>
      </w:r>
      <w:r w:rsidRPr="00603524">
        <w:rPr>
          <w:rFonts w:hint="eastAsia"/>
          <w:sz w:val="22"/>
          <w:szCs w:val="22"/>
        </w:rPr>
        <w:t>ś</w:t>
      </w:r>
      <w:r w:rsidRPr="00603524">
        <w:rPr>
          <w:sz w:val="22"/>
          <w:szCs w:val="22"/>
        </w:rPr>
        <w:t>lonej wilgotno</w:t>
      </w:r>
      <w:r w:rsidRPr="00603524">
        <w:rPr>
          <w:rFonts w:hint="eastAsia"/>
          <w:sz w:val="22"/>
          <w:szCs w:val="22"/>
        </w:rPr>
        <w:t>ś</w:t>
      </w:r>
      <w:r w:rsidRPr="00603524">
        <w:rPr>
          <w:sz w:val="22"/>
          <w:szCs w:val="22"/>
        </w:rPr>
        <w:t>ci powietrza.</w:t>
      </w:r>
    </w:p>
    <w:p w:rsidR="00603524" w:rsidRPr="00603524" w:rsidRDefault="00603524" w:rsidP="00603524">
      <w:pPr>
        <w:overflowPunct w:val="0"/>
        <w:autoSpaceDE w:val="0"/>
        <w:autoSpaceDN w:val="0"/>
        <w:adjustRightInd w:val="0"/>
        <w:textAlignment w:val="baseline"/>
        <w:rPr>
          <w:sz w:val="22"/>
          <w:szCs w:val="22"/>
        </w:rPr>
      </w:pPr>
      <w:r w:rsidRPr="00934020">
        <w:rPr>
          <w:b/>
          <w:sz w:val="22"/>
          <w:szCs w:val="22"/>
        </w:rPr>
        <w:t>Aplikacja -</w:t>
      </w:r>
      <w:r w:rsidRPr="00603524">
        <w:rPr>
          <w:sz w:val="22"/>
          <w:szCs w:val="22"/>
        </w:rPr>
        <w:t xml:space="preserve"> nanoszenie wyrobu lakierowego na podło</w:t>
      </w:r>
      <w:r w:rsidRPr="00603524">
        <w:rPr>
          <w:rFonts w:hint="eastAsia"/>
          <w:sz w:val="22"/>
          <w:szCs w:val="22"/>
        </w:rPr>
        <w:t>ż</w:t>
      </w:r>
      <w:r w:rsidRPr="00603524">
        <w:rPr>
          <w:sz w:val="22"/>
          <w:szCs w:val="22"/>
        </w:rPr>
        <w:t>e ró</w:t>
      </w:r>
      <w:r w:rsidRPr="00603524">
        <w:rPr>
          <w:rFonts w:hint="eastAsia"/>
          <w:sz w:val="22"/>
          <w:szCs w:val="22"/>
        </w:rPr>
        <w:t>ż</w:t>
      </w:r>
      <w:r w:rsidRPr="00603524">
        <w:rPr>
          <w:sz w:val="22"/>
          <w:szCs w:val="22"/>
        </w:rPr>
        <w:t>nymi metodami ( p</w:t>
      </w:r>
      <w:r w:rsidRPr="00603524">
        <w:rPr>
          <w:rFonts w:hint="eastAsia"/>
          <w:sz w:val="22"/>
          <w:szCs w:val="22"/>
        </w:rPr>
        <w:t>ę</w:t>
      </w:r>
      <w:r w:rsidRPr="00603524">
        <w:rPr>
          <w:sz w:val="22"/>
          <w:szCs w:val="22"/>
        </w:rPr>
        <w:t>dzlem, wałkiem, przez zanurzenie, natryskiem powietrznym, natryskiem bezpowietrznym itd. ).</w:t>
      </w:r>
    </w:p>
    <w:p w:rsidR="00603524" w:rsidRPr="00603524" w:rsidRDefault="00603524" w:rsidP="00603524">
      <w:pPr>
        <w:overflowPunct w:val="0"/>
        <w:autoSpaceDE w:val="0"/>
        <w:autoSpaceDN w:val="0"/>
        <w:adjustRightInd w:val="0"/>
        <w:textAlignment w:val="baseline"/>
        <w:rPr>
          <w:sz w:val="22"/>
          <w:szCs w:val="22"/>
        </w:rPr>
      </w:pPr>
      <w:r w:rsidRPr="00934020">
        <w:rPr>
          <w:b/>
          <w:sz w:val="22"/>
          <w:szCs w:val="22"/>
        </w:rPr>
        <w:t>Atmosfera -</w:t>
      </w:r>
      <w:r w:rsidRPr="00603524">
        <w:rPr>
          <w:sz w:val="22"/>
          <w:szCs w:val="22"/>
        </w:rPr>
        <w:t xml:space="preserve"> mieszanina gazów, aerozoli i cz</w:t>
      </w:r>
      <w:r w:rsidRPr="00603524">
        <w:rPr>
          <w:rFonts w:hint="eastAsia"/>
          <w:sz w:val="22"/>
          <w:szCs w:val="22"/>
        </w:rPr>
        <w:t>ą</w:t>
      </w:r>
      <w:r w:rsidRPr="00603524">
        <w:rPr>
          <w:sz w:val="22"/>
          <w:szCs w:val="22"/>
        </w:rPr>
        <w:t>stek otaczaj</w:t>
      </w:r>
      <w:r w:rsidRPr="00603524">
        <w:rPr>
          <w:rFonts w:hint="eastAsia"/>
          <w:sz w:val="22"/>
          <w:szCs w:val="22"/>
        </w:rPr>
        <w:t>ą</w:t>
      </w:r>
      <w:r w:rsidRPr="00603524">
        <w:rPr>
          <w:sz w:val="22"/>
          <w:szCs w:val="22"/>
        </w:rPr>
        <w:t>ca obiekt.</w:t>
      </w:r>
    </w:p>
    <w:p w:rsidR="00603524" w:rsidRPr="00603524" w:rsidRDefault="00603524" w:rsidP="00603524">
      <w:pPr>
        <w:overflowPunct w:val="0"/>
        <w:autoSpaceDE w:val="0"/>
        <w:autoSpaceDN w:val="0"/>
        <w:adjustRightInd w:val="0"/>
        <w:textAlignment w:val="baseline"/>
        <w:rPr>
          <w:sz w:val="22"/>
          <w:szCs w:val="22"/>
        </w:rPr>
      </w:pPr>
      <w:r w:rsidRPr="00603524">
        <w:rPr>
          <w:sz w:val="22"/>
          <w:szCs w:val="22"/>
        </w:rPr>
        <w:t>Czas przydatności wyrobu do stosowania - czas, w którym materiał malarski po zmieszaniu składników nadaje si</w:t>
      </w:r>
      <w:r w:rsidRPr="00603524">
        <w:rPr>
          <w:rFonts w:hint="eastAsia"/>
          <w:sz w:val="22"/>
          <w:szCs w:val="22"/>
        </w:rPr>
        <w:t>ę</w:t>
      </w:r>
      <w:r w:rsidRPr="00603524">
        <w:rPr>
          <w:sz w:val="22"/>
          <w:szCs w:val="22"/>
        </w:rPr>
        <w:t xml:space="preserve"> do nanoszenia na podło</w:t>
      </w:r>
      <w:r w:rsidRPr="00603524">
        <w:rPr>
          <w:rFonts w:hint="eastAsia"/>
          <w:sz w:val="22"/>
          <w:szCs w:val="22"/>
        </w:rPr>
        <w:t>ż</w:t>
      </w:r>
      <w:r w:rsidRPr="00603524">
        <w:rPr>
          <w:sz w:val="22"/>
          <w:szCs w:val="22"/>
        </w:rPr>
        <w:t>e.</w:t>
      </w:r>
    </w:p>
    <w:p w:rsidR="00603524" w:rsidRPr="00603524" w:rsidRDefault="00603524" w:rsidP="00603524">
      <w:pPr>
        <w:overflowPunct w:val="0"/>
        <w:autoSpaceDE w:val="0"/>
        <w:autoSpaceDN w:val="0"/>
        <w:adjustRightInd w:val="0"/>
        <w:textAlignment w:val="baseline"/>
        <w:rPr>
          <w:sz w:val="22"/>
          <w:szCs w:val="22"/>
        </w:rPr>
      </w:pPr>
      <w:r w:rsidRPr="00934020">
        <w:rPr>
          <w:b/>
          <w:sz w:val="22"/>
          <w:szCs w:val="22"/>
        </w:rPr>
        <w:t>Czyniki korozyjne -</w:t>
      </w:r>
      <w:r w:rsidRPr="00603524">
        <w:rPr>
          <w:sz w:val="22"/>
          <w:szCs w:val="22"/>
        </w:rPr>
        <w:t xml:space="preserve"> czynniki wpływaj</w:t>
      </w:r>
      <w:r w:rsidRPr="00603524">
        <w:rPr>
          <w:rFonts w:hint="eastAsia"/>
          <w:sz w:val="22"/>
          <w:szCs w:val="22"/>
        </w:rPr>
        <w:t>ą</w:t>
      </w:r>
      <w:r w:rsidRPr="00603524">
        <w:rPr>
          <w:sz w:val="22"/>
          <w:szCs w:val="22"/>
        </w:rPr>
        <w:t>ce na przebieg procesów korozyjnych.</w:t>
      </w:r>
    </w:p>
    <w:p w:rsidR="00603524" w:rsidRPr="00603524" w:rsidRDefault="00603524" w:rsidP="00603524">
      <w:pPr>
        <w:overflowPunct w:val="0"/>
        <w:autoSpaceDE w:val="0"/>
        <w:autoSpaceDN w:val="0"/>
        <w:adjustRightInd w:val="0"/>
        <w:textAlignment w:val="baseline"/>
        <w:rPr>
          <w:sz w:val="22"/>
          <w:szCs w:val="22"/>
        </w:rPr>
      </w:pPr>
      <w:r w:rsidRPr="00934020">
        <w:rPr>
          <w:b/>
          <w:sz w:val="22"/>
          <w:szCs w:val="22"/>
        </w:rPr>
        <w:t>Farba -</w:t>
      </w:r>
      <w:r w:rsidRPr="00603524">
        <w:rPr>
          <w:sz w:val="22"/>
          <w:szCs w:val="22"/>
        </w:rPr>
        <w:t xml:space="preserve"> wyrób lakierowy pigmentowy w postaci ciekłej, pasty lub proszku, który nało</w:t>
      </w:r>
      <w:r w:rsidRPr="00603524">
        <w:rPr>
          <w:rFonts w:hint="eastAsia"/>
          <w:sz w:val="22"/>
          <w:szCs w:val="22"/>
        </w:rPr>
        <w:t>ż</w:t>
      </w:r>
      <w:r w:rsidRPr="00603524">
        <w:rPr>
          <w:sz w:val="22"/>
          <w:szCs w:val="22"/>
        </w:rPr>
        <w:t>ony na podło</w:t>
      </w:r>
      <w:r w:rsidRPr="00603524">
        <w:rPr>
          <w:rFonts w:hint="eastAsia"/>
          <w:sz w:val="22"/>
          <w:szCs w:val="22"/>
        </w:rPr>
        <w:t>ż</w:t>
      </w:r>
      <w:r w:rsidRPr="00603524">
        <w:rPr>
          <w:sz w:val="22"/>
          <w:szCs w:val="22"/>
        </w:rPr>
        <w:t>e tworzy powłok</w:t>
      </w:r>
      <w:r w:rsidRPr="00603524">
        <w:rPr>
          <w:rFonts w:hint="eastAsia"/>
          <w:sz w:val="22"/>
          <w:szCs w:val="22"/>
        </w:rPr>
        <w:t>ę</w:t>
      </w:r>
      <w:r w:rsidRPr="00603524">
        <w:rPr>
          <w:sz w:val="22"/>
          <w:szCs w:val="22"/>
        </w:rPr>
        <w:t xml:space="preserve"> o wła</w:t>
      </w:r>
      <w:r w:rsidRPr="00603524">
        <w:rPr>
          <w:rFonts w:hint="eastAsia"/>
          <w:sz w:val="22"/>
          <w:szCs w:val="22"/>
        </w:rPr>
        <w:t>ś</w:t>
      </w:r>
      <w:r w:rsidRPr="00603524">
        <w:rPr>
          <w:sz w:val="22"/>
          <w:szCs w:val="22"/>
        </w:rPr>
        <w:t>ciwo</w:t>
      </w:r>
      <w:r w:rsidRPr="00603524">
        <w:rPr>
          <w:rFonts w:hint="eastAsia"/>
          <w:sz w:val="22"/>
          <w:szCs w:val="22"/>
        </w:rPr>
        <w:t>ś</w:t>
      </w:r>
      <w:r w:rsidRPr="00603524">
        <w:rPr>
          <w:sz w:val="22"/>
          <w:szCs w:val="22"/>
        </w:rPr>
        <w:t>ciach ochronnych, dekoracyjnych lub okre</w:t>
      </w:r>
      <w:r w:rsidRPr="00603524">
        <w:rPr>
          <w:rFonts w:hint="eastAsia"/>
          <w:sz w:val="22"/>
          <w:szCs w:val="22"/>
        </w:rPr>
        <w:t>ś</w:t>
      </w:r>
      <w:r w:rsidRPr="00603524">
        <w:rPr>
          <w:sz w:val="22"/>
          <w:szCs w:val="22"/>
        </w:rPr>
        <w:t>lonych technicznie.</w:t>
      </w:r>
    </w:p>
    <w:p w:rsidR="00603524" w:rsidRPr="00603524" w:rsidRDefault="00603524" w:rsidP="00603524">
      <w:pPr>
        <w:overflowPunct w:val="0"/>
        <w:autoSpaceDE w:val="0"/>
        <w:autoSpaceDN w:val="0"/>
        <w:adjustRightInd w:val="0"/>
        <w:textAlignment w:val="baseline"/>
        <w:rPr>
          <w:sz w:val="22"/>
          <w:szCs w:val="22"/>
        </w:rPr>
      </w:pPr>
      <w:r w:rsidRPr="00934020">
        <w:rPr>
          <w:b/>
          <w:sz w:val="22"/>
          <w:szCs w:val="22"/>
        </w:rPr>
        <w:t>Farba do gruntowania przeciwrdzewna -</w:t>
      </w:r>
      <w:r w:rsidRPr="00603524">
        <w:rPr>
          <w:sz w:val="22"/>
          <w:szCs w:val="22"/>
        </w:rPr>
        <w:t xml:space="preserve"> farba wytwarzaj</w:t>
      </w:r>
      <w:r w:rsidRPr="00603524">
        <w:rPr>
          <w:rFonts w:hint="eastAsia"/>
          <w:sz w:val="22"/>
          <w:szCs w:val="22"/>
        </w:rPr>
        <w:t>ą</w:t>
      </w:r>
      <w:r w:rsidRPr="00603524">
        <w:rPr>
          <w:sz w:val="22"/>
          <w:szCs w:val="22"/>
        </w:rPr>
        <w:t>ca powłoki gruntowe, wykazuj</w:t>
      </w:r>
      <w:r w:rsidRPr="00603524">
        <w:rPr>
          <w:rFonts w:hint="eastAsia"/>
          <w:sz w:val="22"/>
          <w:szCs w:val="22"/>
        </w:rPr>
        <w:t>ą</w:t>
      </w:r>
      <w:r w:rsidRPr="00603524">
        <w:rPr>
          <w:sz w:val="22"/>
          <w:szCs w:val="22"/>
        </w:rPr>
        <w:t>ce zdolno</w:t>
      </w:r>
      <w:r w:rsidRPr="00603524">
        <w:rPr>
          <w:rFonts w:hint="eastAsia"/>
          <w:sz w:val="22"/>
          <w:szCs w:val="22"/>
        </w:rPr>
        <w:t>ś</w:t>
      </w:r>
      <w:r w:rsidRPr="00603524">
        <w:rPr>
          <w:sz w:val="22"/>
          <w:szCs w:val="22"/>
        </w:rPr>
        <w:t>ci zapobiegania korozji metali, dzi</w:t>
      </w:r>
      <w:r w:rsidRPr="00603524">
        <w:rPr>
          <w:rFonts w:hint="eastAsia"/>
          <w:sz w:val="22"/>
          <w:szCs w:val="22"/>
        </w:rPr>
        <w:t>ę</w:t>
      </w:r>
      <w:r w:rsidRPr="00603524">
        <w:rPr>
          <w:sz w:val="22"/>
          <w:szCs w:val="22"/>
        </w:rPr>
        <w:t>ki zawarto</w:t>
      </w:r>
      <w:r w:rsidRPr="00603524">
        <w:rPr>
          <w:rFonts w:hint="eastAsia"/>
          <w:sz w:val="22"/>
          <w:szCs w:val="22"/>
        </w:rPr>
        <w:t>ś</w:t>
      </w:r>
      <w:r w:rsidRPr="00603524">
        <w:rPr>
          <w:sz w:val="22"/>
          <w:szCs w:val="22"/>
        </w:rPr>
        <w:t>ci w powłoce składników hamuj</w:t>
      </w:r>
      <w:r w:rsidRPr="00603524">
        <w:rPr>
          <w:rFonts w:hint="eastAsia"/>
          <w:sz w:val="22"/>
          <w:szCs w:val="22"/>
        </w:rPr>
        <w:t>ą</w:t>
      </w:r>
      <w:r w:rsidRPr="00603524">
        <w:rPr>
          <w:sz w:val="22"/>
          <w:szCs w:val="22"/>
        </w:rPr>
        <w:t>cych procesy korozji podło</w:t>
      </w:r>
      <w:r w:rsidRPr="00603524">
        <w:rPr>
          <w:rFonts w:hint="eastAsia"/>
          <w:sz w:val="22"/>
          <w:szCs w:val="22"/>
        </w:rPr>
        <w:t>ż</w:t>
      </w:r>
      <w:r w:rsidRPr="00603524">
        <w:rPr>
          <w:sz w:val="22"/>
          <w:szCs w:val="22"/>
        </w:rPr>
        <w:t>a.</w:t>
      </w:r>
    </w:p>
    <w:p w:rsidR="00603524" w:rsidRPr="00603524" w:rsidRDefault="00603524" w:rsidP="00603524">
      <w:pPr>
        <w:overflowPunct w:val="0"/>
        <w:autoSpaceDE w:val="0"/>
        <w:autoSpaceDN w:val="0"/>
        <w:adjustRightInd w:val="0"/>
        <w:textAlignment w:val="baseline"/>
        <w:rPr>
          <w:sz w:val="22"/>
          <w:szCs w:val="22"/>
        </w:rPr>
      </w:pPr>
      <w:r w:rsidRPr="00934020">
        <w:rPr>
          <w:b/>
          <w:sz w:val="22"/>
          <w:szCs w:val="22"/>
        </w:rPr>
        <w:t>Grubość maksymalna suchej powłoki -</w:t>
      </w:r>
      <w:r w:rsidRPr="00603524">
        <w:rPr>
          <w:sz w:val="22"/>
          <w:szCs w:val="22"/>
        </w:rPr>
        <w:t xml:space="preserve"> akceptowalna grubo</w:t>
      </w:r>
      <w:r w:rsidRPr="00603524">
        <w:rPr>
          <w:rFonts w:hint="eastAsia"/>
          <w:sz w:val="22"/>
          <w:szCs w:val="22"/>
        </w:rPr>
        <w:t>ść</w:t>
      </w:r>
      <w:r w:rsidRPr="00603524">
        <w:rPr>
          <w:sz w:val="22"/>
          <w:szCs w:val="22"/>
        </w:rPr>
        <w:t xml:space="preserve"> suchej powłoki, powy</w:t>
      </w:r>
      <w:r w:rsidRPr="00603524">
        <w:rPr>
          <w:rFonts w:hint="eastAsia"/>
          <w:sz w:val="22"/>
          <w:szCs w:val="22"/>
        </w:rPr>
        <w:t>ż</w:t>
      </w:r>
      <w:r w:rsidRPr="00603524">
        <w:rPr>
          <w:sz w:val="22"/>
          <w:szCs w:val="22"/>
        </w:rPr>
        <w:t>ej której zachowanie powłoki lub pokrycia mo</w:t>
      </w:r>
      <w:r w:rsidRPr="00603524">
        <w:rPr>
          <w:rFonts w:hint="eastAsia"/>
          <w:sz w:val="22"/>
          <w:szCs w:val="22"/>
        </w:rPr>
        <w:t>ż</w:t>
      </w:r>
      <w:r w:rsidRPr="00603524">
        <w:rPr>
          <w:sz w:val="22"/>
          <w:szCs w:val="22"/>
        </w:rPr>
        <w:t>e si</w:t>
      </w:r>
      <w:r w:rsidRPr="00603524">
        <w:rPr>
          <w:rFonts w:hint="eastAsia"/>
          <w:sz w:val="22"/>
          <w:szCs w:val="22"/>
        </w:rPr>
        <w:t>ę</w:t>
      </w:r>
      <w:r w:rsidRPr="00603524">
        <w:rPr>
          <w:sz w:val="22"/>
          <w:szCs w:val="22"/>
        </w:rPr>
        <w:t xml:space="preserve"> pogorszy</w:t>
      </w:r>
      <w:r w:rsidRPr="00603524">
        <w:rPr>
          <w:rFonts w:hint="eastAsia"/>
          <w:sz w:val="22"/>
          <w:szCs w:val="22"/>
        </w:rPr>
        <w:t>ć</w:t>
      </w:r>
      <w:r w:rsidRPr="00603524">
        <w:rPr>
          <w:sz w:val="22"/>
          <w:szCs w:val="22"/>
        </w:rPr>
        <w:t>.</w:t>
      </w:r>
    </w:p>
    <w:p w:rsidR="00603524" w:rsidRPr="00603524" w:rsidRDefault="00603524" w:rsidP="00603524">
      <w:pPr>
        <w:overflowPunct w:val="0"/>
        <w:autoSpaceDE w:val="0"/>
        <w:autoSpaceDN w:val="0"/>
        <w:adjustRightInd w:val="0"/>
        <w:textAlignment w:val="baseline"/>
        <w:rPr>
          <w:sz w:val="22"/>
          <w:szCs w:val="22"/>
        </w:rPr>
      </w:pPr>
      <w:r w:rsidRPr="00934020">
        <w:rPr>
          <w:b/>
          <w:sz w:val="22"/>
          <w:szCs w:val="22"/>
        </w:rPr>
        <w:t>Grubość suchej powłoki ( DFT ) -</w:t>
      </w:r>
      <w:r w:rsidRPr="00603524">
        <w:rPr>
          <w:sz w:val="22"/>
          <w:szCs w:val="22"/>
        </w:rPr>
        <w:t xml:space="preserve"> grubo</w:t>
      </w:r>
      <w:r w:rsidRPr="00603524">
        <w:rPr>
          <w:rFonts w:hint="eastAsia"/>
          <w:sz w:val="22"/>
          <w:szCs w:val="22"/>
        </w:rPr>
        <w:t>ść</w:t>
      </w:r>
      <w:r w:rsidRPr="00603524">
        <w:rPr>
          <w:sz w:val="22"/>
          <w:szCs w:val="22"/>
        </w:rPr>
        <w:t xml:space="preserve"> powłoki pozostaj</w:t>
      </w:r>
      <w:r w:rsidRPr="00603524">
        <w:rPr>
          <w:rFonts w:hint="eastAsia"/>
          <w:sz w:val="22"/>
          <w:szCs w:val="22"/>
        </w:rPr>
        <w:t>ą</w:t>
      </w:r>
      <w:r w:rsidRPr="00603524">
        <w:rPr>
          <w:sz w:val="22"/>
          <w:szCs w:val="22"/>
        </w:rPr>
        <w:t>cej na powierzchni po utwardzeniu.</w:t>
      </w:r>
    </w:p>
    <w:p w:rsidR="00603524" w:rsidRPr="00603524" w:rsidRDefault="00603524" w:rsidP="00603524">
      <w:pPr>
        <w:overflowPunct w:val="0"/>
        <w:autoSpaceDE w:val="0"/>
        <w:autoSpaceDN w:val="0"/>
        <w:adjustRightInd w:val="0"/>
        <w:textAlignment w:val="baseline"/>
        <w:rPr>
          <w:sz w:val="22"/>
          <w:szCs w:val="22"/>
        </w:rPr>
      </w:pPr>
      <w:r w:rsidRPr="00934020">
        <w:rPr>
          <w:b/>
          <w:sz w:val="22"/>
          <w:szCs w:val="22"/>
        </w:rPr>
        <w:t>Grubość warstwy -</w:t>
      </w:r>
      <w:r w:rsidRPr="00603524">
        <w:rPr>
          <w:sz w:val="22"/>
          <w:szCs w:val="22"/>
        </w:rPr>
        <w:t xml:space="preserve"> grubo</w:t>
      </w:r>
      <w:r w:rsidRPr="00603524">
        <w:rPr>
          <w:rFonts w:hint="eastAsia"/>
          <w:sz w:val="22"/>
          <w:szCs w:val="22"/>
        </w:rPr>
        <w:t>ść</w:t>
      </w:r>
      <w:r w:rsidRPr="00603524">
        <w:rPr>
          <w:sz w:val="22"/>
          <w:szCs w:val="22"/>
        </w:rPr>
        <w:t xml:space="preserve"> warstwy nało</w:t>
      </w:r>
      <w:r w:rsidRPr="00603524">
        <w:rPr>
          <w:rFonts w:hint="eastAsia"/>
          <w:sz w:val="22"/>
          <w:szCs w:val="22"/>
        </w:rPr>
        <w:t>ż</w:t>
      </w:r>
      <w:r w:rsidRPr="00603524">
        <w:rPr>
          <w:sz w:val="22"/>
          <w:szCs w:val="22"/>
        </w:rPr>
        <w:t>onej na powierzchni</w:t>
      </w:r>
      <w:r w:rsidRPr="00603524">
        <w:rPr>
          <w:rFonts w:hint="eastAsia"/>
          <w:sz w:val="22"/>
          <w:szCs w:val="22"/>
        </w:rPr>
        <w:t>ę</w:t>
      </w:r>
      <w:r w:rsidRPr="00603524">
        <w:rPr>
          <w:sz w:val="22"/>
          <w:szCs w:val="22"/>
        </w:rPr>
        <w:t xml:space="preserve"> przed utwardzeniem.</w:t>
      </w:r>
    </w:p>
    <w:p w:rsidR="00603524" w:rsidRPr="00603524" w:rsidRDefault="00603524" w:rsidP="00603524">
      <w:pPr>
        <w:overflowPunct w:val="0"/>
        <w:autoSpaceDE w:val="0"/>
        <w:autoSpaceDN w:val="0"/>
        <w:adjustRightInd w:val="0"/>
        <w:textAlignment w:val="baseline"/>
        <w:rPr>
          <w:sz w:val="22"/>
          <w:szCs w:val="22"/>
        </w:rPr>
      </w:pPr>
      <w:r w:rsidRPr="00934020">
        <w:rPr>
          <w:b/>
          <w:sz w:val="22"/>
          <w:szCs w:val="22"/>
        </w:rPr>
        <w:t>Grunt -</w:t>
      </w:r>
      <w:r w:rsidRPr="00603524">
        <w:rPr>
          <w:sz w:val="22"/>
          <w:szCs w:val="22"/>
        </w:rPr>
        <w:t xml:space="preserve"> pierwsza powłoka pokrycia, nakładana bezpo</w:t>
      </w:r>
      <w:r w:rsidRPr="00603524">
        <w:rPr>
          <w:rFonts w:hint="eastAsia"/>
          <w:sz w:val="22"/>
          <w:szCs w:val="22"/>
        </w:rPr>
        <w:t>ś</w:t>
      </w:r>
      <w:r w:rsidRPr="00603524">
        <w:rPr>
          <w:sz w:val="22"/>
          <w:szCs w:val="22"/>
        </w:rPr>
        <w:t>rednio na podło</w:t>
      </w:r>
      <w:r w:rsidRPr="00603524">
        <w:rPr>
          <w:rFonts w:hint="eastAsia"/>
          <w:sz w:val="22"/>
          <w:szCs w:val="22"/>
        </w:rPr>
        <w:t>ż</w:t>
      </w:r>
      <w:r w:rsidRPr="00603524">
        <w:rPr>
          <w:sz w:val="22"/>
          <w:szCs w:val="22"/>
        </w:rPr>
        <w:t>e.</w:t>
      </w:r>
    </w:p>
    <w:p w:rsidR="00603524" w:rsidRPr="00603524" w:rsidRDefault="00603524" w:rsidP="00603524">
      <w:pPr>
        <w:overflowPunct w:val="0"/>
        <w:autoSpaceDE w:val="0"/>
        <w:autoSpaceDN w:val="0"/>
        <w:adjustRightInd w:val="0"/>
        <w:textAlignment w:val="baseline"/>
        <w:rPr>
          <w:sz w:val="22"/>
          <w:szCs w:val="22"/>
        </w:rPr>
      </w:pPr>
      <w:r w:rsidRPr="00934020">
        <w:rPr>
          <w:b/>
          <w:sz w:val="22"/>
          <w:szCs w:val="22"/>
        </w:rPr>
        <w:t>Korozja -</w:t>
      </w:r>
      <w:r w:rsidRPr="00603524">
        <w:rPr>
          <w:sz w:val="22"/>
          <w:szCs w:val="22"/>
        </w:rPr>
        <w:t xml:space="preserve"> fizykochemiczne oddziaływanie pomi</w:t>
      </w:r>
      <w:r w:rsidRPr="00603524">
        <w:rPr>
          <w:rFonts w:hint="eastAsia"/>
          <w:sz w:val="22"/>
          <w:szCs w:val="22"/>
        </w:rPr>
        <w:t>ę</w:t>
      </w:r>
      <w:r w:rsidRPr="00603524">
        <w:rPr>
          <w:sz w:val="22"/>
          <w:szCs w:val="22"/>
        </w:rPr>
        <w:t xml:space="preserve">dzy metalem i jego </w:t>
      </w:r>
      <w:r w:rsidRPr="00603524">
        <w:rPr>
          <w:rFonts w:hint="eastAsia"/>
          <w:sz w:val="22"/>
          <w:szCs w:val="22"/>
        </w:rPr>
        <w:t>ś</w:t>
      </w:r>
      <w:r w:rsidRPr="00603524">
        <w:rPr>
          <w:sz w:val="22"/>
          <w:szCs w:val="22"/>
        </w:rPr>
        <w:t>rodowiskiem, którego efektem s</w:t>
      </w:r>
      <w:r w:rsidRPr="00603524">
        <w:rPr>
          <w:rFonts w:hint="eastAsia"/>
          <w:sz w:val="22"/>
          <w:szCs w:val="22"/>
        </w:rPr>
        <w:t>ą</w:t>
      </w:r>
      <w:r w:rsidRPr="00603524">
        <w:rPr>
          <w:sz w:val="22"/>
          <w:szCs w:val="22"/>
        </w:rPr>
        <w:t xml:space="preserve"> zmiany we wła</w:t>
      </w:r>
      <w:r w:rsidRPr="00603524">
        <w:rPr>
          <w:rFonts w:hint="eastAsia"/>
          <w:sz w:val="22"/>
          <w:szCs w:val="22"/>
        </w:rPr>
        <w:t>ś</w:t>
      </w:r>
      <w:r w:rsidRPr="00603524">
        <w:rPr>
          <w:sz w:val="22"/>
          <w:szCs w:val="22"/>
        </w:rPr>
        <w:t>ciwo</w:t>
      </w:r>
      <w:r w:rsidRPr="00603524">
        <w:rPr>
          <w:rFonts w:hint="eastAsia"/>
          <w:sz w:val="22"/>
          <w:szCs w:val="22"/>
        </w:rPr>
        <w:t>ś</w:t>
      </w:r>
      <w:r w:rsidRPr="00603524">
        <w:rPr>
          <w:sz w:val="22"/>
          <w:szCs w:val="22"/>
        </w:rPr>
        <w:t>ciach metalu, mog</w:t>
      </w:r>
      <w:r w:rsidRPr="00603524">
        <w:rPr>
          <w:rFonts w:hint="eastAsia"/>
          <w:sz w:val="22"/>
          <w:szCs w:val="22"/>
        </w:rPr>
        <w:t>ą</w:t>
      </w:r>
      <w:r w:rsidRPr="00603524">
        <w:rPr>
          <w:sz w:val="22"/>
          <w:szCs w:val="22"/>
        </w:rPr>
        <w:t>ce cz</w:t>
      </w:r>
      <w:r w:rsidRPr="00603524">
        <w:rPr>
          <w:rFonts w:hint="eastAsia"/>
          <w:sz w:val="22"/>
          <w:szCs w:val="22"/>
        </w:rPr>
        <w:t>ę</w:t>
      </w:r>
      <w:r w:rsidRPr="00603524">
        <w:rPr>
          <w:sz w:val="22"/>
          <w:szCs w:val="22"/>
        </w:rPr>
        <w:t>sto prowadzi</w:t>
      </w:r>
      <w:r w:rsidRPr="00603524">
        <w:rPr>
          <w:rFonts w:hint="eastAsia"/>
          <w:sz w:val="22"/>
          <w:szCs w:val="22"/>
        </w:rPr>
        <w:t>ć</w:t>
      </w:r>
      <w:r w:rsidRPr="00603524">
        <w:rPr>
          <w:sz w:val="22"/>
          <w:szCs w:val="22"/>
        </w:rPr>
        <w:t xml:space="preserve"> do pogorszenia jako</w:t>
      </w:r>
      <w:r w:rsidRPr="00603524">
        <w:rPr>
          <w:rFonts w:hint="eastAsia"/>
          <w:sz w:val="22"/>
          <w:szCs w:val="22"/>
        </w:rPr>
        <w:t>ś</w:t>
      </w:r>
      <w:r w:rsidRPr="00603524">
        <w:rPr>
          <w:sz w:val="22"/>
          <w:szCs w:val="22"/>
        </w:rPr>
        <w:t>ci funkcji, jak</w:t>
      </w:r>
      <w:r w:rsidRPr="00603524">
        <w:rPr>
          <w:rFonts w:hint="eastAsia"/>
          <w:sz w:val="22"/>
          <w:szCs w:val="22"/>
        </w:rPr>
        <w:t>ą</w:t>
      </w:r>
      <w:r w:rsidRPr="00603524">
        <w:rPr>
          <w:sz w:val="22"/>
          <w:szCs w:val="22"/>
        </w:rPr>
        <w:t xml:space="preserve"> on pełni lub pogorszenia jako</w:t>
      </w:r>
      <w:r w:rsidRPr="00603524">
        <w:rPr>
          <w:rFonts w:hint="eastAsia"/>
          <w:sz w:val="22"/>
          <w:szCs w:val="22"/>
        </w:rPr>
        <w:t>ś</w:t>
      </w:r>
      <w:r w:rsidRPr="00603524">
        <w:rPr>
          <w:sz w:val="22"/>
          <w:szCs w:val="22"/>
        </w:rPr>
        <w:t>ci funkcji systemu b</w:t>
      </w:r>
      <w:r w:rsidRPr="00603524">
        <w:rPr>
          <w:rFonts w:hint="eastAsia"/>
          <w:sz w:val="22"/>
          <w:szCs w:val="22"/>
        </w:rPr>
        <w:t>ę</w:t>
      </w:r>
      <w:r w:rsidRPr="00603524">
        <w:rPr>
          <w:sz w:val="22"/>
          <w:szCs w:val="22"/>
        </w:rPr>
        <w:t>d</w:t>
      </w:r>
      <w:r w:rsidRPr="00603524">
        <w:rPr>
          <w:rFonts w:hint="eastAsia"/>
          <w:sz w:val="22"/>
          <w:szCs w:val="22"/>
        </w:rPr>
        <w:t>ą</w:t>
      </w:r>
      <w:r w:rsidRPr="00603524">
        <w:rPr>
          <w:sz w:val="22"/>
          <w:szCs w:val="22"/>
        </w:rPr>
        <w:t>cego jego cz</w:t>
      </w:r>
      <w:r w:rsidRPr="00603524">
        <w:rPr>
          <w:rFonts w:hint="eastAsia"/>
          <w:sz w:val="22"/>
          <w:szCs w:val="22"/>
        </w:rPr>
        <w:t>ęś</w:t>
      </w:r>
      <w:r w:rsidRPr="00603524">
        <w:rPr>
          <w:sz w:val="22"/>
          <w:szCs w:val="22"/>
        </w:rPr>
        <w:t>ci</w:t>
      </w:r>
      <w:r w:rsidRPr="00603524">
        <w:rPr>
          <w:rFonts w:hint="eastAsia"/>
          <w:sz w:val="22"/>
          <w:szCs w:val="22"/>
        </w:rPr>
        <w:t>ą</w:t>
      </w:r>
      <w:r w:rsidRPr="00603524">
        <w:rPr>
          <w:sz w:val="22"/>
          <w:szCs w:val="22"/>
        </w:rPr>
        <w:t>.</w:t>
      </w:r>
    </w:p>
    <w:p w:rsidR="00603524" w:rsidRPr="00603524" w:rsidRDefault="00603524" w:rsidP="00603524">
      <w:pPr>
        <w:overflowPunct w:val="0"/>
        <w:autoSpaceDE w:val="0"/>
        <w:autoSpaceDN w:val="0"/>
        <w:adjustRightInd w:val="0"/>
        <w:textAlignment w:val="baseline"/>
        <w:rPr>
          <w:sz w:val="22"/>
          <w:szCs w:val="22"/>
        </w:rPr>
      </w:pPr>
      <w:r w:rsidRPr="00934020">
        <w:rPr>
          <w:b/>
          <w:sz w:val="22"/>
          <w:szCs w:val="22"/>
        </w:rPr>
        <w:t>Korozja atmosferyczna -</w:t>
      </w:r>
      <w:r w:rsidRPr="00603524">
        <w:rPr>
          <w:sz w:val="22"/>
          <w:szCs w:val="22"/>
        </w:rPr>
        <w:t xml:space="preserve"> korozja w ziemskiej atmosferze, jako </w:t>
      </w:r>
      <w:r w:rsidRPr="00603524">
        <w:rPr>
          <w:rFonts w:hint="eastAsia"/>
          <w:sz w:val="22"/>
          <w:szCs w:val="22"/>
        </w:rPr>
        <w:t>ś</w:t>
      </w:r>
      <w:r w:rsidRPr="00603524">
        <w:rPr>
          <w:sz w:val="22"/>
          <w:szCs w:val="22"/>
        </w:rPr>
        <w:t>rodowisku korozyjnym, w temperaturze otoczenia.</w:t>
      </w:r>
    </w:p>
    <w:p w:rsidR="00603524" w:rsidRPr="00603524" w:rsidRDefault="00603524" w:rsidP="00603524">
      <w:pPr>
        <w:overflowPunct w:val="0"/>
        <w:autoSpaceDE w:val="0"/>
        <w:autoSpaceDN w:val="0"/>
        <w:adjustRightInd w:val="0"/>
        <w:textAlignment w:val="baseline"/>
        <w:rPr>
          <w:sz w:val="22"/>
          <w:szCs w:val="22"/>
        </w:rPr>
      </w:pPr>
      <w:r w:rsidRPr="00934020">
        <w:rPr>
          <w:b/>
          <w:sz w:val="22"/>
          <w:szCs w:val="22"/>
        </w:rPr>
        <w:t>Kurz -</w:t>
      </w:r>
      <w:r w:rsidRPr="00603524">
        <w:rPr>
          <w:sz w:val="22"/>
          <w:szCs w:val="22"/>
        </w:rPr>
        <w:t xml:space="preserve"> lu</w:t>
      </w:r>
      <w:r w:rsidRPr="00603524">
        <w:rPr>
          <w:rFonts w:hint="eastAsia"/>
          <w:sz w:val="22"/>
          <w:szCs w:val="22"/>
        </w:rPr>
        <w:t>ź</w:t>
      </w:r>
      <w:r w:rsidRPr="00603524">
        <w:rPr>
          <w:sz w:val="22"/>
          <w:szCs w:val="22"/>
        </w:rPr>
        <w:t>ne cz</w:t>
      </w:r>
      <w:r w:rsidRPr="00603524">
        <w:rPr>
          <w:rFonts w:hint="eastAsia"/>
          <w:sz w:val="22"/>
          <w:szCs w:val="22"/>
        </w:rPr>
        <w:t>ą</w:t>
      </w:r>
      <w:r w:rsidRPr="00603524">
        <w:rPr>
          <w:sz w:val="22"/>
          <w:szCs w:val="22"/>
        </w:rPr>
        <w:t xml:space="preserve">stki materii obecne na powierzchni stalowej przygotowanej do malowania w efekcie </w:t>
      </w:r>
      <w:r w:rsidRPr="00934020">
        <w:rPr>
          <w:b/>
          <w:sz w:val="22"/>
          <w:szCs w:val="22"/>
        </w:rPr>
        <w:t>obróbki strumieniowo-</w:t>
      </w:r>
      <w:r w:rsidRPr="00603524">
        <w:rPr>
          <w:rFonts w:hint="eastAsia"/>
          <w:sz w:val="22"/>
          <w:szCs w:val="22"/>
        </w:rPr>
        <w:t>ś</w:t>
      </w:r>
      <w:r w:rsidRPr="00603524">
        <w:rPr>
          <w:sz w:val="22"/>
          <w:szCs w:val="22"/>
        </w:rPr>
        <w:t xml:space="preserve">ciernej, innych metod przygotowania powierzchni lub oddziaływania </w:t>
      </w:r>
      <w:r w:rsidRPr="00603524">
        <w:rPr>
          <w:rFonts w:hint="eastAsia"/>
          <w:sz w:val="22"/>
          <w:szCs w:val="22"/>
        </w:rPr>
        <w:t>ś</w:t>
      </w:r>
      <w:r w:rsidRPr="00603524">
        <w:rPr>
          <w:sz w:val="22"/>
          <w:szCs w:val="22"/>
        </w:rPr>
        <w:t>rodowiska.</w:t>
      </w:r>
    </w:p>
    <w:p w:rsidR="00603524" w:rsidRPr="00603524" w:rsidRDefault="00603524" w:rsidP="00603524">
      <w:pPr>
        <w:overflowPunct w:val="0"/>
        <w:autoSpaceDE w:val="0"/>
        <w:autoSpaceDN w:val="0"/>
        <w:adjustRightInd w:val="0"/>
        <w:textAlignment w:val="baseline"/>
        <w:rPr>
          <w:sz w:val="22"/>
          <w:szCs w:val="22"/>
        </w:rPr>
      </w:pPr>
      <w:r w:rsidRPr="00934020">
        <w:rPr>
          <w:b/>
          <w:sz w:val="22"/>
          <w:szCs w:val="22"/>
        </w:rPr>
        <w:t>Lepkość umowna -</w:t>
      </w:r>
      <w:r w:rsidRPr="00603524">
        <w:rPr>
          <w:sz w:val="22"/>
          <w:szCs w:val="22"/>
        </w:rPr>
        <w:t xml:space="preserve"> czas wypływu farby, mierzony w sekundach, z kubka Forda nr 4 (o </w:t>
      </w:r>
      <w:r w:rsidRPr="00603524">
        <w:rPr>
          <w:rFonts w:hint="eastAsia"/>
          <w:sz w:val="22"/>
          <w:szCs w:val="22"/>
        </w:rPr>
        <w:t>ś</w:t>
      </w:r>
      <w:r w:rsidRPr="00603524">
        <w:rPr>
          <w:sz w:val="22"/>
          <w:szCs w:val="22"/>
        </w:rPr>
        <w:t>rednicy otworu wypływowego 4 mm).</w:t>
      </w:r>
    </w:p>
    <w:p w:rsidR="00603524" w:rsidRPr="00603524" w:rsidRDefault="00603524" w:rsidP="00603524">
      <w:pPr>
        <w:overflowPunct w:val="0"/>
        <w:autoSpaceDE w:val="0"/>
        <w:autoSpaceDN w:val="0"/>
        <w:adjustRightInd w:val="0"/>
        <w:textAlignment w:val="baseline"/>
        <w:rPr>
          <w:sz w:val="22"/>
          <w:szCs w:val="22"/>
        </w:rPr>
      </w:pPr>
      <w:r w:rsidRPr="00934020">
        <w:rPr>
          <w:b/>
          <w:sz w:val="22"/>
          <w:szCs w:val="22"/>
        </w:rPr>
        <w:lastRenderedPageBreak/>
        <w:t>Malowanie nawierzchniowe -</w:t>
      </w:r>
      <w:r w:rsidRPr="00603524">
        <w:rPr>
          <w:sz w:val="22"/>
          <w:szCs w:val="22"/>
        </w:rPr>
        <w:t xml:space="preserve"> naniesienie farby lub emalii nawierzchniowej na warstw</w:t>
      </w:r>
      <w:r w:rsidRPr="00603524">
        <w:rPr>
          <w:rFonts w:hint="eastAsia"/>
          <w:sz w:val="22"/>
          <w:szCs w:val="22"/>
        </w:rPr>
        <w:t>ę</w:t>
      </w:r>
      <w:r w:rsidRPr="00603524">
        <w:rPr>
          <w:sz w:val="22"/>
          <w:szCs w:val="22"/>
        </w:rPr>
        <w:t xml:space="preserve"> gruntuj</w:t>
      </w:r>
      <w:r w:rsidRPr="00603524">
        <w:rPr>
          <w:rFonts w:hint="eastAsia"/>
          <w:sz w:val="22"/>
          <w:szCs w:val="22"/>
        </w:rPr>
        <w:t>ą</w:t>
      </w:r>
      <w:r w:rsidRPr="00603524">
        <w:rPr>
          <w:sz w:val="22"/>
          <w:szCs w:val="22"/>
        </w:rPr>
        <w:t>c</w:t>
      </w:r>
      <w:r w:rsidRPr="00603524">
        <w:rPr>
          <w:rFonts w:hint="eastAsia"/>
          <w:sz w:val="22"/>
          <w:szCs w:val="22"/>
        </w:rPr>
        <w:t>ą</w:t>
      </w:r>
      <w:r w:rsidRPr="00603524">
        <w:rPr>
          <w:sz w:val="22"/>
          <w:szCs w:val="22"/>
        </w:rPr>
        <w:t xml:space="preserve"> w celu uszczelnienia i uodpornienia na wyst</w:t>
      </w:r>
      <w:r w:rsidRPr="00603524">
        <w:rPr>
          <w:rFonts w:hint="eastAsia"/>
          <w:sz w:val="22"/>
          <w:szCs w:val="22"/>
        </w:rPr>
        <w:t>ę</w:t>
      </w:r>
      <w:r w:rsidRPr="00603524">
        <w:rPr>
          <w:sz w:val="22"/>
          <w:szCs w:val="22"/>
        </w:rPr>
        <w:t>puj</w:t>
      </w:r>
      <w:r w:rsidRPr="00603524">
        <w:rPr>
          <w:rFonts w:hint="eastAsia"/>
          <w:sz w:val="22"/>
          <w:szCs w:val="22"/>
        </w:rPr>
        <w:t>ą</w:t>
      </w:r>
      <w:r w:rsidRPr="00603524">
        <w:rPr>
          <w:sz w:val="22"/>
          <w:szCs w:val="22"/>
        </w:rPr>
        <w:t>ce w atmosferze czynniki agresywne oraz uszkodzenia mechaniczne.</w:t>
      </w:r>
    </w:p>
    <w:p w:rsidR="00603524" w:rsidRPr="00603524" w:rsidRDefault="00603524" w:rsidP="00603524">
      <w:pPr>
        <w:overflowPunct w:val="0"/>
        <w:autoSpaceDE w:val="0"/>
        <w:autoSpaceDN w:val="0"/>
        <w:adjustRightInd w:val="0"/>
        <w:textAlignment w:val="baseline"/>
        <w:rPr>
          <w:sz w:val="22"/>
          <w:szCs w:val="22"/>
        </w:rPr>
      </w:pPr>
      <w:r w:rsidRPr="00934020">
        <w:rPr>
          <w:b/>
          <w:sz w:val="22"/>
          <w:szCs w:val="22"/>
        </w:rPr>
        <w:t>Nominalna grubość powłoki -</w:t>
      </w:r>
      <w:r w:rsidRPr="00603524">
        <w:rPr>
          <w:sz w:val="22"/>
          <w:szCs w:val="22"/>
        </w:rPr>
        <w:t xml:space="preserve"> grubość powłoki wyspecyfikowana dla każdej powłoki lub całego systemu, które mają osiągnąć żądaną trwałość.</w:t>
      </w:r>
    </w:p>
    <w:p w:rsidR="00603524" w:rsidRPr="00603524" w:rsidRDefault="00603524" w:rsidP="00603524">
      <w:pPr>
        <w:overflowPunct w:val="0"/>
        <w:autoSpaceDE w:val="0"/>
        <w:autoSpaceDN w:val="0"/>
        <w:adjustRightInd w:val="0"/>
        <w:textAlignment w:val="baseline"/>
        <w:rPr>
          <w:sz w:val="22"/>
          <w:szCs w:val="22"/>
        </w:rPr>
      </w:pPr>
      <w:r w:rsidRPr="00934020">
        <w:rPr>
          <w:b/>
          <w:sz w:val="22"/>
          <w:szCs w:val="22"/>
        </w:rPr>
        <w:t>Ochrona przed korozją -</w:t>
      </w:r>
      <w:r w:rsidRPr="00603524">
        <w:rPr>
          <w:sz w:val="22"/>
          <w:szCs w:val="22"/>
        </w:rPr>
        <w:t xml:space="preserve"> metody i środki stosowane w celu przeciwdziałania korozji lub w celu zmniejszenia jej szybkości.</w:t>
      </w:r>
    </w:p>
    <w:p w:rsidR="00603524" w:rsidRPr="00603524" w:rsidRDefault="00603524" w:rsidP="00603524">
      <w:pPr>
        <w:overflowPunct w:val="0"/>
        <w:autoSpaceDE w:val="0"/>
        <w:autoSpaceDN w:val="0"/>
        <w:adjustRightInd w:val="0"/>
        <w:textAlignment w:val="baseline"/>
        <w:rPr>
          <w:sz w:val="22"/>
          <w:szCs w:val="22"/>
        </w:rPr>
      </w:pPr>
      <w:r w:rsidRPr="00934020">
        <w:rPr>
          <w:b/>
          <w:sz w:val="22"/>
          <w:szCs w:val="22"/>
        </w:rPr>
        <w:t>Ognisko korozji -</w:t>
      </w:r>
      <w:r w:rsidRPr="00603524">
        <w:rPr>
          <w:sz w:val="22"/>
          <w:szCs w:val="22"/>
        </w:rPr>
        <w:t xml:space="preserve"> miejsce na powierzchni stali, w którym rozpoczyna się lub ześrodkowuje proces korozyjny.</w:t>
      </w:r>
    </w:p>
    <w:p w:rsidR="00603524" w:rsidRPr="00603524" w:rsidRDefault="00603524" w:rsidP="00603524">
      <w:pPr>
        <w:overflowPunct w:val="0"/>
        <w:autoSpaceDE w:val="0"/>
        <w:autoSpaceDN w:val="0"/>
        <w:adjustRightInd w:val="0"/>
        <w:textAlignment w:val="baseline"/>
        <w:rPr>
          <w:sz w:val="22"/>
          <w:szCs w:val="22"/>
        </w:rPr>
      </w:pPr>
      <w:r w:rsidRPr="00934020">
        <w:rPr>
          <w:b/>
          <w:sz w:val="22"/>
          <w:szCs w:val="22"/>
        </w:rPr>
        <w:t>Podłoże -</w:t>
      </w:r>
      <w:r w:rsidRPr="00603524">
        <w:rPr>
          <w:sz w:val="22"/>
          <w:szCs w:val="22"/>
        </w:rPr>
        <w:t xml:space="preserve"> powierzchnia, na którą ma być lub jest nałożone pokrycie.</w:t>
      </w:r>
    </w:p>
    <w:p w:rsidR="00603524" w:rsidRPr="00603524" w:rsidRDefault="00603524" w:rsidP="00603524">
      <w:pPr>
        <w:overflowPunct w:val="0"/>
        <w:autoSpaceDE w:val="0"/>
        <w:autoSpaceDN w:val="0"/>
        <w:adjustRightInd w:val="0"/>
        <w:textAlignment w:val="baseline"/>
        <w:rPr>
          <w:sz w:val="22"/>
          <w:szCs w:val="22"/>
        </w:rPr>
      </w:pPr>
      <w:r w:rsidRPr="00934020">
        <w:rPr>
          <w:b/>
          <w:sz w:val="22"/>
          <w:szCs w:val="22"/>
        </w:rPr>
        <w:t>Pokrycie, system powłokowy -</w:t>
      </w:r>
      <w:r w:rsidRPr="00603524">
        <w:rPr>
          <w:sz w:val="22"/>
          <w:szCs w:val="22"/>
        </w:rPr>
        <w:t xml:space="preserve"> suma powłok wyrobów lakierowych, które nałożono na podłoże.</w:t>
      </w:r>
    </w:p>
    <w:p w:rsidR="00603524" w:rsidRPr="00603524" w:rsidRDefault="00603524" w:rsidP="00603524">
      <w:pPr>
        <w:overflowPunct w:val="0"/>
        <w:autoSpaceDE w:val="0"/>
        <w:autoSpaceDN w:val="0"/>
        <w:adjustRightInd w:val="0"/>
        <w:textAlignment w:val="baseline"/>
        <w:rPr>
          <w:sz w:val="22"/>
          <w:szCs w:val="22"/>
        </w:rPr>
      </w:pPr>
      <w:r w:rsidRPr="00934020">
        <w:rPr>
          <w:b/>
          <w:sz w:val="22"/>
          <w:szCs w:val="22"/>
        </w:rPr>
        <w:t>Powłoka -</w:t>
      </w:r>
      <w:r w:rsidRPr="00603524">
        <w:rPr>
          <w:sz w:val="22"/>
          <w:szCs w:val="22"/>
        </w:rPr>
        <w:t xml:space="preserve"> ciągłe wyschnięte wymalowanie powstałe przez nałożenie na podłoże jednej lub kilku warstw.</w:t>
      </w:r>
    </w:p>
    <w:p w:rsidR="00603524" w:rsidRPr="00603524" w:rsidRDefault="00603524" w:rsidP="00603524">
      <w:pPr>
        <w:overflowPunct w:val="0"/>
        <w:autoSpaceDE w:val="0"/>
        <w:autoSpaceDN w:val="0"/>
        <w:adjustRightInd w:val="0"/>
        <w:textAlignment w:val="baseline"/>
        <w:rPr>
          <w:sz w:val="22"/>
          <w:szCs w:val="22"/>
        </w:rPr>
      </w:pPr>
      <w:r w:rsidRPr="00934020">
        <w:rPr>
          <w:b/>
          <w:sz w:val="22"/>
          <w:szCs w:val="22"/>
        </w:rPr>
        <w:t>Powłoka międzywarstwowa -</w:t>
      </w:r>
      <w:r w:rsidRPr="00603524">
        <w:rPr>
          <w:sz w:val="22"/>
          <w:szCs w:val="22"/>
        </w:rPr>
        <w:t xml:space="preserve"> każda powłoka pomiędzy powłoką gruntową a powłoką ostatnią.</w:t>
      </w:r>
    </w:p>
    <w:p w:rsidR="00603524" w:rsidRPr="00603524" w:rsidRDefault="00603524" w:rsidP="00603524">
      <w:pPr>
        <w:overflowPunct w:val="0"/>
        <w:autoSpaceDE w:val="0"/>
        <w:autoSpaceDN w:val="0"/>
        <w:adjustRightInd w:val="0"/>
        <w:textAlignment w:val="baseline"/>
        <w:rPr>
          <w:sz w:val="22"/>
          <w:szCs w:val="22"/>
        </w:rPr>
      </w:pPr>
      <w:r w:rsidRPr="00934020">
        <w:rPr>
          <w:b/>
          <w:sz w:val="22"/>
          <w:szCs w:val="22"/>
        </w:rPr>
        <w:t>Powłoka nawierzchniowa -</w:t>
      </w:r>
      <w:r w:rsidRPr="00603524">
        <w:rPr>
          <w:sz w:val="22"/>
          <w:szCs w:val="22"/>
        </w:rPr>
        <w:t xml:space="preserve"> ostatnia powłoka zestawu malarskiego, która chroni przed bezpośrednimi wpływami środowiska, jest składnikiem zabezpieczenia przed korozją i daje wymagany kolor.</w:t>
      </w:r>
    </w:p>
    <w:p w:rsidR="00603524" w:rsidRPr="00603524" w:rsidRDefault="00603524" w:rsidP="00603524">
      <w:pPr>
        <w:overflowPunct w:val="0"/>
        <w:autoSpaceDE w:val="0"/>
        <w:autoSpaceDN w:val="0"/>
        <w:adjustRightInd w:val="0"/>
        <w:textAlignment w:val="baseline"/>
        <w:rPr>
          <w:sz w:val="22"/>
          <w:szCs w:val="22"/>
        </w:rPr>
      </w:pPr>
      <w:r w:rsidRPr="00603524">
        <w:rPr>
          <w:sz w:val="22"/>
          <w:szCs w:val="22"/>
        </w:rPr>
        <w:t>Przygotowanie powierzchni - każda metoda przygotowująca powierzchnię do nałożenia powłoki.</w:t>
      </w:r>
    </w:p>
    <w:p w:rsidR="00603524" w:rsidRPr="00603524" w:rsidRDefault="00603524" w:rsidP="00603524">
      <w:pPr>
        <w:overflowPunct w:val="0"/>
        <w:autoSpaceDE w:val="0"/>
        <w:autoSpaceDN w:val="0"/>
        <w:adjustRightInd w:val="0"/>
        <w:textAlignment w:val="baseline"/>
        <w:rPr>
          <w:sz w:val="22"/>
          <w:szCs w:val="22"/>
        </w:rPr>
      </w:pPr>
      <w:r w:rsidRPr="00934020">
        <w:rPr>
          <w:b/>
          <w:sz w:val="22"/>
          <w:szCs w:val="22"/>
        </w:rPr>
        <w:t>Punkt rosy -</w:t>
      </w:r>
      <w:r w:rsidRPr="00603524">
        <w:rPr>
          <w:sz w:val="22"/>
          <w:szCs w:val="22"/>
        </w:rPr>
        <w:t xml:space="preserve"> temperatura, w której zawarta w powietrzu para wodna osiąga stan nasycenia. Po obniżeniu temperatury powietrza lub malowanego obiektu poniżej punktu rosy następuje wykraplanie się wody zawartej w powietrzu.</w:t>
      </w:r>
    </w:p>
    <w:p w:rsidR="00603524" w:rsidRPr="00603524" w:rsidRDefault="00603524" w:rsidP="00603524">
      <w:pPr>
        <w:overflowPunct w:val="0"/>
        <w:autoSpaceDE w:val="0"/>
        <w:autoSpaceDN w:val="0"/>
        <w:adjustRightInd w:val="0"/>
        <w:textAlignment w:val="baseline"/>
        <w:rPr>
          <w:sz w:val="22"/>
          <w:szCs w:val="22"/>
        </w:rPr>
      </w:pPr>
      <w:r w:rsidRPr="00934020">
        <w:rPr>
          <w:b/>
          <w:sz w:val="22"/>
          <w:szCs w:val="22"/>
        </w:rPr>
        <w:t>Rdza -</w:t>
      </w:r>
      <w:r w:rsidRPr="00603524">
        <w:rPr>
          <w:sz w:val="22"/>
          <w:szCs w:val="22"/>
        </w:rPr>
        <w:t xml:space="preserve"> widoczne produkty korozji, składające się w przypadku metali żelaznych głównie z uwodnionych tlenków żelaza.</w:t>
      </w:r>
    </w:p>
    <w:p w:rsidR="00603524" w:rsidRPr="00603524" w:rsidRDefault="00603524" w:rsidP="00603524">
      <w:pPr>
        <w:overflowPunct w:val="0"/>
        <w:autoSpaceDE w:val="0"/>
        <w:autoSpaceDN w:val="0"/>
        <w:adjustRightInd w:val="0"/>
        <w:textAlignment w:val="baseline"/>
        <w:rPr>
          <w:sz w:val="22"/>
          <w:szCs w:val="22"/>
        </w:rPr>
      </w:pPr>
      <w:r w:rsidRPr="00934020">
        <w:rPr>
          <w:b/>
          <w:sz w:val="22"/>
          <w:szCs w:val="22"/>
        </w:rPr>
        <w:t>Rozcieńczalnik -</w:t>
      </w:r>
      <w:r w:rsidRPr="00603524">
        <w:rPr>
          <w:sz w:val="22"/>
          <w:szCs w:val="22"/>
        </w:rPr>
        <w:t xml:space="preserve"> lotna ciecz zawierająca jeden lub więcej składników, dodawana do farby lub emalii w celu zmniejszenia lepkości do wartości przewidzianej dla danego wyrobu.</w:t>
      </w:r>
    </w:p>
    <w:p w:rsidR="00603524" w:rsidRPr="00603524" w:rsidRDefault="00603524" w:rsidP="00603524">
      <w:pPr>
        <w:overflowPunct w:val="0"/>
        <w:autoSpaceDE w:val="0"/>
        <w:autoSpaceDN w:val="0"/>
        <w:adjustRightInd w:val="0"/>
        <w:textAlignment w:val="baseline"/>
        <w:rPr>
          <w:sz w:val="22"/>
          <w:szCs w:val="22"/>
        </w:rPr>
      </w:pPr>
      <w:r w:rsidRPr="00934020">
        <w:rPr>
          <w:b/>
          <w:sz w:val="22"/>
          <w:szCs w:val="22"/>
        </w:rPr>
        <w:t>Rozpuszczalnik -</w:t>
      </w:r>
      <w:r w:rsidRPr="00603524">
        <w:rPr>
          <w:sz w:val="22"/>
          <w:szCs w:val="22"/>
        </w:rPr>
        <w:t xml:space="preserve"> ciecz składająca się z jednej lub więcej substancji, lotna w ustalonych warunkach schnięcia, w której substancja błonotwórcza jest całkowicie rozpuszczalna.</w:t>
      </w:r>
    </w:p>
    <w:p w:rsidR="00603524" w:rsidRPr="00603524" w:rsidRDefault="00603524" w:rsidP="00603524">
      <w:pPr>
        <w:overflowPunct w:val="0"/>
        <w:autoSpaceDE w:val="0"/>
        <w:autoSpaceDN w:val="0"/>
        <w:adjustRightInd w:val="0"/>
        <w:textAlignment w:val="baseline"/>
        <w:rPr>
          <w:sz w:val="22"/>
          <w:szCs w:val="22"/>
        </w:rPr>
      </w:pPr>
      <w:r w:rsidRPr="00603524">
        <w:rPr>
          <w:sz w:val="22"/>
          <w:szCs w:val="22"/>
        </w:rPr>
        <w:t>Starzenie powłok -powolne pogarszanie się właściwości powłok w warunkach użytkowania, szczególnie pod wpływem tlenu, powietrza, promieniowania słonecznego, wilgoci, wysokiej temperatury, narażeni mechanicznych i określonych związków.</w:t>
      </w:r>
    </w:p>
    <w:p w:rsidR="00603524" w:rsidRPr="00603524" w:rsidRDefault="00603524" w:rsidP="00603524">
      <w:pPr>
        <w:overflowPunct w:val="0"/>
        <w:autoSpaceDE w:val="0"/>
        <w:autoSpaceDN w:val="0"/>
        <w:adjustRightInd w:val="0"/>
        <w:textAlignment w:val="baseline"/>
        <w:rPr>
          <w:sz w:val="22"/>
          <w:szCs w:val="22"/>
        </w:rPr>
      </w:pPr>
      <w:r w:rsidRPr="00603524">
        <w:rPr>
          <w:sz w:val="22"/>
          <w:szCs w:val="22"/>
        </w:rPr>
        <w:t>Środowisko korozyjne - środowisko, w którym zachodzi proces korozji stali.</w:t>
      </w:r>
    </w:p>
    <w:p w:rsidR="00603524" w:rsidRPr="00603524" w:rsidRDefault="00603524" w:rsidP="00603524">
      <w:pPr>
        <w:overflowPunct w:val="0"/>
        <w:autoSpaceDE w:val="0"/>
        <w:autoSpaceDN w:val="0"/>
        <w:adjustRightInd w:val="0"/>
        <w:textAlignment w:val="baseline"/>
        <w:rPr>
          <w:sz w:val="22"/>
          <w:szCs w:val="22"/>
        </w:rPr>
      </w:pPr>
      <w:r w:rsidRPr="00934020">
        <w:rPr>
          <w:b/>
          <w:sz w:val="22"/>
          <w:szCs w:val="22"/>
        </w:rPr>
        <w:t>Trwałość -</w:t>
      </w:r>
      <w:r w:rsidRPr="00603524">
        <w:rPr>
          <w:sz w:val="22"/>
          <w:szCs w:val="22"/>
        </w:rPr>
        <w:t xml:space="preserve"> przewidywany czas życia zabezpieczającego zestawu malarskiego do pierwszego generalnego malowania renowacyjnego.</w:t>
      </w:r>
    </w:p>
    <w:p w:rsidR="00603524" w:rsidRPr="00603524" w:rsidRDefault="00603524" w:rsidP="00603524">
      <w:pPr>
        <w:overflowPunct w:val="0"/>
        <w:autoSpaceDE w:val="0"/>
        <w:autoSpaceDN w:val="0"/>
        <w:adjustRightInd w:val="0"/>
        <w:textAlignment w:val="baseline"/>
        <w:rPr>
          <w:sz w:val="22"/>
          <w:szCs w:val="22"/>
        </w:rPr>
      </w:pPr>
      <w:r w:rsidRPr="00934020">
        <w:rPr>
          <w:b/>
          <w:sz w:val="22"/>
          <w:szCs w:val="22"/>
        </w:rPr>
        <w:t>Uszorstnienie -</w:t>
      </w:r>
      <w:r w:rsidRPr="00603524">
        <w:rPr>
          <w:sz w:val="22"/>
          <w:szCs w:val="22"/>
        </w:rPr>
        <w:t xml:space="preserve"> nadanie powierzchni odpowiedniej chropowatości.</w:t>
      </w:r>
    </w:p>
    <w:p w:rsidR="00603524" w:rsidRPr="00603524" w:rsidRDefault="00603524" w:rsidP="00603524">
      <w:pPr>
        <w:overflowPunct w:val="0"/>
        <w:autoSpaceDE w:val="0"/>
        <w:autoSpaceDN w:val="0"/>
        <w:adjustRightInd w:val="0"/>
        <w:textAlignment w:val="baseline"/>
        <w:rPr>
          <w:sz w:val="22"/>
          <w:szCs w:val="22"/>
        </w:rPr>
      </w:pPr>
      <w:r w:rsidRPr="00603524">
        <w:rPr>
          <w:sz w:val="22"/>
          <w:szCs w:val="22"/>
        </w:rPr>
        <w:t>Wilgotność względna - stosunek ilości pary wodnej zawartej w powietrzu w danych warunkach ( ciśnienia, temperatury ) do ilości pary wodnej w stanie nasycenia w tych warunkach.</w:t>
      </w:r>
    </w:p>
    <w:p w:rsidR="00603524" w:rsidRPr="00603524" w:rsidRDefault="00603524" w:rsidP="00603524">
      <w:pPr>
        <w:overflowPunct w:val="0"/>
        <w:autoSpaceDE w:val="0"/>
        <w:autoSpaceDN w:val="0"/>
        <w:adjustRightInd w:val="0"/>
        <w:textAlignment w:val="baseline"/>
        <w:rPr>
          <w:sz w:val="22"/>
          <w:szCs w:val="22"/>
        </w:rPr>
      </w:pPr>
      <w:r w:rsidRPr="00934020">
        <w:rPr>
          <w:b/>
          <w:sz w:val="22"/>
          <w:szCs w:val="22"/>
        </w:rPr>
        <w:t>Wżery korozyjne -</w:t>
      </w:r>
      <w:r w:rsidRPr="00603524">
        <w:rPr>
          <w:sz w:val="22"/>
          <w:szCs w:val="22"/>
        </w:rPr>
        <w:t xml:space="preserve"> wynik działania korozji lokalnej, występującej zwykle na ograniczonej powierzchni i rozwijającej się w głąb materiału.</w:t>
      </w:r>
    </w:p>
    <w:p w:rsidR="00603524" w:rsidRPr="00603524" w:rsidRDefault="00603524" w:rsidP="00603524">
      <w:pPr>
        <w:overflowPunct w:val="0"/>
        <w:autoSpaceDE w:val="0"/>
        <w:autoSpaceDN w:val="0"/>
        <w:adjustRightInd w:val="0"/>
        <w:textAlignment w:val="baseline"/>
        <w:rPr>
          <w:sz w:val="22"/>
          <w:szCs w:val="22"/>
        </w:rPr>
      </w:pPr>
      <w:r w:rsidRPr="00603524">
        <w:rPr>
          <w:sz w:val="22"/>
          <w:szCs w:val="22"/>
        </w:rPr>
        <w:t>Zendra - gruba rdza składająca się z tlenków żelaza, powstałych podczas produkcji lub obróbki stali w wysokiej temperaturze.</w:t>
      </w:r>
    </w:p>
    <w:p w:rsidR="00603524" w:rsidRPr="00603524" w:rsidRDefault="00603524" w:rsidP="00603524">
      <w:pPr>
        <w:overflowPunct w:val="0"/>
        <w:autoSpaceDE w:val="0"/>
        <w:autoSpaceDN w:val="0"/>
        <w:adjustRightInd w:val="0"/>
        <w:textAlignment w:val="baseline"/>
        <w:rPr>
          <w:sz w:val="22"/>
          <w:szCs w:val="22"/>
        </w:rPr>
      </w:pPr>
      <w:r w:rsidRPr="00934020">
        <w:rPr>
          <w:b/>
          <w:sz w:val="22"/>
          <w:szCs w:val="22"/>
        </w:rPr>
        <w:t>Zgorzelina -</w:t>
      </w:r>
      <w:r w:rsidRPr="00603524">
        <w:rPr>
          <w:sz w:val="22"/>
          <w:szCs w:val="22"/>
        </w:rPr>
        <w:t xml:space="preserve"> tlenkowe produkty korozji stali powstające w wysokich temperaturach.</w:t>
      </w:r>
    </w:p>
    <w:p w:rsidR="00603524" w:rsidRPr="00603524" w:rsidRDefault="00603524" w:rsidP="00603524">
      <w:pPr>
        <w:overflowPunct w:val="0"/>
        <w:autoSpaceDE w:val="0"/>
        <w:autoSpaceDN w:val="0"/>
        <w:adjustRightInd w:val="0"/>
        <w:textAlignment w:val="baseline"/>
        <w:rPr>
          <w:sz w:val="22"/>
          <w:szCs w:val="22"/>
        </w:rPr>
      </w:pPr>
      <w:r w:rsidRPr="00603524">
        <w:rPr>
          <w:sz w:val="22"/>
          <w:szCs w:val="22"/>
        </w:rPr>
        <w:t>Zabezpieczenie antykorozyjne - wszelkie, celowo zastosowane środki zwiększające odporność obiektu lub jego elementu na działanie korozji.</w:t>
      </w:r>
    </w:p>
    <w:p w:rsidR="00603524" w:rsidRPr="00934020" w:rsidRDefault="00603524" w:rsidP="00603524">
      <w:pPr>
        <w:rPr>
          <w:b/>
        </w:rPr>
      </w:pPr>
      <w:r w:rsidRPr="00934020">
        <w:rPr>
          <w:b/>
        </w:rPr>
        <w:t>1.</w:t>
      </w:r>
      <w:r w:rsidR="00934020" w:rsidRPr="00934020">
        <w:rPr>
          <w:b/>
        </w:rPr>
        <w:t>4</w:t>
      </w:r>
      <w:r w:rsidRPr="00934020">
        <w:rPr>
          <w:b/>
        </w:rPr>
        <w:t>. Ogólne wymagania dotycz</w:t>
      </w:r>
      <w:r w:rsidRPr="00934020">
        <w:rPr>
          <w:rFonts w:ascii="TimesNewRoman" w:eastAsia="TimesNewRoman" w:cs="TimesNewRoman" w:hint="eastAsia"/>
          <w:b/>
        </w:rPr>
        <w:t>ą</w:t>
      </w:r>
      <w:r w:rsidRPr="00934020">
        <w:rPr>
          <w:b/>
        </w:rPr>
        <w:t>ce robót.</w:t>
      </w:r>
    </w:p>
    <w:p w:rsidR="00603524" w:rsidRPr="00934020" w:rsidRDefault="00603524" w:rsidP="00934020">
      <w:pPr>
        <w:overflowPunct w:val="0"/>
        <w:autoSpaceDE w:val="0"/>
        <w:autoSpaceDN w:val="0"/>
        <w:adjustRightInd w:val="0"/>
        <w:textAlignment w:val="baseline"/>
        <w:rPr>
          <w:sz w:val="22"/>
          <w:szCs w:val="22"/>
        </w:rPr>
      </w:pPr>
      <w:r w:rsidRPr="00934020">
        <w:rPr>
          <w:sz w:val="22"/>
          <w:szCs w:val="22"/>
        </w:rPr>
        <w:t>Wykonawca robót jest odpowiedzialny za jako</w:t>
      </w:r>
      <w:r w:rsidRPr="00934020">
        <w:rPr>
          <w:rFonts w:hint="eastAsia"/>
          <w:sz w:val="22"/>
          <w:szCs w:val="22"/>
        </w:rPr>
        <w:t>ść</w:t>
      </w:r>
      <w:r w:rsidRPr="00934020">
        <w:rPr>
          <w:sz w:val="22"/>
          <w:szCs w:val="22"/>
        </w:rPr>
        <w:t xml:space="preserve"> ich wykonania oraz za zgodno</w:t>
      </w:r>
      <w:r w:rsidRPr="00934020">
        <w:rPr>
          <w:rFonts w:hint="eastAsia"/>
          <w:sz w:val="22"/>
          <w:szCs w:val="22"/>
        </w:rPr>
        <w:t>ść</w:t>
      </w:r>
      <w:r w:rsidRPr="00934020">
        <w:rPr>
          <w:sz w:val="22"/>
          <w:szCs w:val="22"/>
        </w:rPr>
        <w:t xml:space="preserve"> z dokumentacj</w:t>
      </w:r>
      <w:r w:rsidRPr="00934020">
        <w:rPr>
          <w:rFonts w:hint="eastAsia"/>
          <w:sz w:val="22"/>
          <w:szCs w:val="22"/>
        </w:rPr>
        <w:t>ą</w:t>
      </w:r>
      <w:r w:rsidRPr="00934020">
        <w:rPr>
          <w:sz w:val="22"/>
          <w:szCs w:val="22"/>
        </w:rPr>
        <w:t xml:space="preserve"> projektow</w:t>
      </w:r>
      <w:r w:rsidRPr="00934020">
        <w:rPr>
          <w:rFonts w:hint="eastAsia"/>
          <w:sz w:val="22"/>
          <w:szCs w:val="22"/>
        </w:rPr>
        <w:t>ą</w:t>
      </w:r>
      <w:r w:rsidRPr="00934020">
        <w:rPr>
          <w:sz w:val="22"/>
          <w:szCs w:val="22"/>
        </w:rPr>
        <w:t>,</w:t>
      </w:r>
    </w:p>
    <w:p w:rsidR="00603524" w:rsidRPr="00934020" w:rsidRDefault="00934020" w:rsidP="00934020">
      <w:pPr>
        <w:overflowPunct w:val="0"/>
        <w:autoSpaceDE w:val="0"/>
        <w:autoSpaceDN w:val="0"/>
        <w:adjustRightInd w:val="0"/>
        <w:textAlignment w:val="baseline"/>
        <w:rPr>
          <w:sz w:val="22"/>
          <w:szCs w:val="22"/>
        </w:rPr>
      </w:pPr>
      <w:r>
        <w:rPr>
          <w:sz w:val="22"/>
          <w:szCs w:val="22"/>
        </w:rPr>
        <w:t>STWiORB</w:t>
      </w:r>
      <w:r w:rsidR="00603524" w:rsidRPr="00934020">
        <w:rPr>
          <w:sz w:val="22"/>
          <w:szCs w:val="22"/>
        </w:rPr>
        <w:t xml:space="preserve"> i poleceniami Nadzoru Inwestorskiego.</w:t>
      </w:r>
    </w:p>
    <w:p w:rsidR="00603524" w:rsidRPr="00934020" w:rsidRDefault="00603524" w:rsidP="00934020">
      <w:pPr>
        <w:overflowPunct w:val="0"/>
        <w:autoSpaceDE w:val="0"/>
        <w:autoSpaceDN w:val="0"/>
        <w:adjustRightInd w:val="0"/>
        <w:textAlignment w:val="baseline"/>
        <w:rPr>
          <w:sz w:val="22"/>
          <w:szCs w:val="22"/>
        </w:rPr>
      </w:pPr>
      <w:r w:rsidRPr="00934020">
        <w:rPr>
          <w:sz w:val="22"/>
          <w:szCs w:val="22"/>
        </w:rPr>
        <w:t>Ogólne wymagania dotycz</w:t>
      </w:r>
      <w:r w:rsidRPr="00934020">
        <w:rPr>
          <w:rFonts w:hint="eastAsia"/>
          <w:sz w:val="22"/>
          <w:szCs w:val="22"/>
        </w:rPr>
        <w:t>ą</w:t>
      </w:r>
      <w:r w:rsidRPr="00934020">
        <w:rPr>
          <w:sz w:val="22"/>
          <w:szCs w:val="22"/>
        </w:rPr>
        <w:t xml:space="preserve">ce robót podano w </w:t>
      </w:r>
      <w:r w:rsidR="00934020">
        <w:rPr>
          <w:sz w:val="22"/>
          <w:szCs w:val="22"/>
        </w:rPr>
        <w:t>STWiORB</w:t>
      </w:r>
      <w:r w:rsidRPr="00934020">
        <w:rPr>
          <w:sz w:val="22"/>
          <w:szCs w:val="22"/>
        </w:rPr>
        <w:t xml:space="preserve"> D-M.00.00.00. "Wymagania ogólne".</w:t>
      </w:r>
    </w:p>
    <w:p w:rsidR="00603524" w:rsidRPr="00934020" w:rsidRDefault="00603524" w:rsidP="00934020">
      <w:pPr>
        <w:overflowPunct w:val="0"/>
        <w:autoSpaceDE w:val="0"/>
        <w:autoSpaceDN w:val="0"/>
        <w:adjustRightInd w:val="0"/>
        <w:textAlignment w:val="baseline"/>
        <w:rPr>
          <w:sz w:val="22"/>
          <w:szCs w:val="22"/>
        </w:rPr>
      </w:pPr>
      <w:r w:rsidRPr="00934020">
        <w:rPr>
          <w:sz w:val="22"/>
          <w:szCs w:val="22"/>
        </w:rPr>
        <w:t>Wykonawca winien stosować się do zasad podanych w zaleceniach:</w:t>
      </w:r>
    </w:p>
    <w:p w:rsidR="00603524" w:rsidRPr="00934020" w:rsidRDefault="00603524" w:rsidP="006D012F">
      <w:pPr>
        <w:pStyle w:val="Akapitzlist"/>
        <w:numPr>
          <w:ilvl w:val="0"/>
          <w:numId w:val="185"/>
        </w:numPr>
        <w:overflowPunct w:val="0"/>
        <w:autoSpaceDE w:val="0"/>
        <w:autoSpaceDN w:val="0"/>
        <w:adjustRightInd w:val="0"/>
        <w:textAlignment w:val="baseline"/>
        <w:rPr>
          <w:sz w:val="22"/>
          <w:szCs w:val="22"/>
        </w:rPr>
      </w:pPr>
      <w:r w:rsidRPr="00934020">
        <w:rPr>
          <w:sz w:val="22"/>
          <w:szCs w:val="22"/>
        </w:rPr>
        <w:t>ZALECENIA DO WYKONYWANIA I ODBIORU ANTYKOROZYJNYCH ZABEZPIECZEŃ KONSTRUKCJI STALOWYCH DROGOWYCH OBIEKTÓW MOSTOWYCH - nowelizacja w 2006 r. – załącznik do Zarządzenia Nr 15 GDDKiA z dnia 8 marca 2006 roku.</w:t>
      </w:r>
    </w:p>
    <w:p w:rsidR="00603524" w:rsidRDefault="00603524" w:rsidP="00603524">
      <w:pPr>
        <w:rPr>
          <w:rFonts w:cs="Tahoma"/>
          <w:szCs w:val="20"/>
        </w:rPr>
      </w:pPr>
    </w:p>
    <w:p w:rsidR="00603524" w:rsidRPr="0092205D" w:rsidRDefault="00603524" w:rsidP="00603524">
      <w:pPr>
        <w:rPr>
          <w:rStyle w:val="Pogrubienie"/>
          <w:rFonts w:cs="Tahoma"/>
          <w:szCs w:val="20"/>
        </w:rPr>
      </w:pPr>
      <w:r w:rsidRPr="0092205D">
        <w:rPr>
          <w:rStyle w:val="Pogrubienie"/>
          <w:rFonts w:cs="Tahoma"/>
          <w:szCs w:val="20"/>
        </w:rPr>
        <w:t>2. MATERIAŁY</w:t>
      </w:r>
    </w:p>
    <w:p w:rsidR="00603524" w:rsidRPr="0092205D" w:rsidRDefault="00603524" w:rsidP="00603524">
      <w:pPr>
        <w:rPr>
          <w:rStyle w:val="Pogrubienie"/>
          <w:rFonts w:cs="Tahoma"/>
          <w:szCs w:val="20"/>
        </w:rPr>
      </w:pPr>
      <w:r w:rsidRPr="0092205D">
        <w:rPr>
          <w:rStyle w:val="Pogrubienie"/>
          <w:rFonts w:cs="Tahoma"/>
          <w:szCs w:val="20"/>
        </w:rPr>
        <w:t>2.1. Wymagania  ogólne:</w:t>
      </w:r>
    </w:p>
    <w:p w:rsidR="00603524" w:rsidRPr="00934020" w:rsidRDefault="00603524" w:rsidP="00934020">
      <w:pPr>
        <w:overflowPunct w:val="0"/>
        <w:autoSpaceDE w:val="0"/>
        <w:autoSpaceDN w:val="0"/>
        <w:adjustRightInd w:val="0"/>
        <w:textAlignment w:val="baseline"/>
        <w:rPr>
          <w:sz w:val="22"/>
          <w:szCs w:val="22"/>
        </w:rPr>
      </w:pPr>
      <w:r w:rsidRPr="00934020">
        <w:rPr>
          <w:sz w:val="22"/>
          <w:szCs w:val="22"/>
        </w:rPr>
        <w:t xml:space="preserve">Ogólne wymagania dotyczące robót podano w STWIORB. "Wymagania ogólne" pkt 2 </w:t>
      </w:r>
    </w:p>
    <w:p w:rsidR="00603524" w:rsidRDefault="00603524" w:rsidP="00603524">
      <w:pPr>
        <w:rPr>
          <w:b/>
        </w:rPr>
      </w:pPr>
    </w:p>
    <w:p w:rsidR="00603524" w:rsidRPr="007509C8" w:rsidRDefault="00603524" w:rsidP="00603524">
      <w:pPr>
        <w:rPr>
          <w:b/>
        </w:rPr>
      </w:pPr>
      <w:r w:rsidRPr="007509C8">
        <w:rPr>
          <w:b/>
        </w:rPr>
        <w:t>2.2 Materiały do czyszczenia i antykorozyjnego zabezpieczania powierzchni stali.</w:t>
      </w:r>
    </w:p>
    <w:p w:rsidR="00603524" w:rsidRPr="00934020" w:rsidRDefault="00603524" w:rsidP="006D012F">
      <w:pPr>
        <w:pStyle w:val="Akapitzlist"/>
        <w:numPr>
          <w:ilvl w:val="0"/>
          <w:numId w:val="185"/>
        </w:numPr>
        <w:overflowPunct w:val="0"/>
        <w:autoSpaceDE w:val="0"/>
        <w:autoSpaceDN w:val="0"/>
        <w:adjustRightInd w:val="0"/>
        <w:textAlignment w:val="baseline"/>
        <w:rPr>
          <w:sz w:val="22"/>
          <w:szCs w:val="22"/>
        </w:rPr>
      </w:pPr>
      <w:r w:rsidRPr="00934020">
        <w:rPr>
          <w:sz w:val="22"/>
          <w:szCs w:val="22"/>
        </w:rPr>
        <w:t>piasek kwarcowy do czyszczenia strumieniowo-</w:t>
      </w:r>
      <w:r w:rsidRPr="00934020">
        <w:rPr>
          <w:rFonts w:hint="eastAsia"/>
          <w:sz w:val="22"/>
          <w:szCs w:val="22"/>
        </w:rPr>
        <w:t>ś</w:t>
      </w:r>
      <w:r w:rsidRPr="00934020">
        <w:rPr>
          <w:sz w:val="22"/>
          <w:szCs w:val="22"/>
        </w:rPr>
        <w:t>ciernego powierzchni stali o ci</w:t>
      </w:r>
      <w:r w:rsidRPr="00934020">
        <w:rPr>
          <w:rFonts w:hint="eastAsia"/>
          <w:sz w:val="22"/>
          <w:szCs w:val="22"/>
        </w:rPr>
        <w:t>ęż</w:t>
      </w:r>
      <w:r w:rsidRPr="00934020">
        <w:rPr>
          <w:sz w:val="22"/>
          <w:szCs w:val="22"/>
        </w:rPr>
        <w:t>arze nasypowym ok. 1 500 kg/m3 i o granulacji 0,3 - 1,0 mm,</w:t>
      </w:r>
    </w:p>
    <w:p w:rsidR="00603524" w:rsidRPr="00934020" w:rsidRDefault="00603524" w:rsidP="006D012F">
      <w:pPr>
        <w:pStyle w:val="Akapitzlist"/>
        <w:numPr>
          <w:ilvl w:val="0"/>
          <w:numId w:val="185"/>
        </w:numPr>
        <w:overflowPunct w:val="0"/>
        <w:autoSpaceDE w:val="0"/>
        <w:autoSpaceDN w:val="0"/>
        <w:adjustRightInd w:val="0"/>
        <w:textAlignment w:val="baseline"/>
        <w:rPr>
          <w:sz w:val="22"/>
          <w:szCs w:val="22"/>
        </w:rPr>
      </w:pPr>
      <w:r w:rsidRPr="00934020">
        <w:rPr>
          <w:rFonts w:hint="eastAsia"/>
          <w:sz w:val="22"/>
          <w:szCs w:val="22"/>
        </w:rPr>
        <w:t>ś</w:t>
      </w:r>
      <w:r w:rsidRPr="00934020">
        <w:rPr>
          <w:sz w:val="22"/>
          <w:szCs w:val="22"/>
        </w:rPr>
        <w:t>rodek do odtłuszczania powierzchni stalowych,</w:t>
      </w:r>
    </w:p>
    <w:p w:rsidR="00603524" w:rsidRPr="00934020" w:rsidRDefault="00603524" w:rsidP="006D012F">
      <w:pPr>
        <w:pStyle w:val="Akapitzlist"/>
        <w:numPr>
          <w:ilvl w:val="0"/>
          <w:numId w:val="185"/>
        </w:numPr>
        <w:overflowPunct w:val="0"/>
        <w:autoSpaceDE w:val="0"/>
        <w:autoSpaceDN w:val="0"/>
        <w:adjustRightInd w:val="0"/>
        <w:textAlignment w:val="baseline"/>
        <w:rPr>
          <w:sz w:val="22"/>
          <w:szCs w:val="22"/>
        </w:rPr>
      </w:pPr>
      <w:r w:rsidRPr="00934020">
        <w:rPr>
          <w:sz w:val="22"/>
          <w:szCs w:val="22"/>
        </w:rPr>
        <w:t>woda z detergentami,</w:t>
      </w:r>
    </w:p>
    <w:p w:rsidR="00603524" w:rsidRPr="00934020" w:rsidRDefault="00603524" w:rsidP="006D012F">
      <w:pPr>
        <w:pStyle w:val="Akapitzlist"/>
        <w:numPr>
          <w:ilvl w:val="0"/>
          <w:numId w:val="185"/>
        </w:numPr>
        <w:overflowPunct w:val="0"/>
        <w:autoSpaceDE w:val="0"/>
        <w:autoSpaceDN w:val="0"/>
        <w:adjustRightInd w:val="0"/>
        <w:textAlignment w:val="baseline"/>
        <w:rPr>
          <w:sz w:val="22"/>
          <w:szCs w:val="22"/>
        </w:rPr>
      </w:pPr>
      <w:r w:rsidRPr="00934020">
        <w:rPr>
          <w:sz w:val="22"/>
          <w:szCs w:val="22"/>
        </w:rPr>
        <w:t>zestaw farb do malowania, posiadaj</w:t>
      </w:r>
      <w:r w:rsidRPr="00934020">
        <w:rPr>
          <w:rFonts w:hint="eastAsia"/>
          <w:sz w:val="22"/>
          <w:szCs w:val="22"/>
        </w:rPr>
        <w:t>ą</w:t>
      </w:r>
      <w:r w:rsidRPr="00934020">
        <w:rPr>
          <w:sz w:val="22"/>
          <w:szCs w:val="22"/>
        </w:rPr>
        <w:t>cy Aprobat</w:t>
      </w:r>
      <w:r w:rsidRPr="00934020">
        <w:rPr>
          <w:rFonts w:hint="eastAsia"/>
          <w:sz w:val="22"/>
          <w:szCs w:val="22"/>
        </w:rPr>
        <w:t>ę</w:t>
      </w:r>
      <w:r w:rsidRPr="00934020">
        <w:rPr>
          <w:sz w:val="22"/>
          <w:szCs w:val="22"/>
        </w:rPr>
        <w:t xml:space="preserve"> Techniczn</w:t>
      </w:r>
      <w:r w:rsidRPr="00934020">
        <w:rPr>
          <w:rFonts w:hint="eastAsia"/>
          <w:sz w:val="22"/>
          <w:szCs w:val="22"/>
        </w:rPr>
        <w:t>ą</w:t>
      </w:r>
      <w:r w:rsidRPr="00934020">
        <w:rPr>
          <w:sz w:val="22"/>
          <w:szCs w:val="22"/>
        </w:rPr>
        <w:t>IBDiM, najlepiej epoksydowych i poliuretanowych z zastrze</w:t>
      </w:r>
      <w:r w:rsidRPr="00934020">
        <w:rPr>
          <w:rFonts w:hint="eastAsia"/>
          <w:sz w:val="22"/>
          <w:szCs w:val="22"/>
        </w:rPr>
        <w:t>ż</w:t>
      </w:r>
      <w:r w:rsidRPr="00934020">
        <w:rPr>
          <w:sz w:val="22"/>
          <w:szCs w:val="22"/>
        </w:rPr>
        <w:t xml:space="preserve">eniem, </w:t>
      </w:r>
      <w:r w:rsidRPr="00934020">
        <w:rPr>
          <w:rFonts w:hint="eastAsia"/>
          <w:sz w:val="22"/>
          <w:szCs w:val="22"/>
        </w:rPr>
        <w:t>ż</w:t>
      </w:r>
      <w:r w:rsidRPr="00934020">
        <w:rPr>
          <w:sz w:val="22"/>
          <w:szCs w:val="22"/>
        </w:rPr>
        <w:t>e na powłok</w:t>
      </w:r>
      <w:r w:rsidRPr="00934020">
        <w:rPr>
          <w:rFonts w:hint="eastAsia"/>
          <w:sz w:val="22"/>
          <w:szCs w:val="22"/>
        </w:rPr>
        <w:t>ę</w:t>
      </w:r>
      <w:r w:rsidRPr="00934020">
        <w:rPr>
          <w:sz w:val="22"/>
          <w:szCs w:val="22"/>
        </w:rPr>
        <w:t xml:space="preserve"> nawierzchniow</w:t>
      </w:r>
      <w:r w:rsidRPr="00934020">
        <w:rPr>
          <w:rFonts w:hint="eastAsia"/>
          <w:sz w:val="22"/>
          <w:szCs w:val="22"/>
        </w:rPr>
        <w:t>ą</w:t>
      </w:r>
      <w:r w:rsidRPr="00934020">
        <w:rPr>
          <w:sz w:val="22"/>
          <w:szCs w:val="22"/>
        </w:rPr>
        <w:t xml:space="preserve"> musi by</w:t>
      </w:r>
      <w:r w:rsidRPr="00934020">
        <w:rPr>
          <w:rFonts w:hint="eastAsia"/>
          <w:sz w:val="22"/>
          <w:szCs w:val="22"/>
        </w:rPr>
        <w:t>ć</w:t>
      </w:r>
      <w:r w:rsidRPr="00934020">
        <w:rPr>
          <w:sz w:val="22"/>
          <w:szCs w:val="22"/>
        </w:rPr>
        <w:t xml:space="preserve"> u</w:t>
      </w:r>
      <w:r w:rsidRPr="00934020">
        <w:rPr>
          <w:rFonts w:hint="eastAsia"/>
          <w:sz w:val="22"/>
          <w:szCs w:val="22"/>
        </w:rPr>
        <w:t>ż</w:t>
      </w:r>
      <w:r w:rsidRPr="00934020">
        <w:rPr>
          <w:sz w:val="22"/>
          <w:szCs w:val="22"/>
        </w:rPr>
        <w:t>yta farba poliuretanowa, która jest odporna na działanie promieni ultrafioletowych.</w:t>
      </w:r>
    </w:p>
    <w:p w:rsidR="00603524" w:rsidRDefault="00603524" w:rsidP="00603524">
      <w:pPr>
        <w:rPr>
          <w:szCs w:val="20"/>
        </w:rPr>
      </w:pPr>
    </w:p>
    <w:p w:rsidR="00603524" w:rsidRPr="00934020" w:rsidRDefault="00603524" w:rsidP="00603524">
      <w:pPr>
        <w:rPr>
          <w:b/>
        </w:rPr>
      </w:pPr>
      <w:r w:rsidRPr="00934020">
        <w:rPr>
          <w:b/>
        </w:rPr>
        <w:t>2.2.1. Wymagania.</w:t>
      </w:r>
    </w:p>
    <w:p w:rsidR="00603524" w:rsidRPr="00934020" w:rsidRDefault="00603524" w:rsidP="00934020">
      <w:pPr>
        <w:overflowPunct w:val="0"/>
        <w:autoSpaceDE w:val="0"/>
        <w:autoSpaceDN w:val="0"/>
        <w:adjustRightInd w:val="0"/>
        <w:textAlignment w:val="baseline"/>
        <w:rPr>
          <w:sz w:val="22"/>
          <w:szCs w:val="22"/>
        </w:rPr>
      </w:pPr>
      <w:r w:rsidRPr="00934020">
        <w:rPr>
          <w:sz w:val="22"/>
          <w:szCs w:val="22"/>
        </w:rPr>
        <w:t>Materiały powinny odpowiada</w:t>
      </w:r>
      <w:r w:rsidRPr="00934020">
        <w:rPr>
          <w:rFonts w:hint="eastAsia"/>
          <w:sz w:val="22"/>
          <w:szCs w:val="22"/>
        </w:rPr>
        <w:t>ć</w:t>
      </w:r>
      <w:r w:rsidRPr="00934020">
        <w:rPr>
          <w:sz w:val="22"/>
          <w:szCs w:val="22"/>
        </w:rPr>
        <w:t xml:space="preserve"> wymaganiom okre</w:t>
      </w:r>
      <w:r w:rsidRPr="00934020">
        <w:rPr>
          <w:rFonts w:hint="eastAsia"/>
          <w:sz w:val="22"/>
          <w:szCs w:val="22"/>
        </w:rPr>
        <w:t>ś</w:t>
      </w:r>
      <w:r w:rsidRPr="00934020">
        <w:rPr>
          <w:sz w:val="22"/>
          <w:szCs w:val="22"/>
        </w:rPr>
        <w:t>lonym w poszczególnych normach przedmiotowych, przytoczonych w pkt 10 niniejszej ST. Powinny posiada</w:t>
      </w:r>
      <w:r w:rsidRPr="00934020">
        <w:rPr>
          <w:rFonts w:hint="eastAsia"/>
          <w:sz w:val="22"/>
          <w:szCs w:val="22"/>
        </w:rPr>
        <w:t>ć</w:t>
      </w:r>
      <w:r w:rsidRPr="00934020">
        <w:rPr>
          <w:sz w:val="22"/>
          <w:szCs w:val="22"/>
        </w:rPr>
        <w:t xml:space="preserve"> AT IBDiM i atest producenta ( deklaracj</w:t>
      </w:r>
      <w:r w:rsidRPr="00934020">
        <w:rPr>
          <w:rFonts w:hint="eastAsia"/>
          <w:sz w:val="22"/>
          <w:szCs w:val="22"/>
        </w:rPr>
        <w:t>ę</w:t>
      </w:r>
      <w:r w:rsidRPr="00934020">
        <w:rPr>
          <w:sz w:val="22"/>
          <w:szCs w:val="22"/>
        </w:rPr>
        <w:t xml:space="preserve"> zgodno</w:t>
      </w:r>
      <w:r w:rsidRPr="00934020">
        <w:rPr>
          <w:rFonts w:hint="eastAsia"/>
          <w:sz w:val="22"/>
          <w:szCs w:val="22"/>
        </w:rPr>
        <w:t>ś</w:t>
      </w:r>
      <w:r w:rsidRPr="00934020">
        <w:rPr>
          <w:sz w:val="22"/>
          <w:szCs w:val="22"/>
        </w:rPr>
        <w:t>ci) na okre</w:t>
      </w:r>
      <w:r w:rsidRPr="00934020">
        <w:rPr>
          <w:rFonts w:hint="eastAsia"/>
          <w:sz w:val="22"/>
          <w:szCs w:val="22"/>
        </w:rPr>
        <w:t>ś</w:t>
      </w:r>
      <w:r w:rsidRPr="00934020">
        <w:rPr>
          <w:sz w:val="22"/>
          <w:szCs w:val="22"/>
        </w:rPr>
        <w:t>lon</w:t>
      </w:r>
      <w:r w:rsidRPr="00934020">
        <w:rPr>
          <w:rFonts w:hint="eastAsia"/>
          <w:sz w:val="22"/>
          <w:szCs w:val="22"/>
        </w:rPr>
        <w:t>ą</w:t>
      </w:r>
      <w:r w:rsidRPr="00934020">
        <w:rPr>
          <w:sz w:val="22"/>
          <w:szCs w:val="22"/>
        </w:rPr>
        <w:t xml:space="preserve"> parti</w:t>
      </w:r>
      <w:r w:rsidRPr="00934020">
        <w:rPr>
          <w:rFonts w:hint="eastAsia"/>
          <w:sz w:val="22"/>
          <w:szCs w:val="22"/>
        </w:rPr>
        <w:t>ę</w:t>
      </w:r>
      <w:r w:rsidRPr="00934020">
        <w:rPr>
          <w:sz w:val="22"/>
          <w:szCs w:val="22"/>
        </w:rPr>
        <w:t xml:space="preserve"> materiału, potwierdzaj</w:t>
      </w:r>
      <w:r w:rsidRPr="00934020">
        <w:rPr>
          <w:rFonts w:hint="eastAsia"/>
          <w:sz w:val="22"/>
          <w:szCs w:val="22"/>
        </w:rPr>
        <w:t>ą</w:t>
      </w:r>
      <w:r w:rsidRPr="00934020">
        <w:rPr>
          <w:sz w:val="22"/>
          <w:szCs w:val="22"/>
        </w:rPr>
        <w:t>cy zgodno</w:t>
      </w:r>
      <w:r w:rsidRPr="00934020">
        <w:rPr>
          <w:rFonts w:hint="eastAsia"/>
          <w:sz w:val="22"/>
          <w:szCs w:val="22"/>
        </w:rPr>
        <w:t>ść</w:t>
      </w:r>
      <w:r w:rsidRPr="00934020">
        <w:rPr>
          <w:sz w:val="22"/>
          <w:szCs w:val="22"/>
        </w:rPr>
        <w:t xml:space="preserve"> parametrów farb z wymaganiami Aprobat Technicznych.</w:t>
      </w:r>
    </w:p>
    <w:p w:rsidR="00603524" w:rsidRPr="00934020" w:rsidRDefault="00603524" w:rsidP="00934020">
      <w:pPr>
        <w:overflowPunct w:val="0"/>
        <w:autoSpaceDE w:val="0"/>
        <w:autoSpaceDN w:val="0"/>
        <w:adjustRightInd w:val="0"/>
        <w:textAlignment w:val="baseline"/>
        <w:rPr>
          <w:sz w:val="22"/>
          <w:szCs w:val="22"/>
        </w:rPr>
      </w:pPr>
    </w:p>
    <w:p w:rsidR="00603524" w:rsidRPr="00934020" w:rsidRDefault="00603524" w:rsidP="00934020">
      <w:pPr>
        <w:rPr>
          <w:b/>
        </w:rPr>
      </w:pPr>
      <w:r w:rsidRPr="00934020">
        <w:rPr>
          <w:b/>
        </w:rPr>
        <w:t>2.2.2. Składowanie materiałów.</w:t>
      </w:r>
    </w:p>
    <w:p w:rsidR="00603524" w:rsidRPr="00934020" w:rsidRDefault="00603524" w:rsidP="00934020">
      <w:pPr>
        <w:overflowPunct w:val="0"/>
        <w:autoSpaceDE w:val="0"/>
        <w:autoSpaceDN w:val="0"/>
        <w:adjustRightInd w:val="0"/>
        <w:textAlignment w:val="baseline"/>
        <w:rPr>
          <w:sz w:val="22"/>
          <w:szCs w:val="22"/>
        </w:rPr>
      </w:pPr>
      <w:r w:rsidRPr="00934020">
        <w:rPr>
          <w:sz w:val="22"/>
          <w:szCs w:val="22"/>
        </w:rPr>
        <w:t>Wyroby do ochrony przeciwkorozyjnej nale</w:t>
      </w:r>
      <w:r w:rsidRPr="00934020">
        <w:rPr>
          <w:rFonts w:hint="eastAsia"/>
          <w:sz w:val="22"/>
          <w:szCs w:val="22"/>
        </w:rPr>
        <w:t>ż</w:t>
      </w:r>
      <w:r w:rsidRPr="00934020">
        <w:rPr>
          <w:sz w:val="22"/>
          <w:szCs w:val="22"/>
        </w:rPr>
        <w:t>y przechowywa</w:t>
      </w:r>
      <w:r w:rsidRPr="00934020">
        <w:rPr>
          <w:rFonts w:hint="eastAsia"/>
          <w:sz w:val="22"/>
          <w:szCs w:val="22"/>
        </w:rPr>
        <w:t>ć</w:t>
      </w:r>
      <w:r w:rsidRPr="00934020">
        <w:rPr>
          <w:sz w:val="22"/>
          <w:szCs w:val="22"/>
        </w:rPr>
        <w:t xml:space="preserve"> w magazynach zamkni</w:t>
      </w:r>
      <w:r w:rsidRPr="00934020">
        <w:rPr>
          <w:rFonts w:hint="eastAsia"/>
          <w:sz w:val="22"/>
          <w:szCs w:val="22"/>
        </w:rPr>
        <w:t>ę</w:t>
      </w:r>
      <w:r w:rsidRPr="00934020">
        <w:rPr>
          <w:sz w:val="22"/>
          <w:szCs w:val="22"/>
        </w:rPr>
        <w:t>tych, stanowi</w:t>
      </w:r>
      <w:r w:rsidRPr="00934020">
        <w:rPr>
          <w:rFonts w:hint="eastAsia"/>
          <w:sz w:val="22"/>
          <w:szCs w:val="22"/>
        </w:rPr>
        <w:t>ą</w:t>
      </w:r>
      <w:r w:rsidRPr="00934020">
        <w:rPr>
          <w:sz w:val="22"/>
          <w:szCs w:val="22"/>
        </w:rPr>
        <w:t>cych wydzielone budynki lub wydzielone pomieszczenia, odpowiadaj</w:t>
      </w:r>
      <w:r w:rsidRPr="00934020">
        <w:rPr>
          <w:rFonts w:hint="eastAsia"/>
          <w:sz w:val="22"/>
          <w:szCs w:val="22"/>
        </w:rPr>
        <w:t>ą</w:t>
      </w:r>
      <w:r w:rsidRPr="00934020">
        <w:rPr>
          <w:sz w:val="22"/>
          <w:szCs w:val="22"/>
        </w:rPr>
        <w:t>ce przepisom dotycz</w:t>
      </w:r>
      <w:r w:rsidRPr="00934020">
        <w:rPr>
          <w:rFonts w:hint="eastAsia"/>
          <w:sz w:val="22"/>
          <w:szCs w:val="22"/>
        </w:rPr>
        <w:t>ą</w:t>
      </w:r>
      <w:r w:rsidRPr="00934020">
        <w:rPr>
          <w:sz w:val="22"/>
          <w:szCs w:val="22"/>
        </w:rPr>
        <w:t>cym magazynów materiałów łatwopalnych zgodnie z PN-89/C-81400.</w:t>
      </w:r>
    </w:p>
    <w:p w:rsidR="00603524" w:rsidRPr="00934020" w:rsidRDefault="00603524" w:rsidP="00934020">
      <w:pPr>
        <w:overflowPunct w:val="0"/>
        <w:autoSpaceDE w:val="0"/>
        <w:autoSpaceDN w:val="0"/>
        <w:adjustRightInd w:val="0"/>
        <w:textAlignment w:val="baseline"/>
        <w:rPr>
          <w:sz w:val="22"/>
          <w:szCs w:val="22"/>
        </w:rPr>
      </w:pPr>
      <w:r w:rsidRPr="00934020">
        <w:rPr>
          <w:sz w:val="22"/>
          <w:szCs w:val="22"/>
        </w:rPr>
        <w:t>Temperatura wewn</w:t>
      </w:r>
      <w:r w:rsidRPr="00934020">
        <w:rPr>
          <w:rFonts w:hint="eastAsia"/>
          <w:sz w:val="22"/>
          <w:szCs w:val="22"/>
        </w:rPr>
        <w:t>ą</w:t>
      </w:r>
      <w:r w:rsidRPr="00934020">
        <w:rPr>
          <w:sz w:val="22"/>
          <w:szCs w:val="22"/>
        </w:rPr>
        <w:t>trz pomieszcze</w:t>
      </w:r>
      <w:r w:rsidRPr="00934020">
        <w:rPr>
          <w:rFonts w:hint="eastAsia"/>
          <w:sz w:val="22"/>
          <w:szCs w:val="22"/>
        </w:rPr>
        <w:t>ń</w:t>
      </w:r>
      <w:r w:rsidRPr="00934020">
        <w:rPr>
          <w:sz w:val="22"/>
          <w:szCs w:val="22"/>
        </w:rPr>
        <w:t xml:space="preserve"> magazynowych powinna wynosi</w:t>
      </w:r>
      <w:r w:rsidRPr="00934020">
        <w:rPr>
          <w:rFonts w:hint="eastAsia"/>
          <w:sz w:val="22"/>
          <w:szCs w:val="22"/>
        </w:rPr>
        <w:t>ć</w:t>
      </w:r>
      <w:r w:rsidRPr="00934020">
        <w:rPr>
          <w:sz w:val="22"/>
          <w:szCs w:val="22"/>
        </w:rPr>
        <w:t xml:space="preserve"> + 5o C do + 25o C.</w:t>
      </w:r>
    </w:p>
    <w:p w:rsidR="00603524" w:rsidRPr="00934020" w:rsidRDefault="00603524" w:rsidP="00934020">
      <w:pPr>
        <w:overflowPunct w:val="0"/>
        <w:autoSpaceDE w:val="0"/>
        <w:autoSpaceDN w:val="0"/>
        <w:adjustRightInd w:val="0"/>
        <w:textAlignment w:val="baseline"/>
        <w:rPr>
          <w:sz w:val="22"/>
          <w:szCs w:val="22"/>
        </w:rPr>
      </w:pPr>
      <w:r w:rsidRPr="00934020">
        <w:rPr>
          <w:sz w:val="22"/>
          <w:szCs w:val="22"/>
        </w:rPr>
        <w:t>Wilgotno</w:t>
      </w:r>
      <w:r w:rsidRPr="00934020">
        <w:rPr>
          <w:rFonts w:hint="eastAsia"/>
          <w:sz w:val="22"/>
          <w:szCs w:val="22"/>
        </w:rPr>
        <w:t>ść</w:t>
      </w:r>
      <w:r w:rsidRPr="00934020">
        <w:rPr>
          <w:sz w:val="22"/>
          <w:szCs w:val="22"/>
        </w:rPr>
        <w:t xml:space="preserve"> w pomieszczeniach nie powinna przekracza</w:t>
      </w:r>
      <w:r w:rsidRPr="00934020">
        <w:rPr>
          <w:rFonts w:hint="eastAsia"/>
          <w:sz w:val="22"/>
          <w:szCs w:val="22"/>
        </w:rPr>
        <w:t>ć</w:t>
      </w:r>
      <w:r w:rsidRPr="00934020">
        <w:rPr>
          <w:sz w:val="22"/>
          <w:szCs w:val="22"/>
        </w:rPr>
        <w:t xml:space="preserve"> 90 %.</w:t>
      </w:r>
    </w:p>
    <w:p w:rsidR="00603524" w:rsidRPr="00934020" w:rsidRDefault="00603524" w:rsidP="00934020">
      <w:pPr>
        <w:overflowPunct w:val="0"/>
        <w:autoSpaceDE w:val="0"/>
        <w:autoSpaceDN w:val="0"/>
        <w:adjustRightInd w:val="0"/>
        <w:textAlignment w:val="baseline"/>
        <w:rPr>
          <w:sz w:val="22"/>
          <w:szCs w:val="22"/>
        </w:rPr>
      </w:pPr>
    </w:p>
    <w:p w:rsidR="00603524" w:rsidRPr="00934020" w:rsidRDefault="00603524" w:rsidP="00934020">
      <w:pPr>
        <w:overflowPunct w:val="0"/>
        <w:autoSpaceDE w:val="0"/>
        <w:autoSpaceDN w:val="0"/>
        <w:adjustRightInd w:val="0"/>
        <w:textAlignment w:val="baseline"/>
        <w:rPr>
          <w:b/>
        </w:rPr>
      </w:pPr>
      <w:r w:rsidRPr="00934020">
        <w:rPr>
          <w:b/>
        </w:rPr>
        <w:t>2.2.3. Badanie materiałów.</w:t>
      </w:r>
    </w:p>
    <w:p w:rsidR="00603524" w:rsidRPr="00934020" w:rsidRDefault="00603524" w:rsidP="00934020">
      <w:pPr>
        <w:overflowPunct w:val="0"/>
        <w:autoSpaceDE w:val="0"/>
        <w:autoSpaceDN w:val="0"/>
        <w:adjustRightInd w:val="0"/>
        <w:textAlignment w:val="baseline"/>
        <w:rPr>
          <w:sz w:val="22"/>
          <w:szCs w:val="22"/>
        </w:rPr>
      </w:pPr>
      <w:r w:rsidRPr="00934020">
        <w:rPr>
          <w:sz w:val="22"/>
          <w:szCs w:val="22"/>
        </w:rPr>
        <w:t>Nadzór Inwestorski mo</w:t>
      </w:r>
      <w:r w:rsidRPr="00934020">
        <w:rPr>
          <w:rFonts w:hint="eastAsia"/>
          <w:sz w:val="22"/>
          <w:szCs w:val="22"/>
        </w:rPr>
        <w:t>ż</w:t>
      </w:r>
      <w:r w:rsidRPr="00934020">
        <w:rPr>
          <w:sz w:val="22"/>
          <w:szCs w:val="22"/>
        </w:rPr>
        <w:t>e nakaza</w:t>
      </w:r>
      <w:r w:rsidRPr="00934020">
        <w:rPr>
          <w:rFonts w:hint="eastAsia"/>
          <w:sz w:val="22"/>
          <w:szCs w:val="22"/>
        </w:rPr>
        <w:t>ć</w:t>
      </w:r>
      <w:r w:rsidRPr="00934020">
        <w:rPr>
          <w:sz w:val="22"/>
          <w:szCs w:val="22"/>
        </w:rPr>
        <w:t xml:space="preserve"> badanie materiału do zabezpiecze</w:t>
      </w:r>
      <w:r w:rsidRPr="00934020">
        <w:rPr>
          <w:rFonts w:hint="eastAsia"/>
          <w:sz w:val="22"/>
          <w:szCs w:val="22"/>
        </w:rPr>
        <w:t>ń</w:t>
      </w:r>
      <w:r w:rsidRPr="00934020">
        <w:rPr>
          <w:sz w:val="22"/>
          <w:szCs w:val="22"/>
        </w:rPr>
        <w:t xml:space="preserve"> antykorozyjnych. Badania nale</w:t>
      </w:r>
      <w:r w:rsidRPr="00934020">
        <w:rPr>
          <w:rFonts w:hint="eastAsia"/>
          <w:sz w:val="22"/>
          <w:szCs w:val="22"/>
        </w:rPr>
        <w:t>ż</w:t>
      </w:r>
      <w:r w:rsidRPr="00934020">
        <w:rPr>
          <w:sz w:val="22"/>
          <w:szCs w:val="22"/>
        </w:rPr>
        <w:t>y przeprowadzi</w:t>
      </w:r>
      <w:r w:rsidRPr="00934020">
        <w:rPr>
          <w:rFonts w:hint="eastAsia"/>
          <w:sz w:val="22"/>
          <w:szCs w:val="22"/>
        </w:rPr>
        <w:t>ć</w:t>
      </w:r>
      <w:r w:rsidRPr="00934020">
        <w:rPr>
          <w:sz w:val="22"/>
          <w:szCs w:val="22"/>
        </w:rPr>
        <w:t xml:space="preserve"> wg odpowiedniej normy przedmiotowej (lub Aprobaty Technicznej), w oparciu o któr</w:t>
      </w:r>
      <w:r w:rsidRPr="00934020">
        <w:rPr>
          <w:rFonts w:hint="eastAsia"/>
          <w:sz w:val="22"/>
          <w:szCs w:val="22"/>
        </w:rPr>
        <w:t>ą</w:t>
      </w:r>
      <w:r w:rsidRPr="00934020">
        <w:rPr>
          <w:sz w:val="22"/>
          <w:szCs w:val="22"/>
        </w:rPr>
        <w:t xml:space="preserve"> materiał został dopuszczony do stosowania.</w:t>
      </w:r>
    </w:p>
    <w:p w:rsidR="00603524" w:rsidRPr="00934020" w:rsidRDefault="00603524" w:rsidP="00934020">
      <w:pPr>
        <w:overflowPunct w:val="0"/>
        <w:autoSpaceDE w:val="0"/>
        <w:autoSpaceDN w:val="0"/>
        <w:adjustRightInd w:val="0"/>
        <w:textAlignment w:val="baseline"/>
        <w:rPr>
          <w:sz w:val="22"/>
          <w:szCs w:val="22"/>
        </w:rPr>
      </w:pPr>
    </w:p>
    <w:p w:rsidR="00603524" w:rsidRPr="00934020" w:rsidRDefault="00603524" w:rsidP="00934020">
      <w:pPr>
        <w:overflowPunct w:val="0"/>
        <w:autoSpaceDE w:val="0"/>
        <w:autoSpaceDN w:val="0"/>
        <w:adjustRightInd w:val="0"/>
        <w:textAlignment w:val="baseline"/>
        <w:rPr>
          <w:b/>
        </w:rPr>
      </w:pPr>
      <w:r w:rsidRPr="00934020">
        <w:rPr>
          <w:b/>
        </w:rPr>
        <w:t>2.3. Stosowanie całkowitej renowacji systemem R 5</w:t>
      </w:r>
    </w:p>
    <w:p w:rsidR="00603524" w:rsidRPr="00934020" w:rsidRDefault="00603524" w:rsidP="00934020">
      <w:pPr>
        <w:overflowPunct w:val="0"/>
        <w:autoSpaceDE w:val="0"/>
        <w:autoSpaceDN w:val="0"/>
        <w:adjustRightInd w:val="0"/>
        <w:textAlignment w:val="baseline"/>
        <w:rPr>
          <w:sz w:val="22"/>
          <w:szCs w:val="22"/>
        </w:rPr>
      </w:pPr>
      <w:r w:rsidRPr="00934020">
        <w:rPr>
          <w:sz w:val="22"/>
          <w:szCs w:val="22"/>
        </w:rPr>
        <w:t>Farby poliuretanowe w odróżnieniu od farb epoksydowych są również odporne na promieniowanie UV. Systemy te są zalecane do zabezpieczania konstrukcji nowych w wytwórni oraz do prac renowacyjnych na placu budowy. Technologia nakładania systemów W5 i R5 jest standardową technologią nakładania powłok malarskich wg tabeli poniżej:</w:t>
      </w:r>
    </w:p>
    <w:p w:rsidR="00603524" w:rsidRPr="00934020" w:rsidRDefault="00603524" w:rsidP="00934020">
      <w:pPr>
        <w:overflowPunct w:val="0"/>
        <w:autoSpaceDE w:val="0"/>
        <w:autoSpaceDN w:val="0"/>
        <w:adjustRightInd w:val="0"/>
        <w:textAlignment w:val="baseline"/>
        <w:rPr>
          <w:sz w:val="22"/>
          <w:szCs w:val="22"/>
        </w:rPr>
      </w:pPr>
      <w:r w:rsidRPr="00934020">
        <w:rPr>
          <w:sz w:val="22"/>
          <w:szCs w:val="22"/>
        </w:rPr>
        <w:t>Tabela: Technologia nakładania systemów R 5.</w:t>
      </w:r>
    </w:p>
    <w:tbl>
      <w:tblPr>
        <w:tblStyle w:val="Tabela-Siatka"/>
        <w:tblW w:w="0" w:type="auto"/>
        <w:tblLook w:val="04A0"/>
      </w:tblPr>
      <w:tblGrid>
        <w:gridCol w:w="3087"/>
        <w:gridCol w:w="3078"/>
        <w:gridCol w:w="3123"/>
      </w:tblGrid>
      <w:tr w:rsidR="00603524" w:rsidRPr="00934020" w:rsidTr="00934020">
        <w:tc>
          <w:tcPr>
            <w:tcW w:w="3535" w:type="dxa"/>
          </w:tcPr>
          <w:p w:rsidR="00603524" w:rsidRPr="00934020" w:rsidRDefault="00603524" w:rsidP="00934020">
            <w:pPr>
              <w:jc w:val="left"/>
              <w:rPr>
                <w:sz w:val="22"/>
                <w:szCs w:val="22"/>
              </w:rPr>
            </w:pPr>
            <w:r w:rsidRPr="00934020">
              <w:rPr>
                <w:sz w:val="22"/>
                <w:szCs w:val="22"/>
              </w:rPr>
              <w:t>Etap</w:t>
            </w:r>
          </w:p>
        </w:tc>
        <w:tc>
          <w:tcPr>
            <w:tcW w:w="3535" w:type="dxa"/>
          </w:tcPr>
          <w:p w:rsidR="00603524" w:rsidRPr="00934020" w:rsidRDefault="00603524" w:rsidP="00934020">
            <w:pPr>
              <w:jc w:val="left"/>
              <w:rPr>
                <w:sz w:val="22"/>
                <w:szCs w:val="22"/>
              </w:rPr>
            </w:pPr>
            <w:r w:rsidRPr="00934020">
              <w:rPr>
                <w:sz w:val="22"/>
                <w:szCs w:val="22"/>
              </w:rPr>
              <w:t>Wymagania</w:t>
            </w:r>
          </w:p>
        </w:tc>
        <w:tc>
          <w:tcPr>
            <w:tcW w:w="3536" w:type="dxa"/>
          </w:tcPr>
          <w:p w:rsidR="00603524" w:rsidRPr="00934020" w:rsidRDefault="00603524" w:rsidP="00934020">
            <w:pPr>
              <w:jc w:val="left"/>
              <w:rPr>
                <w:sz w:val="22"/>
                <w:szCs w:val="22"/>
              </w:rPr>
            </w:pPr>
            <w:r w:rsidRPr="00934020">
              <w:rPr>
                <w:sz w:val="22"/>
                <w:szCs w:val="22"/>
              </w:rPr>
              <w:t>Uwagi</w:t>
            </w:r>
          </w:p>
        </w:tc>
      </w:tr>
      <w:tr w:rsidR="00603524" w:rsidRPr="00934020" w:rsidTr="00934020">
        <w:tc>
          <w:tcPr>
            <w:tcW w:w="3535" w:type="dxa"/>
          </w:tcPr>
          <w:p w:rsidR="00603524" w:rsidRPr="00934020" w:rsidRDefault="00603524" w:rsidP="00934020">
            <w:pPr>
              <w:jc w:val="left"/>
              <w:rPr>
                <w:sz w:val="22"/>
                <w:szCs w:val="22"/>
              </w:rPr>
            </w:pPr>
            <w:r w:rsidRPr="00934020">
              <w:rPr>
                <w:sz w:val="22"/>
                <w:szCs w:val="22"/>
              </w:rPr>
              <w:t>Przygotowanie powierzchni</w:t>
            </w:r>
          </w:p>
        </w:tc>
        <w:tc>
          <w:tcPr>
            <w:tcW w:w="3535" w:type="dxa"/>
          </w:tcPr>
          <w:p w:rsidR="00603524" w:rsidRPr="00934020" w:rsidRDefault="00603524" w:rsidP="00934020">
            <w:pPr>
              <w:jc w:val="left"/>
              <w:rPr>
                <w:sz w:val="22"/>
                <w:szCs w:val="22"/>
              </w:rPr>
            </w:pPr>
            <w:r w:rsidRPr="00934020">
              <w:rPr>
                <w:sz w:val="22"/>
                <w:szCs w:val="22"/>
              </w:rPr>
              <w:t>Sa 2½ ewentualnie gorsze niż Sa 2½ jednak nie mniej niż Sa 2, St 3, Wa 2, SB 2.</w:t>
            </w:r>
          </w:p>
          <w:p w:rsidR="00603524" w:rsidRPr="00934020" w:rsidRDefault="00603524" w:rsidP="00934020">
            <w:pPr>
              <w:jc w:val="left"/>
              <w:rPr>
                <w:sz w:val="22"/>
                <w:szCs w:val="22"/>
              </w:rPr>
            </w:pPr>
            <w:r w:rsidRPr="00934020">
              <w:rPr>
                <w:sz w:val="22"/>
                <w:szCs w:val="22"/>
              </w:rPr>
              <w:t xml:space="preserve">Chropowatość Ry5 = 30 - 50 µm. </w:t>
            </w:r>
          </w:p>
        </w:tc>
        <w:tc>
          <w:tcPr>
            <w:tcW w:w="3536" w:type="dxa"/>
          </w:tcPr>
          <w:p w:rsidR="00603524" w:rsidRPr="00934020" w:rsidRDefault="00603524" w:rsidP="00934020">
            <w:pPr>
              <w:jc w:val="left"/>
              <w:rPr>
                <w:sz w:val="22"/>
                <w:szCs w:val="22"/>
              </w:rPr>
            </w:pPr>
          </w:p>
        </w:tc>
      </w:tr>
      <w:tr w:rsidR="00603524" w:rsidRPr="00934020" w:rsidTr="00934020">
        <w:tc>
          <w:tcPr>
            <w:tcW w:w="3535" w:type="dxa"/>
          </w:tcPr>
          <w:p w:rsidR="00603524" w:rsidRPr="00934020" w:rsidRDefault="00603524" w:rsidP="00934020">
            <w:pPr>
              <w:jc w:val="left"/>
              <w:rPr>
                <w:sz w:val="22"/>
                <w:szCs w:val="22"/>
              </w:rPr>
            </w:pPr>
            <w:r w:rsidRPr="00934020">
              <w:rPr>
                <w:sz w:val="22"/>
                <w:szCs w:val="22"/>
              </w:rPr>
              <w:t>Nakładanie powłok</w:t>
            </w:r>
          </w:p>
        </w:tc>
        <w:tc>
          <w:tcPr>
            <w:tcW w:w="3535" w:type="dxa"/>
          </w:tcPr>
          <w:p w:rsidR="00603524" w:rsidRPr="00934020" w:rsidRDefault="00603524" w:rsidP="00934020">
            <w:pPr>
              <w:jc w:val="left"/>
              <w:rPr>
                <w:sz w:val="22"/>
                <w:szCs w:val="22"/>
              </w:rPr>
            </w:pPr>
            <w:r w:rsidRPr="00934020">
              <w:rPr>
                <w:sz w:val="22"/>
                <w:szCs w:val="22"/>
              </w:rPr>
              <w:t xml:space="preserve">Przestrzeganie wymagań dotyczących temperatury, wilgotności względnej, temperatury punktu rosy, odstępów czasowych do nakładania następnej powłoki zawartych w kartach technicznych produktów. Grubości 280-400mm. </w:t>
            </w:r>
          </w:p>
          <w:p w:rsidR="00603524" w:rsidRPr="00934020" w:rsidRDefault="00603524" w:rsidP="00934020">
            <w:pPr>
              <w:jc w:val="left"/>
              <w:rPr>
                <w:sz w:val="22"/>
                <w:szCs w:val="22"/>
              </w:rPr>
            </w:pPr>
            <w:r w:rsidRPr="00934020">
              <w:rPr>
                <w:sz w:val="22"/>
                <w:szCs w:val="22"/>
              </w:rPr>
              <w:t>Przyczepność ≥ 5 MPa mierzona po pełnym utwardzeniu się powłoki</w:t>
            </w:r>
          </w:p>
        </w:tc>
        <w:tc>
          <w:tcPr>
            <w:tcW w:w="3536" w:type="dxa"/>
          </w:tcPr>
          <w:p w:rsidR="00603524" w:rsidRPr="00934020" w:rsidRDefault="00603524" w:rsidP="00934020">
            <w:pPr>
              <w:jc w:val="left"/>
              <w:rPr>
                <w:sz w:val="22"/>
                <w:szCs w:val="22"/>
              </w:rPr>
            </w:pPr>
            <w:r w:rsidRPr="00934020">
              <w:rPr>
                <w:sz w:val="22"/>
                <w:szCs w:val="22"/>
              </w:rPr>
              <w:t>Farby wysokocynkowe muszą być ciągle mieszane podczas nakładania</w:t>
            </w:r>
          </w:p>
        </w:tc>
      </w:tr>
    </w:tbl>
    <w:p w:rsidR="00603524" w:rsidRDefault="00603524" w:rsidP="00934020">
      <w:pPr>
        <w:overflowPunct w:val="0"/>
        <w:autoSpaceDE w:val="0"/>
        <w:autoSpaceDN w:val="0"/>
        <w:adjustRightInd w:val="0"/>
        <w:textAlignment w:val="baseline"/>
        <w:rPr>
          <w:sz w:val="22"/>
          <w:szCs w:val="22"/>
        </w:rPr>
      </w:pPr>
    </w:p>
    <w:p w:rsidR="00934020" w:rsidRDefault="00934020" w:rsidP="00934020">
      <w:pPr>
        <w:overflowPunct w:val="0"/>
        <w:autoSpaceDE w:val="0"/>
        <w:autoSpaceDN w:val="0"/>
        <w:adjustRightInd w:val="0"/>
        <w:textAlignment w:val="baseline"/>
        <w:rPr>
          <w:sz w:val="22"/>
          <w:szCs w:val="22"/>
        </w:rPr>
      </w:pPr>
    </w:p>
    <w:p w:rsidR="00934020" w:rsidRPr="00934020" w:rsidRDefault="00934020" w:rsidP="00934020">
      <w:pPr>
        <w:overflowPunct w:val="0"/>
        <w:autoSpaceDE w:val="0"/>
        <w:autoSpaceDN w:val="0"/>
        <w:adjustRightInd w:val="0"/>
        <w:textAlignment w:val="baseline"/>
        <w:rPr>
          <w:sz w:val="22"/>
          <w:szCs w:val="22"/>
        </w:rPr>
      </w:pPr>
    </w:p>
    <w:p w:rsidR="00603524" w:rsidRPr="00934020" w:rsidRDefault="00603524" w:rsidP="00934020">
      <w:pPr>
        <w:overflowPunct w:val="0"/>
        <w:autoSpaceDE w:val="0"/>
        <w:autoSpaceDN w:val="0"/>
        <w:adjustRightInd w:val="0"/>
        <w:textAlignment w:val="baseline"/>
        <w:rPr>
          <w:sz w:val="22"/>
          <w:szCs w:val="22"/>
        </w:rPr>
      </w:pPr>
    </w:p>
    <w:p w:rsidR="00603524" w:rsidRPr="00934020" w:rsidRDefault="00603524" w:rsidP="00934020">
      <w:pPr>
        <w:overflowPunct w:val="0"/>
        <w:autoSpaceDE w:val="0"/>
        <w:autoSpaceDN w:val="0"/>
        <w:adjustRightInd w:val="0"/>
        <w:textAlignment w:val="baseline"/>
        <w:rPr>
          <w:sz w:val="22"/>
          <w:szCs w:val="22"/>
        </w:rPr>
      </w:pPr>
      <w:r w:rsidRPr="00934020">
        <w:rPr>
          <w:sz w:val="22"/>
          <w:szCs w:val="22"/>
        </w:rPr>
        <w:lastRenderedPageBreak/>
        <w:t>Tab. Stosowane farby w systemie R 5</w:t>
      </w:r>
    </w:p>
    <w:tbl>
      <w:tblPr>
        <w:tblStyle w:val="Tabela-Siatka"/>
        <w:tblW w:w="0" w:type="auto"/>
        <w:tblLayout w:type="fixed"/>
        <w:tblLook w:val="04A0"/>
      </w:tblPr>
      <w:tblGrid>
        <w:gridCol w:w="1951"/>
        <w:gridCol w:w="5103"/>
        <w:gridCol w:w="3552"/>
      </w:tblGrid>
      <w:tr w:rsidR="00603524" w:rsidRPr="00934020" w:rsidTr="00934020">
        <w:tc>
          <w:tcPr>
            <w:tcW w:w="1951" w:type="dxa"/>
          </w:tcPr>
          <w:p w:rsidR="00603524" w:rsidRPr="00934020" w:rsidRDefault="00603524" w:rsidP="00934020">
            <w:pPr>
              <w:jc w:val="left"/>
              <w:rPr>
                <w:sz w:val="22"/>
                <w:szCs w:val="22"/>
              </w:rPr>
            </w:pPr>
            <w:r w:rsidRPr="00934020">
              <w:rPr>
                <w:sz w:val="22"/>
                <w:szCs w:val="22"/>
              </w:rPr>
              <w:t>Farba</w:t>
            </w:r>
          </w:p>
        </w:tc>
        <w:tc>
          <w:tcPr>
            <w:tcW w:w="5103" w:type="dxa"/>
          </w:tcPr>
          <w:p w:rsidR="00603524" w:rsidRPr="00934020" w:rsidRDefault="00603524" w:rsidP="00934020">
            <w:pPr>
              <w:jc w:val="left"/>
              <w:rPr>
                <w:sz w:val="22"/>
                <w:szCs w:val="22"/>
              </w:rPr>
            </w:pPr>
            <w:r w:rsidRPr="00934020">
              <w:rPr>
                <w:sz w:val="22"/>
                <w:szCs w:val="22"/>
              </w:rPr>
              <w:t>Właściwości, wymagania</w:t>
            </w:r>
          </w:p>
        </w:tc>
        <w:tc>
          <w:tcPr>
            <w:tcW w:w="3552" w:type="dxa"/>
          </w:tcPr>
          <w:p w:rsidR="00603524" w:rsidRPr="00934020" w:rsidRDefault="00603524" w:rsidP="00934020">
            <w:pPr>
              <w:jc w:val="left"/>
              <w:rPr>
                <w:sz w:val="22"/>
                <w:szCs w:val="22"/>
              </w:rPr>
            </w:pPr>
            <w:r w:rsidRPr="00934020">
              <w:rPr>
                <w:sz w:val="22"/>
                <w:szCs w:val="22"/>
              </w:rPr>
              <w:t>Uwagi</w:t>
            </w:r>
          </w:p>
        </w:tc>
      </w:tr>
      <w:tr w:rsidR="00603524" w:rsidRPr="00934020" w:rsidTr="00934020">
        <w:tc>
          <w:tcPr>
            <w:tcW w:w="1951" w:type="dxa"/>
          </w:tcPr>
          <w:p w:rsidR="00603524" w:rsidRPr="00934020" w:rsidRDefault="00603524" w:rsidP="00934020">
            <w:pPr>
              <w:jc w:val="left"/>
              <w:rPr>
                <w:sz w:val="22"/>
                <w:szCs w:val="22"/>
              </w:rPr>
            </w:pPr>
            <w:r w:rsidRPr="00934020">
              <w:rPr>
                <w:sz w:val="22"/>
                <w:szCs w:val="22"/>
              </w:rPr>
              <w:t>PUR dwukomponentowe</w:t>
            </w:r>
          </w:p>
        </w:tc>
        <w:tc>
          <w:tcPr>
            <w:tcW w:w="5103" w:type="dxa"/>
          </w:tcPr>
          <w:p w:rsidR="00603524" w:rsidRPr="00934020" w:rsidRDefault="00603524" w:rsidP="00934020">
            <w:pPr>
              <w:jc w:val="left"/>
              <w:rPr>
                <w:sz w:val="22"/>
                <w:szCs w:val="22"/>
              </w:rPr>
            </w:pPr>
            <w:r w:rsidRPr="00934020">
              <w:rPr>
                <w:sz w:val="22"/>
                <w:szCs w:val="22"/>
              </w:rPr>
              <w:t>W zależności od farby dopuszczane też gorsze przygotowanie powierzchni niż Sa 2½1)</w:t>
            </w:r>
          </w:p>
        </w:tc>
        <w:tc>
          <w:tcPr>
            <w:tcW w:w="3552" w:type="dxa"/>
          </w:tcPr>
          <w:p w:rsidR="00603524" w:rsidRPr="00934020" w:rsidRDefault="00603524" w:rsidP="00934020">
            <w:pPr>
              <w:jc w:val="left"/>
              <w:rPr>
                <w:sz w:val="22"/>
                <w:szCs w:val="22"/>
              </w:rPr>
            </w:pPr>
            <w:r w:rsidRPr="00934020">
              <w:rPr>
                <w:sz w:val="22"/>
                <w:szCs w:val="22"/>
              </w:rPr>
              <w:t>Właściwości zależą od budowy żywicy i utwardzacza. Grunty i powłoki międzywarstwowe mogą zawierać wszystkie wypełniacze takie jak EP2).</w:t>
            </w:r>
          </w:p>
        </w:tc>
      </w:tr>
      <w:tr w:rsidR="00603524" w:rsidRPr="00934020" w:rsidTr="00934020">
        <w:tc>
          <w:tcPr>
            <w:tcW w:w="1951" w:type="dxa"/>
          </w:tcPr>
          <w:p w:rsidR="00603524" w:rsidRPr="00934020" w:rsidRDefault="00603524" w:rsidP="00934020">
            <w:pPr>
              <w:jc w:val="left"/>
              <w:rPr>
                <w:sz w:val="22"/>
                <w:szCs w:val="22"/>
              </w:rPr>
            </w:pPr>
            <w:r w:rsidRPr="00934020">
              <w:rPr>
                <w:sz w:val="22"/>
                <w:szCs w:val="22"/>
              </w:rPr>
              <w:t>PUR utwardzane wilgocią</w:t>
            </w:r>
          </w:p>
        </w:tc>
        <w:tc>
          <w:tcPr>
            <w:tcW w:w="5103" w:type="dxa"/>
          </w:tcPr>
          <w:p w:rsidR="00603524" w:rsidRPr="00934020" w:rsidRDefault="00603524" w:rsidP="00934020">
            <w:pPr>
              <w:jc w:val="left"/>
              <w:rPr>
                <w:sz w:val="22"/>
                <w:szCs w:val="22"/>
              </w:rPr>
            </w:pPr>
            <w:r w:rsidRPr="00934020">
              <w:rPr>
                <w:sz w:val="22"/>
                <w:szCs w:val="22"/>
              </w:rPr>
              <w:t>W zależności od farby są dopuszczane gorsze niż Sa 2½1)stopnie przygotowania powierzchni. Tolerują powierzchnię wilgotną i wilgotność otoczenia do 99%. Do utwardzania niezbędna jest wilgotność względna powyżej 50%</w:t>
            </w:r>
          </w:p>
        </w:tc>
        <w:tc>
          <w:tcPr>
            <w:tcW w:w="3552" w:type="dxa"/>
          </w:tcPr>
          <w:p w:rsidR="00603524" w:rsidRPr="00934020" w:rsidRDefault="00603524" w:rsidP="00934020">
            <w:pPr>
              <w:jc w:val="left"/>
              <w:rPr>
                <w:sz w:val="22"/>
                <w:szCs w:val="22"/>
              </w:rPr>
            </w:pPr>
            <w:r w:rsidRPr="00934020">
              <w:rPr>
                <w:sz w:val="22"/>
                <w:szCs w:val="22"/>
              </w:rPr>
              <w:t>Właściwości zależą od budowy żywicy i utwardzacza. Grunty i powłoki międzywarstwowe mogą zawierać wszystkie wypełniacze takie jak EP2)</w:t>
            </w:r>
          </w:p>
        </w:tc>
      </w:tr>
      <w:tr w:rsidR="00603524" w:rsidRPr="00934020" w:rsidTr="00934020">
        <w:tc>
          <w:tcPr>
            <w:tcW w:w="1951" w:type="dxa"/>
          </w:tcPr>
          <w:p w:rsidR="00603524" w:rsidRPr="00934020" w:rsidRDefault="00603524" w:rsidP="00934020">
            <w:pPr>
              <w:jc w:val="left"/>
              <w:rPr>
                <w:sz w:val="22"/>
                <w:szCs w:val="22"/>
              </w:rPr>
            </w:pPr>
            <w:r w:rsidRPr="00934020">
              <w:rPr>
                <w:sz w:val="22"/>
                <w:szCs w:val="22"/>
              </w:rPr>
              <w:t>Farby poliuretanowo/bitumiczne</w:t>
            </w:r>
          </w:p>
        </w:tc>
        <w:tc>
          <w:tcPr>
            <w:tcW w:w="5103" w:type="dxa"/>
          </w:tcPr>
          <w:p w:rsidR="00603524" w:rsidRPr="00934020" w:rsidRDefault="00603524" w:rsidP="00934020">
            <w:pPr>
              <w:jc w:val="left"/>
              <w:rPr>
                <w:sz w:val="22"/>
                <w:szCs w:val="22"/>
              </w:rPr>
            </w:pPr>
            <w:r w:rsidRPr="00934020">
              <w:rPr>
                <w:sz w:val="22"/>
                <w:szCs w:val="22"/>
              </w:rPr>
              <w:t>Nadają się do zastosowań na gorzej przygotowaną powierzchnię Sa 2, St 3, Wa 2, SB 2 i eksploatacji przy dużej wilgotności i czasowym zaleganiu wody.</w:t>
            </w:r>
          </w:p>
        </w:tc>
        <w:tc>
          <w:tcPr>
            <w:tcW w:w="3552" w:type="dxa"/>
          </w:tcPr>
          <w:p w:rsidR="00603524" w:rsidRPr="00934020" w:rsidRDefault="00603524" w:rsidP="00934020">
            <w:pPr>
              <w:jc w:val="left"/>
              <w:rPr>
                <w:sz w:val="22"/>
                <w:szCs w:val="22"/>
              </w:rPr>
            </w:pPr>
            <w:r w:rsidRPr="00934020">
              <w:rPr>
                <w:sz w:val="22"/>
                <w:szCs w:val="22"/>
              </w:rPr>
              <w:t>Należy stosować wersje bezsmołowe.</w:t>
            </w:r>
          </w:p>
        </w:tc>
      </w:tr>
      <w:tr w:rsidR="00603524" w:rsidRPr="00934020" w:rsidTr="00934020">
        <w:tc>
          <w:tcPr>
            <w:tcW w:w="10606" w:type="dxa"/>
            <w:gridSpan w:val="3"/>
          </w:tcPr>
          <w:p w:rsidR="00603524" w:rsidRPr="00934020" w:rsidRDefault="00603524" w:rsidP="00934020">
            <w:pPr>
              <w:jc w:val="left"/>
              <w:rPr>
                <w:sz w:val="22"/>
                <w:szCs w:val="22"/>
              </w:rPr>
            </w:pPr>
            <w:r w:rsidRPr="00934020">
              <w:rPr>
                <w:sz w:val="22"/>
                <w:szCs w:val="22"/>
              </w:rPr>
              <w:t xml:space="preserve">1) Dla nowych konstrukcji zaleca się stopień przygotowanie powierzchni Sa 2½ dla wszyst- kich gruntów. </w:t>
            </w:r>
          </w:p>
          <w:p w:rsidR="00603524" w:rsidRPr="00934020" w:rsidRDefault="00603524" w:rsidP="00934020">
            <w:pPr>
              <w:jc w:val="left"/>
              <w:rPr>
                <w:sz w:val="22"/>
                <w:szCs w:val="22"/>
              </w:rPr>
            </w:pPr>
            <w:r w:rsidRPr="00934020">
              <w:rPr>
                <w:sz w:val="22"/>
                <w:szCs w:val="22"/>
              </w:rPr>
              <w:t xml:space="preserve">2) Istnieją w odmianach grubopowłokowych typu „mastic” tolerujących grzej przygotowane podłoże; nadają się bardzo dobrze do renowacji. </w:t>
            </w:r>
          </w:p>
        </w:tc>
      </w:tr>
    </w:tbl>
    <w:p w:rsidR="00603524" w:rsidRPr="00934020" w:rsidRDefault="00603524" w:rsidP="00934020">
      <w:pPr>
        <w:overflowPunct w:val="0"/>
        <w:autoSpaceDE w:val="0"/>
        <w:autoSpaceDN w:val="0"/>
        <w:adjustRightInd w:val="0"/>
        <w:textAlignment w:val="baseline"/>
        <w:rPr>
          <w:sz w:val="22"/>
          <w:szCs w:val="22"/>
        </w:rPr>
      </w:pPr>
    </w:p>
    <w:p w:rsidR="00603524" w:rsidRPr="00934020" w:rsidRDefault="00603524" w:rsidP="00934020">
      <w:pPr>
        <w:overflowPunct w:val="0"/>
        <w:autoSpaceDE w:val="0"/>
        <w:autoSpaceDN w:val="0"/>
        <w:adjustRightInd w:val="0"/>
        <w:textAlignment w:val="baseline"/>
        <w:rPr>
          <w:b/>
        </w:rPr>
      </w:pPr>
      <w:r w:rsidRPr="00934020">
        <w:rPr>
          <w:b/>
        </w:rPr>
        <w:t>2.4. Systemy do szczelin i miejsc trudnodostępnych R8</w:t>
      </w:r>
    </w:p>
    <w:p w:rsidR="00603524" w:rsidRPr="00934020" w:rsidRDefault="00603524" w:rsidP="00934020">
      <w:pPr>
        <w:overflowPunct w:val="0"/>
        <w:autoSpaceDE w:val="0"/>
        <w:autoSpaceDN w:val="0"/>
        <w:adjustRightInd w:val="0"/>
        <w:textAlignment w:val="baseline"/>
        <w:rPr>
          <w:sz w:val="22"/>
          <w:szCs w:val="22"/>
        </w:rPr>
      </w:pPr>
    </w:p>
    <w:p w:rsidR="00603524" w:rsidRPr="00934020" w:rsidRDefault="00603524" w:rsidP="00934020">
      <w:pPr>
        <w:overflowPunct w:val="0"/>
        <w:autoSpaceDE w:val="0"/>
        <w:autoSpaceDN w:val="0"/>
        <w:adjustRightInd w:val="0"/>
        <w:textAlignment w:val="baseline"/>
        <w:rPr>
          <w:sz w:val="22"/>
          <w:szCs w:val="22"/>
        </w:rPr>
      </w:pPr>
      <w:r w:rsidRPr="00934020">
        <w:rPr>
          <w:sz w:val="22"/>
          <w:szCs w:val="22"/>
        </w:rPr>
        <w:t xml:space="preserve">Możliwość właściwego zabezpieczenia szczelin zależy od ich rozwarto- ści i wielkości. Dla szczelin o pewnych rozmiarach nie istnieje możliwość oczyszczenia ich powierzchni i pokrycia powłoką ochronną. Należy wtedy zastosować jedną z dwóch opcji: </w:t>
      </w:r>
    </w:p>
    <w:p w:rsidR="00603524" w:rsidRPr="00934020" w:rsidRDefault="00603524" w:rsidP="00934020">
      <w:pPr>
        <w:overflowPunct w:val="0"/>
        <w:autoSpaceDE w:val="0"/>
        <w:autoSpaceDN w:val="0"/>
        <w:adjustRightInd w:val="0"/>
        <w:textAlignment w:val="baseline"/>
        <w:rPr>
          <w:sz w:val="22"/>
          <w:szCs w:val="22"/>
        </w:rPr>
      </w:pPr>
      <w:r w:rsidRPr="00934020">
        <w:rPr>
          <w:sz w:val="22"/>
          <w:szCs w:val="22"/>
        </w:rPr>
        <w:t xml:space="preserve">• zastosować środki antykorozyjne o wysokiej penetrowalności i elastyczności, </w:t>
      </w:r>
    </w:p>
    <w:p w:rsidR="00603524" w:rsidRPr="00934020" w:rsidRDefault="00603524" w:rsidP="00934020">
      <w:pPr>
        <w:overflowPunct w:val="0"/>
        <w:autoSpaceDE w:val="0"/>
        <w:autoSpaceDN w:val="0"/>
        <w:adjustRightInd w:val="0"/>
        <w:textAlignment w:val="baseline"/>
        <w:rPr>
          <w:sz w:val="22"/>
          <w:szCs w:val="22"/>
        </w:rPr>
      </w:pPr>
      <w:r w:rsidRPr="00934020">
        <w:rPr>
          <w:sz w:val="22"/>
          <w:szCs w:val="22"/>
        </w:rPr>
        <w:t>• zamknąć szczeliny elastyczną masą</w:t>
      </w:r>
    </w:p>
    <w:p w:rsidR="00603524" w:rsidRPr="00934020" w:rsidRDefault="00603524" w:rsidP="00934020">
      <w:pPr>
        <w:overflowPunct w:val="0"/>
        <w:autoSpaceDE w:val="0"/>
        <w:autoSpaceDN w:val="0"/>
        <w:adjustRightInd w:val="0"/>
        <w:textAlignment w:val="baseline"/>
        <w:rPr>
          <w:sz w:val="22"/>
          <w:szCs w:val="22"/>
        </w:rPr>
      </w:pPr>
      <w:r w:rsidRPr="00934020">
        <w:rPr>
          <w:sz w:val="22"/>
          <w:szCs w:val="22"/>
        </w:rPr>
        <w:t>Tablica: Technologie zabezpieczenia szczelin</w:t>
      </w:r>
    </w:p>
    <w:p w:rsidR="00603524" w:rsidRPr="00934020" w:rsidRDefault="00603524" w:rsidP="00934020">
      <w:pPr>
        <w:overflowPunct w:val="0"/>
        <w:autoSpaceDE w:val="0"/>
        <w:autoSpaceDN w:val="0"/>
        <w:adjustRightInd w:val="0"/>
        <w:textAlignment w:val="baseline"/>
        <w:rPr>
          <w:sz w:val="22"/>
          <w:szCs w:val="22"/>
        </w:rPr>
      </w:pPr>
    </w:p>
    <w:tbl>
      <w:tblPr>
        <w:tblStyle w:val="Tabela-Siatka"/>
        <w:tblW w:w="0" w:type="auto"/>
        <w:tblLook w:val="04A0"/>
      </w:tblPr>
      <w:tblGrid>
        <w:gridCol w:w="3070"/>
        <w:gridCol w:w="3125"/>
        <w:gridCol w:w="3093"/>
      </w:tblGrid>
      <w:tr w:rsidR="00603524" w:rsidRPr="00934020" w:rsidTr="00934020">
        <w:tc>
          <w:tcPr>
            <w:tcW w:w="3535" w:type="dxa"/>
          </w:tcPr>
          <w:p w:rsidR="00603524" w:rsidRPr="00934020" w:rsidRDefault="00603524" w:rsidP="00934020">
            <w:pPr>
              <w:jc w:val="left"/>
              <w:rPr>
                <w:sz w:val="22"/>
                <w:szCs w:val="22"/>
              </w:rPr>
            </w:pPr>
            <w:r w:rsidRPr="00934020">
              <w:rPr>
                <w:sz w:val="22"/>
                <w:szCs w:val="22"/>
              </w:rPr>
              <w:t>Etap</w:t>
            </w:r>
          </w:p>
        </w:tc>
        <w:tc>
          <w:tcPr>
            <w:tcW w:w="3535" w:type="dxa"/>
          </w:tcPr>
          <w:p w:rsidR="00603524" w:rsidRPr="00934020" w:rsidRDefault="00603524" w:rsidP="00934020">
            <w:pPr>
              <w:jc w:val="left"/>
              <w:rPr>
                <w:sz w:val="22"/>
                <w:szCs w:val="22"/>
              </w:rPr>
            </w:pPr>
            <w:r w:rsidRPr="00934020">
              <w:rPr>
                <w:sz w:val="22"/>
                <w:szCs w:val="22"/>
              </w:rPr>
              <w:t>Wymagania</w:t>
            </w:r>
          </w:p>
        </w:tc>
        <w:tc>
          <w:tcPr>
            <w:tcW w:w="3536" w:type="dxa"/>
          </w:tcPr>
          <w:p w:rsidR="00603524" w:rsidRPr="00934020" w:rsidRDefault="00603524" w:rsidP="00934020">
            <w:pPr>
              <w:jc w:val="left"/>
              <w:rPr>
                <w:sz w:val="22"/>
                <w:szCs w:val="22"/>
              </w:rPr>
            </w:pPr>
            <w:r w:rsidRPr="00934020">
              <w:rPr>
                <w:sz w:val="22"/>
                <w:szCs w:val="22"/>
              </w:rPr>
              <w:t>Uwagi</w:t>
            </w:r>
          </w:p>
        </w:tc>
      </w:tr>
      <w:tr w:rsidR="00603524" w:rsidRPr="00934020" w:rsidTr="00934020">
        <w:tc>
          <w:tcPr>
            <w:tcW w:w="3535" w:type="dxa"/>
          </w:tcPr>
          <w:p w:rsidR="00603524" w:rsidRPr="00934020" w:rsidRDefault="00603524" w:rsidP="00934020">
            <w:pPr>
              <w:jc w:val="left"/>
              <w:rPr>
                <w:sz w:val="22"/>
                <w:szCs w:val="22"/>
              </w:rPr>
            </w:pPr>
            <w:r w:rsidRPr="00934020">
              <w:rPr>
                <w:sz w:val="22"/>
                <w:szCs w:val="22"/>
              </w:rPr>
              <w:t>Przygotowanie powierzchni</w:t>
            </w:r>
          </w:p>
        </w:tc>
        <w:tc>
          <w:tcPr>
            <w:tcW w:w="3535" w:type="dxa"/>
          </w:tcPr>
          <w:p w:rsidR="00603524" w:rsidRPr="00934020" w:rsidRDefault="00603524" w:rsidP="00934020">
            <w:pPr>
              <w:jc w:val="left"/>
              <w:rPr>
                <w:sz w:val="22"/>
                <w:szCs w:val="22"/>
              </w:rPr>
            </w:pPr>
            <w:r w:rsidRPr="00934020">
              <w:rPr>
                <w:sz w:val="22"/>
                <w:szCs w:val="22"/>
              </w:rPr>
              <w:t>Oczyszczenie wnętrza szczeliny metodą strumieniowo-ścierną z dokładnością warunkowaną przez rozmiary szczeliny</w:t>
            </w:r>
          </w:p>
        </w:tc>
        <w:tc>
          <w:tcPr>
            <w:tcW w:w="3536" w:type="dxa"/>
          </w:tcPr>
          <w:p w:rsidR="00603524" w:rsidRPr="00934020" w:rsidRDefault="00603524" w:rsidP="00934020">
            <w:pPr>
              <w:jc w:val="left"/>
              <w:rPr>
                <w:sz w:val="22"/>
                <w:szCs w:val="22"/>
              </w:rPr>
            </w:pPr>
            <w:r w:rsidRPr="00934020">
              <w:rPr>
                <w:sz w:val="22"/>
                <w:szCs w:val="22"/>
              </w:rPr>
              <w:t>Należy najlepiej jak można usunąć resztki ścierniwa ze szczeliny</w:t>
            </w:r>
          </w:p>
        </w:tc>
      </w:tr>
      <w:tr w:rsidR="00603524" w:rsidRPr="00934020" w:rsidTr="00934020">
        <w:tc>
          <w:tcPr>
            <w:tcW w:w="3535" w:type="dxa"/>
          </w:tcPr>
          <w:p w:rsidR="00603524" w:rsidRPr="00934020" w:rsidRDefault="00603524" w:rsidP="00934020">
            <w:pPr>
              <w:jc w:val="left"/>
              <w:rPr>
                <w:sz w:val="22"/>
                <w:szCs w:val="22"/>
              </w:rPr>
            </w:pPr>
            <w:r w:rsidRPr="00934020">
              <w:rPr>
                <w:sz w:val="22"/>
                <w:szCs w:val="22"/>
              </w:rPr>
              <w:t>Nakładanie systemu R8a</w:t>
            </w:r>
          </w:p>
        </w:tc>
        <w:tc>
          <w:tcPr>
            <w:tcW w:w="3535" w:type="dxa"/>
          </w:tcPr>
          <w:p w:rsidR="00603524" w:rsidRPr="00934020" w:rsidRDefault="00603524" w:rsidP="00934020">
            <w:pPr>
              <w:jc w:val="left"/>
              <w:rPr>
                <w:sz w:val="22"/>
                <w:szCs w:val="22"/>
              </w:rPr>
            </w:pPr>
            <w:r w:rsidRPr="00934020">
              <w:rPr>
                <w:sz w:val="22"/>
                <w:szCs w:val="22"/>
              </w:rPr>
              <w:t>Nałożenie aplikatorem roztworu inhibitora korozji, jeśli system tego wymaga. Nakładanie natryskiem systemu powłokowego.</w:t>
            </w:r>
          </w:p>
        </w:tc>
        <w:tc>
          <w:tcPr>
            <w:tcW w:w="3536" w:type="dxa"/>
          </w:tcPr>
          <w:p w:rsidR="00603524" w:rsidRPr="00934020" w:rsidRDefault="00603524" w:rsidP="00934020">
            <w:pPr>
              <w:jc w:val="left"/>
              <w:rPr>
                <w:sz w:val="22"/>
                <w:szCs w:val="22"/>
              </w:rPr>
            </w:pPr>
            <w:r w:rsidRPr="00934020">
              <w:rPr>
                <w:sz w:val="22"/>
                <w:szCs w:val="22"/>
              </w:rPr>
              <w:t>Dla szczelin o rozwartości do 3 mm</w:t>
            </w:r>
          </w:p>
        </w:tc>
      </w:tr>
      <w:tr w:rsidR="00603524" w:rsidRPr="00934020" w:rsidTr="00934020">
        <w:tc>
          <w:tcPr>
            <w:tcW w:w="3535" w:type="dxa"/>
          </w:tcPr>
          <w:p w:rsidR="00603524" w:rsidRPr="00934020" w:rsidRDefault="00603524" w:rsidP="00934020">
            <w:pPr>
              <w:jc w:val="left"/>
              <w:rPr>
                <w:sz w:val="22"/>
                <w:szCs w:val="22"/>
              </w:rPr>
            </w:pPr>
            <w:r w:rsidRPr="00934020">
              <w:rPr>
                <w:sz w:val="22"/>
                <w:szCs w:val="22"/>
              </w:rPr>
              <w:t>Nakładanie systemu R8b</w:t>
            </w:r>
          </w:p>
        </w:tc>
        <w:tc>
          <w:tcPr>
            <w:tcW w:w="3535" w:type="dxa"/>
          </w:tcPr>
          <w:p w:rsidR="00603524" w:rsidRPr="00934020" w:rsidRDefault="00603524" w:rsidP="00934020">
            <w:pPr>
              <w:jc w:val="left"/>
              <w:rPr>
                <w:sz w:val="22"/>
                <w:szCs w:val="22"/>
              </w:rPr>
            </w:pPr>
            <w:r w:rsidRPr="00934020">
              <w:rPr>
                <w:sz w:val="22"/>
                <w:szCs w:val="22"/>
              </w:rPr>
              <w:t>Nałożenie przy użyciu specjalnej dyszy kątowej lub aplikatorem systemu powłokowego w takiej liczbie warstw aby uzyskać specyfikowaną grubość.</w:t>
            </w:r>
          </w:p>
        </w:tc>
        <w:tc>
          <w:tcPr>
            <w:tcW w:w="3536" w:type="dxa"/>
          </w:tcPr>
          <w:p w:rsidR="00603524" w:rsidRPr="00934020" w:rsidRDefault="00603524" w:rsidP="00934020">
            <w:pPr>
              <w:jc w:val="left"/>
              <w:rPr>
                <w:sz w:val="22"/>
                <w:szCs w:val="22"/>
              </w:rPr>
            </w:pPr>
            <w:r w:rsidRPr="00934020">
              <w:rPr>
                <w:sz w:val="22"/>
                <w:szCs w:val="22"/>
              </w:rPr>
              <w:t>Dla szczelin od 5 mm rozwartości. Zabezpieczenie szczelin należy wykonać po pomalowaniu powierzchni wokół szczelin. Powłoki zabezpieczajace szczeliny mogą zachodzić na powierzchnie obok szczelin</w:t>
            </w:r>
          </w:p>
        </w:tc>
      </w:tr>
      <w:tr w:rsidR="00603524" w:rsidRPr="00934020" w:rsidTr="00934020">
        <w:tc>
          <w:tcPr>
            <w:tcW w:w="3535" w:type="dxa"/>
          </w:tcPr>
          <w:p w:rsidR="00603524" w:rsidRPr="00934020" w:rsidRDefault="00603524" w:rsidP="00934020">
            <w:pPr>
              <w:jc w:val="left"/>
              <w:rPr>
                <w:sz w:val="22"/>
                <w:szCs w:val="22"/>
              </w:rPr>
            </w:pPr>
            <w:r w:rsidRPr="00934020">
              <w:rPr>
                <w:sz w:val="22"/>
                <w:szCs w:val="22"/>
              </w:rPr>
              <w:t>Nakładanie systemu R8c</w:t>
            </w:r>
          </w:p>
        </w:tc>
        <w:tc>
          <w:tcPr>
            <w:tcW w:w="3535" w:type="dxa"/>
          </w:tcPr>
          <w:p w:rsidR="00603524" w:rsidRPr="00934020" w:rsidRDefault="00603524" w:rsidP="00934020">
            <w:pPr>
              <w:jc w:val="left"/>
              <w:rPr>
                <w:sz w:val="22"/>
                <w:szCs w:val="22"/>
              </w:rPr>
            </w:pPr>
            <w:r w:rsidRPr="00934020">
              <w:rPr>
                <w:sz w:val="22"/>
                <w:szCs w:val="22"/>
              </w:rPr>
              <w:t>Nałożenie natryskiem powłoki gruntowej i międzywarstwy. Nałożenie aplikatorem masy uszczelniajacej. Nałożenie natryskiem powłoki nawierzchniowej.</w:t>
            </w:r>
          </w:p>
        </w:tc>
        <w:tc>
          <w:tcPr>
            <w:tcW w:w="3536" w:type="dxa"/>
          </w:tcPr>
          <w:p w:rsidR="00603524" w:rsidRPr="00934020" w:rsidRDefault="00603524" w:rsidP="00934020">
            <w:pPr>
              <w:jc w:val="left"/>
              <w:rPr>
                <w:sz w:val="22"/>
                <w:szCs w:val="22"/>
              </w:rPr>
            </w:pPr>
            <w:r w:rsidRPr="00934020">
              <w:rPr>
                <w:sz w:val="22"/>
                <w:szCs w:val="22"/>
              </w:rPr>
              <w:t>Dla szczelin do 2 cm rozwartości. Masa uszczelniająca nie może wydzielać podczas starzenia czynników agresywnych.</w:t>
            </w:r>
          </w:p>
        </w:tc>
      </w:tr>
    </w:tbl>
    <w:p w:rsidR="00603524" w:rsidRPr="00934020" w:rsidRDefault="00603524" w:rsidP="00934020">
      <w:pPr>
        <w:overflowPunct w:val="0"/>
        <w:autoSpaceDE w:val="0"/>
        <w:autoSpaceDN w:val="0"/>
        <w:adjustRightInd w:val="0"/>
        <w:textAlignment w:val="baseline"/>
        <w:rPr>
          <w:sz w:val="22"/>
          <w:szCs w:val="22"/>
        </w:rPr>
      </w:pPr>
    </w:p>
    <w:p w:rsidR="00603524" w:rsidRPr="00934020" w:rsidRDefault="00603524" w:rsidP="00934020">
      <w:pPr>
        <w:overflowPunct w:val="0"/>
        <w:autoSpaceDE w:val="0"/>
        <w:autoSpaceDN w:val="0"/>
        <w:adjustRightInd w:val="0"/>
        <w:textAlignment w:val="baseline"/>
        <w:rPr>
          <w:sz w:val="22"/>
          <w:szCs w:val="22"/>
        </w:rPr>
      </w:pPr>
      <w:r w:rsidRPr="00934020">
        <w:rPr>
          <w:sz w:val="22"/>
          <w:szCs w:val="22"/>
        </w:rPr>
        <w:t>Dla systemów R8a i R8b uszkodzenia należy naprawiać tym samym systemem. Dla systemu R8c uszkodzenia należy naprawiać wg zaleceń producenta masy uszczelniającej.</w:t>
      </w:r>
    </w:p>
    <w:p w:rsidR="00603524" w:rsidRPr="00934020" w:rsidRDefault="00603524" w:rsidP="00934020">
      <w:pPr>
        <w:overflowPunct w:val="0"/>
        <w:autoSpaceDE w:val="0"/>
        <w:autoSpaceDN w:val="0"/>
        <w:adjustRightInd w:val="0"/>
        <w:textAlignment w:val="baseline"/>
        <w:rPr>
          <w:sz w:val="22"/>
          <w:szCs w:val="22"/>
        </w:rPr>
      </w:pPr>
    </w:p>
    <w:p w:rsidR="00603524" w:rsidRPr="00934020" w:rsidRDefault="00603524" w:rsidP="00934020">
      <w:pPr>
        <w:overflowPunct w:val="0"/>
        <w:autoSpaceDE w:val="0"/>
        <w:autoSpaceDN w:val="0"/>
        <w:adjustRightInd w:val="0"/>
        <w:textAlignment w:val="baseline"/>
        <w:rPr>
          <w:b/>
        </w:rPr>
      </w:pPr>
      <w:r w:rsidRPr="00934020">
        <w:rPr>
          <w:b/>
        </w:rPr>
        <w:lastRenderedPageBreak/>
        <w:t>3.SPRZĘT</w:t>
      </w:r>
    </w:p>
    <w:p w:rsidR="00603524" w:rsidRPr="00934020" w:rsidRDefault="00603524" w:rsidP="00934020">
      <w:pPr>
        <w:overflowPunct w:val="0"/>
        <w:autoSpaceDE w:val="0"/>
        <w:autoSpaceDN w:val="0"/>
        <w:adjustRightInd w:val="0"/>
        <w:textAlignment w:val="baseline"/>
        <w:rPr>
          <w:b/>
        </w:rPr>
      </w:pPr>
      <w:r w:rsidRPr="00934020">
        <w:rPr>
          <w:b/>
        </w:rPr>
        <w:t>3.1 Ogólne warunki stosowania sprz</w:t>
      </w:r>
      <w:r w:rsidRPr="00934020">
        <w:rPr>
          <w:rFonts w:hint="eastAsia"/>
          <w:b/>
        </w:rPr>
        <w:t>ę</w:t>
      </w:r>
      <w:r w:rsidRPr="00934020">
        <w:rPr>
          <w:b/>
        </w:rPr>
        <w:t>tu.</w:t>
      </w:r>
    </w:p>
    <w:p w:rsidR="00603524" w:rsidRPr="00934020" w:rsidRDefault="00603524" w:rsidP="00934020">
      <w:pPr>
        <w:overflowPunct w:val="0"/>
        <w:autoSpaceDE w:val="0"/>
        <w:autoSpaceDN w:val="0"/>
        <w:adjustRightInd w:val="0"/>
        <w:textAlignment w:val="baseline"/>
        <w:rPr>
          <w:sz w:val="22"/>
          <w:szCs w:val="22"/>
        </w:rPr>
      </w:pPr>
      <w:r w:rsidRPr="00934020">
        <w:rPr>
          <w:sz w:val="22"/>
          <w:szCs w:val="22"/>
        </w:rPr>
        <w:t>Ogólne warunki stosowania sprz</w:t>
      </w:r>
      <w:r w:rsidRPr="00934020">
        <w:rPr>
          <w:rFonts w:hint="eastAsia"/>
          <w:sz w:val="22"/>
          <w:szCs w:val="22"/>
        </w:rPr>
        <w:t>ę</w:t>
      </w:r>
      <w:r w:rsidRPr="00934020">
        <w:rPr>
          <w:sz w:val="22"/>
          <w:szCs w:val="22"/>
        </w:rPr>
        <w:t xml:space="preserve">tu podano w </w:t>
      </w:r>
      <w:r w:rsidR="00934020">
        <w:rPr>
          <w:sz w:val="22"/>
          <w:szCs w:val="22"/>
        </w:rPr>
        <w:t>STWiORB</w:t>
      </w:r>
      <w:r w:rsidRPr="00934020">
        <w:rPr>
          <w:sz w:val="22"/>
          <w:szCs w:val="22"/>
        </w:rPr>
        <w:t xml:space="preserve"> D-M.00.00.00. "Wymagania ogólne".</w:t>
      </w:r>
    </w:p>
    <w:p w:rsidR="00603524" w:rsidRPr="00934020" w:rsidRDefault="00603524" w:rsidP="00934020">
      <w:pPr>
        <w:overflowPunct w:val="0"/>
        <w:autoSpaceDE w:val="0"/>
        <w:autoSpaceDN w:val="0"/>
        <w:adjustRightInd w:val="0"/>
        <w:textAlignment w:val="baseline"/>
        <w:rPr>
          <w:sz w:val="22"/>
          <w:szCs w:val="22"/>
        </w:rPr>
      </w:pPr>
      <w:r w:rsidRPr="00934020">
        <w:rPr>
          <w:sz w:val="22"/>
          <w:szCs w:val="22"/>
        </w:rPr>
        <w:t>Jakikolwiek sprz</w:t>
      </w:r>
      <w:r w:rsidRPr="00934020">
        <w:rPr>
          <w:rFonts w:hint="eastAsia"/>
          <w:sz w:val="22"/>
          <w:szCs w:val="22"/>
        </w:rPr>
        <w:t>ę</w:t>
      </w:r>
      <w:r w:rsidRPr="00934020">
        <w:rPr>
          <w:sz w:val="22"/>
          <w:szCs w:val="22"/>
        </w:rPr>
        <w:t>t, maszyny lub narz</w:t>
      </w:r>
      <w:r w:rsidRPr="00934020">
        <w:rPr>
          <w:rFonts w:hint="eastAsia"/>
          <w:sz w:val="22"/>
          <w:szCs w:val="22"/>
        </w:rPr>
        <w:t>ę</w:t>
      </w:r>
      <w:r w:rsidRPr="00934020">
        <w:rPr>
          <w:sz w:val="22"/>
          <w:szCs w:val="22"/>
        </w:rPr>
        <w:t>dzia nie gwarantuj</w:t>
      </w:r>
      <w:r w:rsidRPr="00934020">
        <w:rPr>
          <w:rFonts w:hint="eastAsia"/>
          <w:sz w:val="22"/>
          <w:szCs w:val="22"/>
        </w:rPr>
        <w:t>ą</w:t>
      </w:r>
      <w:r w:rsidRPr="00934020">
        <w:rPr>
          <w:sz w:val="22"/>
          <w:szCs w:val="22"/>
        </w:rPr>
        <w:t>ce zachowania wymaga</w:t>
      </w:r>
      <w:r w:rsidRPr="00934020">
        <w:rPr>
          <w:rFonts w:hint="eastAsia"/>
          <w:sz w:val="22"/>
          <w:szCs w:val="22"/>
        </w:rPr>
        <w:t>ń</w:t>
      </w:r>
      <w:r w:rsidRPr="00934020">
        <w:rPr>
          <w:sz w:val="22"/>
          <w:szCs w:val="22"/>
        </w:rPr>
        <w:t xml:space="preserve"> jako</w:t>
      </w:r>
      <w:r w:rsidRPr="00934020">
        <w:rPr>
          <w:rFonts w:hint="eastAsia"/>
          <w:sz w:val="22"/>
          <w:szCs w:val="22"/>
        </w:rPr>
        <w:t>ś</w:t>
      </w:r>
      <w:r w:rsidRPr="00934020">
        <w:rPr>
          <w:sz w:val="22"/>
          <w:szCs w:val="22"/>
        </w:rPr>
        <w:t>ciowych robót i bezpiecze</w:t>
      </w:r>
      <w:r w:rsidRPr="00934020">
        <w:rPr>
          <w:rFonts w:hint="eastAsia"/>
          <w:sz w:val="22"/>
          <w:szCs w:val="22"/>
        </w:rPr>
        <w:t>ń</w:t>
      </w:r>
      <w:r w:rsidRPr="00934020">
        <w:rPr>
          <w:sz w:val="22"/>
          <w:szCs w:val="22"/>
        </w:rPr>
        <w:t>stwa zostan</w:t>
      </w:r>
      <w:r w:rsidRPr="00934020">
        <w:rPr>
          <w:rFonts w:hint="eastAsia"/>
          <w:sz w:val="22"/>
          <w:szCs w:val="22"/>
        </w:rPr>
        <w:t>ą</w:t>
      </w:r>
      <w:r w:rsidRPr="00934020">
        <w:rPr>
          <w:sz w:val="22"/>
          <w:szCs w:val="22"/>
        </w:rPr>
        <w:t xml:space="preserve"> przez Nadzór Inwestorski zdyskwalifikowane i nie dopuszczone do robót.</w:t>
      </w:r>
    </w:p>
    <w:p w:rsidR="00603524" w:rsidRPr="00934020" w:rsidRDefault="00603524" w:rsidP="00934020">
      <w:pPr>
        <w:overflowPunct w:val="0"/>
        <w:autoSpaceDE w:val="0"/>
        <w:autoSpaceDN w:val="0"/>
        <w:adjustRightInd w:val="0"/>
        <w:textAlignment w:val="baseline"/>
        <w:rPr>
          <w:sz w:val="22"/>
          <w:szCs w:val="22"/>
        </w:rPr>
      </w:pPr>
    </w:p>
    <w:p w:rsidR="00603524" w:rsidRPr="00934020" w:rsidRDefault="00603524" w:rsidP="00934020">
      <w:pPr>
        <w:overflowPunct w:val="0"/>
        <w:autoSpaceDE w:val="0"/>
        <w:autoSpaceDN w:val="0"/>
        <w:adjustRightInd w:val="0"/>
        <w:textAlignment w:val="baseline"/>
        <w:rPr>
          <w:b/>
        </w:rPr>
      </w:pPr>
      <w:r w:rsidRPr="00934020">
        <w:rPr>
          <w:b/>
        </w:rPr>
        <w:t>3.2. Sprz</w:t>
      </w:r>
      <w:r w:rsidRPr="00934020">
        <w:rPr>
          <w:rFonts w:hint="eastAsia"/>
          <w:b/>
        </w:rPr>
        <w:t>ę</w:t>
      </w:r>
      <w:r w:rsidRPr="00934020">
        <w:rPr>
          <w:b/>
        </w:rPr>
        <w:t>t do czyszczenia konstrukcji.</w:t>
      </w:r>
    </w:p>
    <w:p w:rsidR="00603524" w:rsidRPr="00934020" w:rsidRDefault="00603524" w:rsidP="00934020">
      <w:pPr>
        <w:overflowPunct w:val="0"/>
        <w:autoSpaceDE w:val="0"/>
        <w:autoSpaceDN w:val="0"/>
        <w:adjustRightInd w:val="0"/>
        <w:textAlignment w:val="baseline"/>
        <w:rPr>
          <w:sz w:val="22"/>
          <w:szCs w:val="22"/>
        </w:rPr>
      </w:pPr>
      <w:r w:rsidRPr="00934020">
        <w:rPr>
          <w:sz w:val="22"/>
          <w:szCs w:val="22"/>
        </w:rPr>
        <w:t>Czyszczenie konstrukcji nale</w:t>
      </w:r>
      <w:r w:rsidRPr="00934020">
        <w:rPr>
          <w:rFonts w:hint="eastAsia"/>
          <w:sz w:val="22"/>
          <w:szCs w:val="22"/>
        </w:rPr>
        <w:t>ż</w:t>
      </w:r>
      <w:r w:rsidRPr="00934020">
        <w:rPr>
          <w:sz w:val="22"/>
          <w:szCs w:val="22"/>
        </w:rPr>
        <w:t>y przeprowadzi</w:t>
      </w:r>
      <w:r w:rsidRPr="00934020">
        <w:rPr>
          <w:rFonts w:hint="eastAsia"/>
          <w:sz w:val="22"/>
          <w:szCs w:val="22"/>
        </w:rPr>
        <w:t>ć</w:t>
      </w:r>
      <w:r w:rsidRPr="00934020">
        <w:rPr>
          <w:sz w:val="22"/>
          <w:szCs w:val="22"/>
        </w:rPr>
        <w:t xml:space="preserve"> mechanicznie urz</w:t>
      </w:r>
      <w:r w:rsidRPr="00934020">
        <w:rPr>
          <w:rFonts w:hint="eastAsia"/>
          <w:sz w:val="22"/>
          <w:szCs w:val="22"/>
        </w:rPr>
        <w:t>ą</w:t>
      </w:r>
      <w:r w:rsidRPr="00934020">
        <w:rPr>
          <w:sz w:val="22"/>
          <w:szCs w:val="22"/>
        </w:rPr>
        <w:t>dzeniami o działaniu strumieniowo-</w:t>
      </w:r>
      <w:r w:rsidRPr="00934020">
        <w:rPr>
          <w:rFonts w:hint="eastAsia"/>
          <w:sz w:val="22"/>
          <w:szCs w:val="22"/>
        </w:rPr>
        <w:t>ś</w:t>
      </w:r>
      <w:r w:rsidRPr="00934020">
        <w:rPr>
          <w:sz w:val="22"/>
          <w:szCs w:val="22"/>
        </w:rPr>
        <w:t>ciernym dowolnego typu, zaakceptowanymi przez Nadzór Inwestorski. Sprz</w:t>
      </w:r>
      <w:r w:rsidRPr="00934020">
        <w:rPr>
          <w:rFonts w:hint="eastAsia"/>
          <w:sz w:val="22"/>
          <w:szCs w:val="22"/>
        </w:rPr>
        <w:t>ę</w:t>
      </w:r>
      <w:r w:rsidRPr="00934020">
        <w:rPr>
          <w:sz w:val="22"/>
          <w:szCs w:val="22"/>
        </w:rPr>
        <w:t>t do czyszczenia oraz przedmuchiwania lub odkurzania oczyszczonych powierzchni musi zapewni</w:t>
      </w:r>
      <w:r w:rsidRPr="00934020">
        <w:rPr>
          <w:rFonts w:hint="eastAsia"/>
          <w:sz w:val="22"/>
          <w:szCs w:val="22"/>
        </w:rPr>
        <w:t>ć</w:t>
      </w:r>
      <w:r w:rsidRPr="00934020">
        <w:rPr>
          <w:sz w:val="22"/>
          <w:szCs w:val="22"/>
        </w:rPr>
        <w:t xml:space="preserve"> strumie</w:t>
      </w:r>
      <w:r w:rsidRPr="00934020">
        <w:rPr>
          <w:rFonts w:hint="eastAsia"/>
          <w:sz w:val="22"/>
          <w:szCs w:val="22"/>
        </w:rPr>
        <w:t>ń</w:t>
      </w:r>
      <w:r w:rsidRPr="00934020">
        <w:rPr>
          <w:sz w:val="22"/>
          <w:szCs w:val="22"/>
        </w:rPr>
        <w:t>odoliwionego i suchego powietrza. Pod tym wzgl</w:t>
      </w:r>
      <w:r w:rsidRPr="00934020">
        <w:rPr>
          <w:rFonts w:hint="eastAsia"/>
          <w:sz w:val="22"/>
          <w:szCs w:val="22"/>
        </w:rPr>
        <w:t>ę</w:t>
      </w:r>
      <w:r w:rsidRPr="00934020">
        <w:rPr>
          <w:sz w:val="22"/>
          <w:szCs w:val="22"/>
        </w:rPr>
        <w:t>dem wskazane jest u</w:t>
      </w:r>
      <w:r w:rsidRPr="00934020">
        <w:rPr>
          <w:rFonts w:hint="eastAsia"/>
          <w:sz w:val="22"/>
          <w:szCs w:val="22"/>
        </w:rPr>
        <w:t>ż</w:t>
      </w:r>
      <w:r w:rsidRPr="00934020">
        <w:rPr>
          <w:sz w:val="22"/>
          <w:szCs w:val="22"/>
        </w:rPr>
        <w:t>y</w:t>
      </w:r>
      <w:r w:rsidRPr="00934020">
        <w:rPr>
          <w:rFonts w:hint="eastAsia"/>
          <w:sz w:val="22"/>
          <w:szCs w:val="22"/>
        </w:rPr>
        <w:t>ć</w:t>
      </w:r>
      <w:r w:rsidRPr="00934020">
        <w:rPr>
          <w:sz w:val="22"/>
          <w:szCs w:val="22"/>
        </w:rPr>
        <w:t xml:space="preserve"> spr</w:t>
      </w:r>
      <w:r w:rsidRPr="00934020">
        <w:rPr>
          <w:rFonts w:hint="eastAsia"/>
          <w:sz w:val="22"/>
          <w:szCs w:val="22"/>
        </w:rPr>
        <w:t>ęż</w:t>
      </w:r>
      <w:r w:rsidRPr="00934020">
        <w:rPr>
          <w:sz w:val="22"/>
          <w:szCs w:val="22"/>
        </w:rPr>
        <w:t xml:space="preserve">arki pneumatyczne </w:t>
      </w:r>
      <w:r w:rsidRPr="00934020">
        <w:rPr>
          <w:rFonts w:hint="eastAsia"/>
          <w:sz w:val="22"/>
          <w:szCs w:val="22"/>
        </w:rPr>
        <w:t>ś</w:t>
      </w:r>
      <w:r w:rsidRPr="00934020">
        <w:rPr>
          <w:sz w:val="22"/>
          <w:szCs w:val="22"/>
        </w:rPr>
        <w:t>rubowe, które s</w:t>
      </w:r>
      <w:r w:rsidRPr="00934020">
        <w:rPr>
          <w:rFonts w:hint="eastAsia"/>
          <w:sz w:val="22"/>
          <w:szCs w:val="22"/>
        </w:rPr>
        <w:t>ą</w:t>
      </w:r>
      <w:r w:rsidRPr="00934020">
        <w:rPr>
          <w:sz w:val="22"/>
          <w:szCs w:val="22"/>
        </w:rPr>
        <w:t xml:space="preserve"> zdecydowanie lepsze od tłokowych.</w:t>
      </w:r>
    </w:p>
    <w:p w:rsidR="00603524" w:rsidRPr="00934020" w:rsidRDefault="00603524" w:rsidP="00934020">
      <w:pPr>
        <w:overflowPunct w:val="0"/>
        <w:autoSpaceDE w:val="0"/>
        <w:autoSpaceDN w:val="0"/>
        <w:adjustRightInd w:val="0"/>
        <w:textAlignment w:val="baseline"/>
        <w:rPr>
          <w:sz w:val="22"/>
          <w:szCs w:val="22"/>
        </w:rPr>
      </w:pPr>
      <w:r w:rsidRPr="00934020">
        <w:rPr>
          <w:sz w:val="22"/>
          <w:szCs w:val="22"/>
        </w:rPr>
        <w:t>Do mycia konstrukcji wod</w:t>
      </w:r>
      <w:r w:rsidRPr="00934020">
        <w:rPr>
          <w:rFonts w:hint="eastAsia"/>
          <w:sz w:val="22"/>
          <w:szCs w:val="22"/>
        </w:rPr>
        <w:t>ą</w:t>
      </w:r>
      <w:r w:rsidRPr="00934020">
        <w:rPr>
          <w:sz w:val="22"/>
          <w:szCs w:val="22"/>
        </w:rPr>
        <w:t xml:space="preserve"> z detergentami nale</w:t>
      </w:r>
      <w:r w:rsidRPr="00934020">
        <w:rPr>
          <w:rFonts w:hint="eastAsia"/>
          <w:sz w:val="22"/>
          <w:szCs w:val="22"/>
        </w:rPr>
        <w:t>ż</w:t>
      </w:r>
      <w:r w:rsidRPr="00934020">
        <w:rPr>
          <w:sz w:val="22"/>
          <w:szCs w:val="22"/>
        </w:rPr>
        <w:t>y u</w:t>
      </w:r>
      <w:r w:rsidRPr="00934020">
        <w:rPr>
          <w:rFonts w:hint="eastAsia"/>
          <w:sz w:val="22"/>
          <w:szCs w:val="22"/>
        </w:rPr>
        <w:t>ż</w:t>
      </w:r>
      <w:r w:rsidRPr="00934020">
        <w:rPr>
          <w:sz w:val="22"/>
          <w:szCs w:val="22"/>
        </w:rPr>
        <w:t>y</w:t>
      </w:r>
      <w:r w:rsidRPr="00934020">
        <w:rPr>
          <w:rFonts w:hint="eastAsia"/>
          <w:sz w:val="22"/>
          <w:szCs w:val="22"/>
        </w:rPr>
        <w:t>ć</w:t>
      </w:r>
      <w:r w:rsidRPr="00934020">
        <w:rPr>
          <w:sz w:val="22"/>
          <w:szCs w:val="22"/>
        </w:rPr>
        <w:t xml:space="preserve"> myjek daj</w:t>
      </w:r>
      <w:r w:rsidRPr="00934020">
        <w:rPr>
          <w:rFonts w:hint="eastAsia"/>
          <w:sz w:val="22"/>
          <w:szCs w:val="22"/>
        </w:rPr>
        <w:t>ą</w:t>
      </w:r>
      <w:r w:rsidRPr="00934020">
        <w:rPr>
          <w:sz w:val="22"/>
          <w:szCs w:val="22"/>
        </w:rPr>
        <w:t>cych ci</w:t>
      </w:r>
      <w:r w:rsidRPr="00934020">
        <w:rPr>
          <w:rFonts w:hint="eastAsia"/>
          <w:sz w:val="22"/>
          <w:szCs w:val="22"/>
        </w:rPr>
        <w:t>ś</w:t>
      </w:r>
      <w:r w:rsidRPr="00934020">
        <w:rPr>
          <w:sz w:val="22"/>
          <w:szCs w:val="22"/>
        </w:rPr>
        <w:t>nienie rz</w:t>
      </w:r>
      <w:r w:rsidRPr="00934020">
        <w:rPr>
          <w:rFonts w:hint="eastAsia"/>
          <w:sz w:val="22"/>
          <w:szCs w:val="22"/>
        </w:rPr>
        <w:t>ę</w:t>
      </w:r>
      <w:r w:rsidRPr="00934020">
        <w:rPr>
          <w:sz w:val="22"/>
          <w:szCs w:val="22"/>
        </w:rPr>
        <w:t>du 200 - 350 MPa.</w:t>
      </w:r>
    </w:p>
    <w:p w:rsidR="00603524" w:rsidRPr="00934020" w:rsidRDefault="00603524" w:rsidP="00934020">
      <w:pPr>
        <w:overflowPunct w:val="0"/>
        <w:autoSpaceDE w:val="0"/>
        <w:autoSpaceDN w:val="0"/>
        <w:adjustRightInd w:val="0"/>
        <w:textAlignment w:val="baseline"/>
        <w:rPr>
          <w:sz w:val="22"/>
          <w:szCs w:val="22"/>
        </w:rPr>
      </w:pPr>
    </w:p>
    <w:p w:rsidR="00603524" w:rsidRPr="00934020" w:rsidRDefault="00603524" w:rsidP="00934020">
      <w:pPr>
        <w:overflowPunct w:val="0"/>
        <w:autoSpaceDE w:val="0"/>
        <w:autoSpaceDN w:val="0"/>
        <w:adjustRightInd w:val="0"/>
        <w:textAlignment w:val="baseline"/>
        <w:rPr>
          <w:b/>
        </w:rPr>
      </w:pPr>
      <w:r w:rsidRPr="00934020">
        <w:rPr>
          <w:b/>
        </w:rPr>
        <w:t>3.3. Sprz</w:t>
      </w:r>
      <w:r w:rsidRPr="00934020">
        <w:rPr>
          <w:rFonts w:hint="eastAsia"/>
          <w:b/>
        </w:rPr>
        <w:t>ę</w:t>
      </w:r>
      <w:r w:rsidRPr="00934020">
        <w:rPr>
          <w:b/>
        </w:rPr>
        <w:t>t do malowania.</w:t>
      </w:r>
    </w:p>
    <w:p w:rsidR="00603524" w:rsidRPr="00934020" w:rsidRDefault="00603524" w:rsidP="00934020">
      <w:pPr>
        <w:overflowPunct w:val="0"/>
        <w:autoSpaceDE w:val="0"/>
        <w:autoSpaceDN w:val="0"/>
        <w:adjustRightInd w:val="0"/>
        <w:textAlignment w:val="baseline"/>
        <w:rPr>
          <w:sz w:val="22"/>
          <w:szCs w:val="22"/>
        </w:rPr>
      </w:pPr>
      <w:r w:rsidRPr="00934020">
        <w:rPr>
          <w:sz w:val="22"/>
          <w:szCs w:val="22"/>
        </w:rPr>
        <w:t>Nanoszenie farb nale</w:t>
      </w:r>
      <w:r w:rsidRPr="00934020">
        <w:rPr>
          <w:rFonts w:hint="eastAsia"/>
          <w:sz w:val="22"/>
          <w:szCs w:val="22"/>
        </w:rPr>
        <w:t>ż</w:t>
      </w:r>
      <w:r w:rsidRPr="00934020">
        <w:rPr>
          <w:sz w:val="22"/>
          <w:szCs w:val="22"/>
        </w:rPr>
        <w:t>y wykonywa</w:t>
      </w:r>
      <w:r w:rsidRPr="00934020">
        <w:rPr>
          <w:rFonts w:hint="eastAsia"/>
          <w:sz w:val="22"/>
          <w:szCs w:val="22"/>
        </w:rPr>
        <w:t>ć</w:t>
      </w:r>
      <w:r w:rsidRPr="00934020">
        <w:rPr>
          <w:sz w:val="22"/>
          <w:szCs w:val="22"/>
        </w:rPr>
        <w:t xml:space="preserve"> zgodnie z kartami technicznymi producenta farb. Wymaganie to odnosi si</w:t>
      </w:r>
      <w:r w:rsidRPr="00934020">
        <w:rPr>
          <w:rFonts w:hint="eastAsia"/>
          <w:sz w:val="22"/>
          <w:szCs w:val="22"/>
        </w:rPr>
        <w:t>ę</w:t>
      </w:r>
      <w:r w:rsidRPr="00934020">
        <w:rPr>
          <w:sz w:val="22"/>
          <w:szCs w:val="22"/>
        </w:rPr>
        <w:t xml:space="preserve"> przede wszystkim do metod aplikacji i parametrów technologicznych nanoszenia. Podane w kartach technicznych typy pistoletów i pomp nie maj</w:t>
      </w:r>
      <w:r w:rsidRPr="00934020">
        <w:rPr>
          <w:rFonts w:hint="eastAsia"/>
          <w:sz w:val="22"/>
          <w:szCs w:val="22"/>
        </w:rPr>
        <w:t>ą</w:t>
      </w:r>
      <w:r w:rsidRPr="00934020">
        <w:rPr>
          <w:sz w:val="22"/>
          <w:szCs w:val="22"/>
        </w:rPr>
        <w:t xml:space="preserve"> charakteru obligatoryjnego i mog</w:t>
      </w:r>
      <w:r w:rsidRPr="00934020">
        <w:rPr>
          <w:rFonts w:hint="eastAsia"/>
          <w:sz w:val="22"/>
          <w:szCs w:val="22"/>
        </w:rPr>
        <w:t>ą</w:t>
      </w:r>
      <w:r w:rsidRPr="00934020">
        <w:rPr>
          <w:sz w:val="22"/>
          <w:szCs w:val="22"/>
        </w:rPr>
        <w:t xml:space="preserve"> by</w:t>
      </w:r>
      <w:r w:rsidRPr="00934020">
        <w:rPr>
          <w:rFonts w:hint="eastAsia"/>
          <w:sz w:val="22"/>
          <w:szCs w:val="22"/>
        </w:rPr>
        <w:t>ć</w:t>
      </w:r>
      <w:r w:rsidRPr="00934020">
        <w:rPr>
          <w:sz w:val="22"/>
          <w:szCs w:val="22"/>
        </w:rPr>
        <w:t xml:space="preserve"> zast</w:t>
      </w:r>
      <w:r w:rsidRPr="00934020">
        <w:rPr>
          <w:rFonts w:hint="eastAsia"/>
          <w:sz w:val="22"/>
          <w:szCs w:val="22"/>
        </w:rPr>
        <w:t>ą</w:t>
      </w:r>
      <w:r w:rsidRPr="00934020">
        <w:rPr>
          <w:sz w:val="22"/>
          <w:szCs w:val="22"/>
        </w:rPr>
        <w:t>pione sprz</w:t>
      </w:r>
      <w:r w:rsidRPr="00934020">
        <w:rPr>
          <w:rFonts w:hint="eastAsia"/>
          <w:sz w:val="22"/>
          <w:szCs w:val="22"/>
        </w:rPr>
        <w:t>ę</w:t>
      </w:r>
      <w:r w:rsidRPr="00934020">
        <w:rPr>
          <w:sz w:val="22"/>
          <w:szCs w:val="22"/>
        </w:rPr>
        <w:t>tem, o zbli</w:t>
      </w:r>
      <w:r w:rsidRPr="00934020">
        <w:rPr>
          <w:rFonts w:hint="eastAsia"/>
          <w:sz w:val="22"/>
          <w:szCs w:val="22"/>
        </w:rPr>
        <w:t>ż</w:t>
      </w:r>
      <w:r w:rsidRPr="00934020">
        <w:rPr>
          <w:sz w:val="22"/>
          <w:szCs w:val="22"/>
        </w:rPr>
        <w:t>onych parametrach technicznych, dost</w:t>
      </w:r>
      <w:r w:rsidRPr="00934020">
        <w:rPr>
          <w:rFonts w:hint="eastAsia"/>
          <w:sz w:val="22"/>
          <w:szCs w:val="22"/>
        </w:rPr>
        <w:t>ę</w:t>
      </w:r>
      <w:r w:rsidRPr="00934020">
        <w:rPr>
          <w:sz w:val="22"/>
          <w:szCs w:val="22"/>
        </w:rPr>
        <w:t>pnym w kraju. Rodzaj u</w:t>
      </w:r>
      <w:r w:rsidRPr="00934020">
        <w:rPr>
          <w:rFonts w:hint="eastAsia"/>
          <w:sz w:val="22"/>
          <w:szCs w:val="22"/>
        </w:rPr>
        <w:t>ż</w:t>
      </w:r>
      <w:r w:rsidRPr="00934020">
        <w:rPr>
          <w:sz w:val="22"/>
          <w:szCs w:val="22"/>
        </w:rPr>
        <w:t>ytego sprz</w:t>
      </w:r>
      <w:r w:rsidRPr="00934020">
        <w:rPr>
          <w:rFonts w:hint="eastAsia"/>
          <w:sz w:val="22"/>
          <w:szCs w:val="22"/>
        </w:rPr>
        <w:t>ę</w:t>
      </w:r>
      <w:r w:rsidRPr="00934020">
        <w:rPr>
          <w:sz w:val="22"/>
          <w:szCs w:val="22"/>
        </w:rPr>
        <w:t>tu powinien by</w:t>
      </w:r>
      <w:r w:rsidRPr="00934020">
        <w:rPr>
          <w:rFonts w:hint="eastAsia"/>
          <w:sz w:val="22"/>
          <w:szCs w:val="22"/>
        </w:rPr>
        <w:t>ć</w:t>
      </w:r>
      <w:r w:rsidRPr="00934020">
        <w:rPr>
          <w:sz w:val="22"/>
          <w:szCs w:val="22"/>
        </w:rPr>
        <w:t xml:space="preserve"> zaakceptowany przez Nadzór Inwestorski.</w:t>
      </w:r>
    </w:p>
    <w:p w:rsidR="00603524" w:rsidRPr="00934020" w:rsidRDefault="00603524" w:rsidP="00934020">
      <w:pPr>
        <w:overflowPunct w:val="0"/>
        <w:autoSpaceDE w:val="0"/>
        <w:autoSpaceDN w:val="0"/>
        <w:adjustRightInd w:val="0"/>
        <w:textAlignment w:val="baseline"/>
        <w:rPr>
          <w:sz w:val="22"/>
          <w:szCs w:val="22"/>
        </w:rPr>
      </w:pPr>
      <w:r w:rsidRPr="00934020">
        <w:rPr>
          <w:sz w:val="22"/>
          <w:szCs w:val="22"/>
        </w:rPr>
        <w:t>Dopuszczalne jest równie</w:t>
      </w:r>
      <w:r w:rsidRPr="00934020">
        <w:rPr>
          <w:rFonts w:hint="eastAsia"/>
          <w:sz w:val="22"/>
          <w:szCs w:val="22"/>
        </w:rPr>
        <w:t>ż</w:t>
      </w:r>
      <w:r w:rsidRPr="00934020">
        <w:rPr>
          <w:sz w:val="22"/>
          <w:szCs w:val="22"/>
        </w:rPr>
        <w:t xml:space="preserve"> malowanie r</w:t>
      </w:r>
      <w:r w:rsidRPr="00934020">
        <w:rPr>
          <w:rFonts w:hint="eastAsia"/>
          <w:sz w:val="22"/>
          <w:szCs w:val="22"/>
        </w:rPr>
        <w:t>ę</w:t>
      </w:r>
      <w:r w:rsidRPr="00934020">
        <w:rPr>
          <w:sz w:val="22"/>
          <w:szCs w:val="22"/>
        </w:rPr>
        <w:t>czne za pomoc</w:t>
      </w:r>
      <w:r w:rsidRPr="00934020">
        <w:rPr>
          <w:rFonts w:hint="eastAsia"/>
          <w:sz w:val="22"/>
          <w:szCs w:val="22"/>
        </w:rPr>
        <w:t>ą</w:t>
      </w:r>
      <w:r w:rsidRPr="00934020">
        <w:rPr>
          <w:sz w:val="22"/>
          <w:szCs w:val="22"/>
        </w:rPr>
        <w:t xml:space="preserve"> p</w:t>
      </w:r>
      <w:r w:rsidRPr="00934020">
        <w:rPr>
          <w:rFonts w:hint="eastAsia"/>
          <w:sz w:val="22"/>
          <w:szCs w:val="22"/>
        </w:rPr>
        <w:t>ę</w:t>
      </w:r>
      <w:r w:rsidRPr="00934020">
        <w:rPr>
          <w:sz w:val="22"/>
          <w:szCs w:val="22"/>
        </w:rPr>
        <w:t>dzli lub wałków.</w:t>
      </w:r>
    </w:p>
    <w:p w:rsidR="00603524" w:rsidRPr="00934020" w:rsidRDefault="00603524" w:rsidP="00934020">
      <w:pPr>
        <w:overflowPunct w:val="0"/>
        <w:autoSpaceDE w:val="0"/>
        <w:autoSpaceDN w:val="0"/>
        <w:adjustRightInd w:val="0"/>
        <w:textAlignment w:val="baseline"/>
        <w:rPr>
          <w:sz w:val="22"/>
          <w:szCs w:val="22"/>
        </w:rPr>
      </w:pPr>
      <w:r w:rsidRPr="00934020">
        <w:rPr>
          <w:sz w:val="22"/>
          <w:szCs w:val="22"/>
        </w:rPr>
        <w:t>Prawidłowe ustalenie parametrów malowania natryskowego (</w:t>
      </w:r>
      <w:r w:rsidRPr="00934020">
        <w:rPr>
          <w:rFonts w:hint="eastAsia"/>
          <w:sz w:val="22"/>
          <w:szCs w:val="22"/>
        </w:rPr>
        <w:t>ś</w:t>
      </w:r>
      <w:r w:rsidRPr="00934020">
        <w:rPr>
          <w:sz w:val="22"/>
          <w:szCs w:val="22"/>
        </w:rPr>
        <w:t>rednica dysz, g</w:t>
      </w:r>
      <w:r w:rsidRPr="00934020">
        <w:rPr>
          <w:rFonts w:hint="eastAsia"/>
          <w:sz w:val="22"/>
          <w:szCs w:val="22"/>
        </w:rPr>
        <w:t>ę</w:t>
      </w:r>
      <w:r w:rsidRPr="00934020">
        <w:rPr>
          <w:sz w:val="22"/>
          <w:szCs w:val="22"/>
        </w:rPr>
        <w:t>sto</w:t>
      </w:r>
      <w:r w:rsidRPr="00934020">
        <w:rPr>
          <w:rFonts w:hint="eastAsia"/>
          <w:sz w:val="22"/>
          <w:szCs w:val="22"/>
        </w:rPr>
        <w:t>ść</w:t>
      </w:r>
      <w:r w:rsidRPr="00934020">
        <w:rPr>
          <w:sz w:val="22"/>
          <w:szCs w:val="22"/>
        </w:rPr>
        <w:t xml:space="preserve"> materiału, ci</w:t>
      </w:r>
      <w:r w:rsidRPr="00934020">
        <w:rPr>
          <w:rFonts w:hint="eastAsia"/>
          <w:sz w:val="22"/>
          <w:szCs w:val="22"/>
        </w:rPr>
        <w:t>ś</w:t>
      </w:r>
      <w:r w:rsidRPr="00934020">
        <w:rPr>
          <w:sz w:val="22"/>
          <w:szCs w:val="22"/>
        </w:rPr>
        <w:t>nienie robocze) nale</w:t>
      </w:r>
      <w:r w:rsidRPr="00934020">
        <w:rPr>
          <w:rFonts w:hint="eastAsia"/>
          <w:sz w:val="22"/>
          <w:szCs w:val="22"/>
        </w:rPr>
        <w:t>ż</w:t>
      </w:r>
      <w:r w:rsidRPr="00934020">
        <w:rPr>
          <w:sz w:val="22"/>
          <w:szCs w:val="22"/>
        </w:rPr>
        <w:t>y przeprowadzi</w:t>
      </w:r>
      <w:r w:rsidRPr="00934020">
        <w:rPr>
          <w:rFonts w:hint="eastAsia"/>
          <w:sz w:val="22"/>
          <w:szCs w:val="22"/>
        </w:rPr>
        <w:t>ć</w:t>
      </w:r>
      <w:r w:rsidRPr="00934020">
        <w:rPr>
          <w:sz w:val="22"/>
          <w:szCs w:val="22"/>
        </w:rPr>
        <w:t xml:space="preserve"> na próbnych powierzchniach i uzyska</w:t>
      </w:r>
      <w:r w:rsidRPr="00934020">
        <w:rPr>
          <w:rFonts w:hint="eastAsia"/>
          <w:sz w:val="22"/>
          <w:szCs w:val="22"/>
        </w:rPr>
        <w:t>ć</w:t>
      </w:r>
      <w:r w:rsidRPr="00934020">
        <w:rPr>
          <w:sz w:val="22"/>
          <w:szCs w:val="22"/>
        </w:rPr>
        <w:t xml:space="preserve"> akceptacj</w:t>
      </w:r>
      <w:r w:rsidRPr="00934020">
        <w:rPr>
          <w:rFonts w:hint="eastAsia"/>
          <w:sz w:val="22"/>
          <w:szCs w:val="22"/>
        </w:rPr>
        <w:t>ę</w:t>
      </w:r>
      <w:r w:rsidRPr="00934020">
        <w:rPr>
          <w:sz w:val="22"/>
          <w:szCs w:val="22"/>
        </w:rPr>
        <w:t xml:space="preserve"> Nadzoru Inwestorskiego.</w:t>
      </w:r>
    </w:p>
    <w:p w:rsidR="00603524" w:rsidRPr="00934020" w:rsidRDefault="00603524" w:rsidP="00934020">
      <w:pPr>
        <w:overflowPunct w:val="0"/>
        <w:autoSpaceDE w:val="0"/>
        <w:autoSpaceDN w:val="0"/>
        <w:adjustRightInd w:val="0"/>
        <w:textAlignment w:val="baseline"/>
        <w:rPr>
          <w:b/>
          <w:bCs/>
        </w:rPr>
      </w:pPr>
    </w:p>
    <w:p w:rsidR="00603524" w:rsidRPr="00934020" w:rsidRDefault="00603524" w:rsidP="00934020">
      <w:pPr>
        <w:overflowPunct w:val="0"/>
        <w:autoSpaceDE w:val="0"/>
        <w:autoSpaceDN w:val="0"/>
        <w:adjustRightInd w:val="0"/>
        <w:textAlignment w:val="baseline"/>
        <w:rPr>
          <w:b/>
          <w:bCs/>
        </w:rPr>
      </w:pPr>
      <w:r w:rsidRPr="00934020">
        <w:rPr>
          <w:b/>
          <w:bCs/>
        </w:rPr>
        <w:t>4. TRANSPORT</w:t>
      </w:r>
    </w:p>
    <w:p w:rsidR="00603524" w:rsidRPr="00934020" w:rsidRDefault="00603524" w:rsidP="00934020">
      <w:pPr>
        <w:overflowPunct w:val="0"/>
        <w:autoSpaceDE w:val="0"/>
        <w:autoSpaceDN w:val="0"/>
        <w:adjustRightInd w:val="0"/>
        <w:textAlignment w:val="baseline"/>
        <w:rPr>
          <w:b/>
          <w:bCs/>
        </w:rPr>
      </w:pPr>
      <w:r w:rsidRPr="00934020">
        <w:rPr>
          <w:b/>
          <w:bCs/>
        </w:rPr>
        <w:t>4.1. Warunki ogólne transportu.</w:t>
      </w:r>
    </w:p>
    <w:p w:rsidR="00603524" w:rsidRPr="00934020" w:rsidRDefault="00603524" w:rsidP="00934020">
      <w:pPr>
        <w:overflowPunct w:val="0"/>
        <w:autoSpaceDE w:val="0"/>
        <w:autoSpaceDN w:val="0"/>
        <w:adjustRightInd w:val="0"/>
        <w:textAlignment w:val="baseline"/>
        <w:rPr>
          <w:sz w:val="22"/>
          <w:szCs w:val="22"/>
        </w:rPr>
      </w:pPr>
      <w:r w:rsidRPr="00934020">
        <w:rPr>
          <w:sz w:val="22"/>
          <w:szCs w:val="22"/>
        </w:rPr>
        <w:t xml:space="preserve">Ogólne warunki transportu podano w </w:t>
      </w:r>
      <w:r w:rsidR="00934020">
        <w:rPr>
          <w:sz w:val="22"/>
          <w:szCs w:val="22"/>
        </w:rPr>
        <w:t>STWiORB</w:t>
      </w:r>
      <w:r w:rsidRPr="00934020">
        <w:rPr>
          <w:sz w:val="22"/>
          <w:szCs w:val="22"/>
        </w:rPr>
        <w:t>D-M.00.00.00. "Wymagania ogólne"</w:t>
      </w:r>
    </w:p>
    <w:p w:rsidR="00603524" w:rsidRPr="00934020" w:rsidRDefault="00603524" w:rsidP="00934020">
      <w:pPr>
        <w:overflowPunct w:val="0"/>
        <w:autoSpaceDE w:val="0"/>
        <w:autoSpaceDN w:val="0"/>
        <w:adjustRightInd w:val="0"/>
        <w:textAlignment w:val="baseline"/>
        <w:rPr>
          <w:sz w:val="22"/>
          <w:szCs w:val="22"/>
        </w:rPr>
      </w:pPr>
    </w:p>
    <w:p w:rsidR="00603524" w:rsidRPr="00934020" w:rsidRDefault="00603524" w:rsidP="00934020">
      <w:pPr>
        <w:overflowPunct w:val="0"/>
        <w:autoSpaceDE w:val="0"/>
        <w:autoSpaceDN w:val="0"/>
        <w:adjustRightInd w:val="0"/>
        <w:textAlignment w:val="baseline"/>
        <w:rPr>
          <w:b/>
          <w:bCs/>
        </w:rPr>
      </w:pPr>
      <w:r w:rsidRPr="00934020">
        <w:rPr>
          <w:b/>
          <w:bCs/>
        </w:rPr>
        <w:t>4.2. Transport wyrobów lakierowych i rozcie</w:t>
      </w:r>
      <w:r w:rsidRPr="00934020">
        <w:rPr>
          <w:rFonts w:hint="eastAsia"/>
          <w:b/>
          <w:bCs/>
        </w:rPr>
        <w:t>ń</w:t>
      </w:r>
      <w:r w:rsidRPr="00934020">
        <w:rPr>
          <w:b/>
          <w:bCs/>
        </w:rPr>
        <w:t>czalników ( rozpuszczalników ).</w:t>
      </w:r>
    </w:p>
    <w:p w:rsidR="00603524" w:rsidRPr="00934020" w:rsidRDefault="00603524" w:rsidP="00934020">
      <w:pPr>
        <w:overflowPunct w:val="0"/>
        <w:autoSpaceDE w:val="0"/>
        <w:autoSpaceDN w:val="0"/>
        <w:adjustRightInd w:val="0"/>
        <w:textAlignment w:val="baseline"/>
        <w:rPr>
          <w:sz w:val="22"/>
          <w:szCs w:val="22"/>
        </w:rPr>
      </w:pPr>
      <w:r w:rsidRPr="00934020">
        <w:rPr>
          <w:sz w:val="22"/>
          <w:szCs w:val="22"/>
        </w:rPr>
        <w:t>Transport wyrobów lakierowych, rozcie</w:t>
      </w:r>
      <w:r w:rsidRPr="00934020">
        <w:rPr>
          <w:rFonts w:hint="eastAsia"/>
          <w:sz w:val="22"/>
          <w:szCs w:val="22"/>
        </w:rPr>
        <w:t>ń</w:t>
      </w:r>
      <w:r w:rsidRPr="00934020">
        <w:rPr>
          <w:sz w:val="22"/>
          <w:szCs w:val="22"/>
        </w:rPr>
        <w:t>czalników i rozpuszczalników winien odbywa</w:t>
      </w:r>
      <w:r w:rsidRPr="00934020">
        <w:rPr>
          <w:rFonts w:hint="eastAsia"/>
          <w:sz w:val="22"/>
          <w:szCs w:val="22"/>
        </w:rPr>
        <w:t>ć</w:t>
      </w:r>
      <w:r w:rsidRPr="00934020">
        <w:rPr>
          <w:sz w:val="22"/>
          <w:szCs w:val="22"/>
        </w:rPr>
        <w:t xml:space="preserve"> si</w:t>
      </w:r>
      <w:r w:rsidRPr="00934020">
        <w:rPr>
          <w:rFonts w:hint="eastAsia"/>
          <w:sz w:val="22"/>
          <w:szCs w:val="22"/>
        </w:rPr>
        <w:t>ę</w:t>
      </w:r>
      <w:r w:rsidRPr="00934020">
        <w:rPr>
          <w:sz w:val="22"/>
          <w:szCs w:val="22"/>
        </w:rPr>
        <w:t xml:space="preserve"> z zachowaniem obowi</w:t>
      </w:r>
      <w:r w:rsidRPr="00934020">
        <w:rPr>
          <w:rFonts w:hint="eastAsia"/>
          <w:sz w:val="22"/>
          <w:szCs w:val="22"/>
        </w:rPr>
        <w:t>ą</w:t>
      </w:r>
      <w:r w:rsidRPr="00934020">
        <w:rPr>
          <w:sz w:val="22"/>
          <w:szCs w:val="22"/>
        </w:rPr>
        <w:t>zuj</w:t>
      </w:r>
      <w:r w:rsidRPr="00934020">
        <w:rPr>
          <w:rFonts w:hint="eastAsia"/>
          <w:sz w:val="22"/>
          <w:szCs w:val="22"/>
        </w:rPr>
        <w:t>ą</w:t>
      </w:r>
      <w:r w:rsidRPr="00934020">
        <w:rPr>
          <w:sz w:val="22"/>
          <w:szCs w:val="22"/>
        </w:rPr>
        <w:t>cych przepisów o przewozie materiałów niebezpiecznych okre</w:t>
      </w:r>
      <w:r w:rsidRPr="00934020">
        <w:rPr>
          <w:rFonts w:hint="eastAsia"/>
          <w:sz w:val="22"/>
          <w:szCs w:val="22"/>
        </w:rPr>
        <w:t>ś</w:t>
      </w:r>
      <w:r w:rsidRPr="00934020">
        <w:rPr>
          <w:sz w:val="22"/>
          <w:szCs w:val="22"/>
        </w:rPr>
        <w:t>lonych w normach przedmiotowych i w PN-89/C-81400 a tak</w:t>
      </w:r>
      <w:r w:rsidRPr="00934020">
        <w:rPr>
          <w:rFonts w:hint="eastAsia"/>
          <w:sz w:val="22"/>
          <w:szCs w:val="22"/>
        </w:rPr>
        <w:t>ż</w:t>
      </w:r>
      <w:r w:rsidRPr="00934020">
        <w:rPr>
          <w:sz w:val="22"/>
          <w:szCs w:val="22"/>
        </w:rPr>
        <w:t>e przepisów BHP.</w:t>
      </w:r>
    </w:p>
    <w:p w:rsidR="00603524" w:rsidRPr="00934020" w:rsidRDefault="00603524" w:rsidP="00934020">
      <w:pPr>
        <w:overflowPunct w:val="0"/>
        <w:autoSpaceDE w:val="0"/>
        <w:autoSpaceDN w:val="0"/>
        <w:adjustRightInd w:val="0"/>
        <w:textAlignment w:val="baseline"/>
        <w:rPr>
          <w:sz w:val="22"/>
          <w:szCs w:val="22"/>
        </w:rPr>
      </w:pPr>
      <w:r w:rsidRPr="00934020">
        <w:rPr>
          <w:sz w:val="22"/>
          <w:szCs w:val="22"/>
        </w:rPr>
        <w:t>Wyroby lakierowe i rozpuszczalniki powinny by</w:t>
      </w:r>
      <w:r w:rsidRPr="00934020">
        <w:rPr>
          <w:rFonts w:hint="eastAsia"/>
          <w:sz w:val="22"/>
          <w:szCs w:val="22"/>
        </w:rPr>
        <w:t>ć</w:t>
      </w:r>
      <w:r w:rsidRPr="00934020">
        <w:rPr>
          <w:sz w:val="22"/>
          <w:szCs w:val="22"/>
        </w:rPr>
        <w:t xml:space="preserve"> transportowane w oryginalnych, nienaruszonych, fabrycznych opakowaniach ustawionych na </w:t>
      </w:r>
      <w:r w:rsidRPr="00934020">
        <w:rPr>
          <w:rFonts w:hint="eastAsia"/>
          <w:sz w:val="22"/>
          <w:szCs w:val="22"/>
        </w:rPr>
        <w:t>ś</w:t>
      </w:r>
      <w:r w:rsidRPr="00934020">
        <w:rPr>
          <w:sz w:val="22"/>
          <w:szCs w:val="22"/>
        </w:rPr>
        <w:t>rodkach transportowych w pozycji pionowej, zabezpieczonych przed przesuwaniem si</w:t>
      </w:r>
      <w:r w:rsidRPr="00934020">
        <w:rPr>
          <w:rFonts w:hint="eastAsia"/>
          <w:sz w:val="22"/>
          <w:szCs w:val="22"/>
        </w:rPr>
        <w:t>ę</w:t>
      </w:r>
      <w:r w:rsidRPr="00934020">
        <w:rPr>
          <w:sz w:val="22"/>
          <w:szCs w:val="22"/>
        </w:rPr>
        <w:t xml:space="preserve"> i uszkodzeniem opakowa</w:t>
      </w:r>
      <w:r w:rsidRPr="00934020">
        <w:rPr>
          <w:rFonts w:hint="eastAsia"/>
          <w:sz w:val="22"/>
          <w:szCs w:val="22"/>
        </w:rPr>
        <w:t>ń</w:t>
      </w:r>
      <w:r w:rsidRPr="00934020">
        <w:rPr>
          <w:sz w:val="22"/>
          <w:szCs w:val="22"/>
        </w:rPr>
        <w:t>.</w:t>
      </w:r>
    </w:p>
    <w:p w:rsidR="00603524" w:rsidRPr="00934020" w:rsidRDefault="00603524" w:rsidP="00934020">
      <w:pPr>
        <w:overflowPunct w:val="0"/>
        <w:autoSpaceDE w:val="0"/>
        <w:autoSpaceDN w:val="0"/>
        <w:adjustRightInd w:val="0"/>
        <w:textAlignment w:val="baseline"/>
        <w:rPr>
          <w:sz w:val="22"/>
          <w:szCs w:val="22"/>
        </w:rPr>
      </w:pPr>
    </w:p>
    <w:p w:rsidR="00603524" w:rsidRPr="00934020" w:rsidRDefault="00603524" w:rsidP="00934020">
      <w:pPr>
        <w:overflowPunct w:val="0"/>
        <w:autoSpaceDE w:val="0"/>
        <w:autoSpaceDN w:val="0"/>
        <w:adjustRightInd w:val="0"/>
        <w:textAlignment w:val="baseline"/>
        <w:rPr>
          <w:b/>
          <w:bCs/>
        </w:rPr>
      </w:pPr>
      <w:r w:rsidRPr="00934020">
        <w:rPr>
          <w:b/>
          <w:bCs/>
        </w:rPr>
        <w:t>5.WYKONANIE ROBÓT</w:t>
      </w:r>
    </w:p>
    <w:p w:rsidR="00603524" w:rsidRPr="00934020" w:rsidRDefault="00603524" w:rsidP="00934020">
      <w:pPr>
        <w:overflowPunct w:val="0"/>
        <w:autoSpaceDE w:val="0"/>
        <w:autoSpaceDN w:val="0"/>
        <w:adjustRightInd w:val="0"/>
        <w:textAlignment w:val="baseline"/>
        <w:rPr>
          <w:b/>
          <w:bCs/>
        </w:rPr>
      </w:pPr>
      <w:r w:rsidRPr="00934020">
        <w:rPr>
          <w:b/>
          <w:bCs/>
        </w:rPr>
        <w:t>5.1. Ogólne warunki wykonania robót.</w:t>
      </w:r>
    </w:p>
    <w:p w:rsidR="00603524" w:rsidRPr="00934020" w:rsidRDefault="00603524" w:rsidP="00934020">
      <w:pPr>
        <w:overflowPunct w:val="0"/>
        <w:autoSpaceDE w:val="0"/>
        <w:autoSpaceDN w:val="0"/>
        <w:adjustRightInd w:val="0"/>
        <w:textAlignment w:val="baseline"/>
        <w:rPr>
          <w:sz w:val="22"/>
          <w:szCs w:val="22"/>
        </w:rPr>
      </w:pPr>
      <w:r w:rsidRPr="00934020">
        <w:rPr>
          <w:sz w:val="22"/>
          <w:szCs w:val="22"/>
        </w:rPr>
        <w:t xml:space="preserve">Ogólne warunki wykonania robót podano w </w:t>
      </w:r>
      <w:r w:rsidR="00934020">
        <w:rPr>
          <w:sz w:val="22"/>
          <w:szCs w:val="22"/>
        </w:rPr>
        <w:t>STWiORB</w:t>
      </w:r>
      <w:r w:rsidRPr="00934020">
        <w:rPr>
          <w:sz w:val="22"/>
          <w:szCs w:val="22"/>
        </w:rPr>
        <w:t xml:space="preserve"> D-M.00.00.00. "Wymagania ogólne".</w:t>
      </w:r>
    </w:p>
    <w:p w:rsidR="00603524" w:rsidRPr="00934020" w:rsidRDefault="00603524" w:rsidP="00603524">
      <w:pPr>
        <w:rPr>
          <w:sz w:val="22"/>
          <w:szCs w:val="22"/>
        </w:rPr>
      </w:pPr>
      <w:r w:rsidRPr="00934020">
        <w:rPr>
          <w:sz w:val="22"/>
          <w:szCs w:val="22"/>
        </w:rPr>
        <w:t>Wykonawca przedstawi Nadzorowi Inwestorskiemu do akceptacji projekt organizacji i harmonogram robót uwzgl</w:t>
      </w:r>
      <w:r w:rsidRPr="00934020">
        <w:rPr>
          <w:rFonts w:ascii="TimesNewRoman" w:eastAsia="TimesNewRoman" w:cs="TimesNewRoman" w:hint="eastAsia"/>
          <w:sz w:val="22"/>
          <w:szCs w:val="22"/>
        </w:rPr>
        <w:t>ę</w:t>
      </w:r>
      <w:r w:rsidRPr="00934020">
        <w:rPr>
          <w:sz w:val="22"/>
          <w:szCs w:val="22"/>
        </w:rPr>
        <w:t>dniaj</w:t>
      </w:r>
      <w:r w:rsidRPr="00934020">
        <w:rPr>
          <w:rFonts w:ascii="TimesNewRoman" w:eastAsia="TimesNewRoman" w:cs="TimesNewRoman" w:hint="eastAsia"/>
          <w:sz w:val="22"/>
          <w:szCs w:val="22"/>
        </w:rPr>
        <w:t>ą</w:t>
      </w:r>
      <w:r w:rsidRPr="00934020">
        <w:rPr>
          <w:sz w:val="22"/>
          <w:szCs w:val="22"/>
        </w:rPr>
        <w:t>ce wszystkie warunki w jakich b</w:t>
      </w:r>
      <w:r w:rsidRPr="00934020">
        <w:rPr>
          <w:rFonts w:ascii="TimesNewRoman" w:eastAsia="TimesNewRoman" w:cs="TimesNewRoman" w:hint="eastAsia"/>
          <w:sz w:val="22"/>
          <w:szCs w:val="22"/>
        </w:rPr>
        <w:t>ę</w:t>
      </w:r>
      <w:r w:rsidRPr="00934020">
        <w:rPr>
          <w:sz w:val="22"/>
          <w:szCs w:val="22"/>
        </w:rPr>
        <w:t>dzie wykonane pokrywanie powłokami malarskimi.</w:t>
      </w:r>
    </w:p>
    <w:p w:rsidR="00603524" w:rsidRPr="00934020" w:rsidRDefault="00603524" w:rsidP="00603524">
      <w:pPr>
        <w:rPr>
          <w:sz w:val="22"/>
          <w:szCs w:val="22"/>
        </w:rPr>
      </w:pPr>
      <w:r w:rsidRPr="00934020">
        <w:rPr>
          <w:sz w:val="22"/>
          <w:szCs w:val="22"/>
        </w:rPr>
        <w:t>Podczas wykonywania odnowy powłok antykorozyjnych Wykonawca powinien na bie</w:t>
      </w:r>
      <w:r w:rsidRPr="00934020">
        <w:rPr>
          <w:rFonts w:ascii="TimesNewRoman" w:eastAsia="TimesNewRoman" w:cs="TimesNewRoman" w:hint="eastAsia"/>
          <w:sz w:val="22"/>
          <w:szCs w:val="22"/>
        </w:rPr>
        <w:t>żą</w:t>
      </w:r>
      <w:r w:rsidRPr="00934020">
        <w:rPr>
          <w:sz w:val="22"/>
          <w:szCs w:val="22"/>
        </w:rPr>
        <w:t>co prowadzi</w:t>
      </w:r>
      <w:r w:rsidRPr="00934020">
        <w:rPr>
          <w:rFonts w:ascii="TimesNewRoman" w:eastAsia="TimesNewRoman" w:cs="TimesNewRoman" w:hint="eastAsia"/>
          <w:sz w:val="22"/>
          <w:szCs w:val="22"/>
        </w:rPr>
        <w:t>ć</w:t>
      </w:r>
      <w:r w:rsidRPr="00934020">
        <w:rPr>
          <w:sz w:val="22"/>
          <w:szCs w:val="22"/>
        </w:rPr>
        <w:t>dokumentacj</w:t>
      </w:r>
      <w:r w:rsidRPr="00934020">
        <w:rPr>
          <w:rFonts w:ascii="TimesNewRoman" w:eastAsia="TimesNewRoman" w:cs="TimesNewRoman" w:hint="eastAsia"/>
          <w:sz w:val="22"/>
          <w:szCs w:val="22"/>
        </w:rPr>
        <w:t>ę</w:t>
      </w:r>
      <w:r w:rsidRPr="00934020">
        <w:rPr>
          <w:sz w:val="22"/>
          <w:szCs w:val="22"/>
        </w:rPr>
        <w:t>prac antykorozyjnych. W dokumentacji tej powinny by</w:t>
      </w:r>
      <w:r w:rsidRPr="00934020">
        <w:rPr>
          <w:rFonts w:ascii="TimesNewRoman" w:eastAsia="TimesNewRoman" w:cs="TimesNewRoman" w:hint="eastAsia"/>
          <w:sz w:val="22"/>
          <w:szCs w:val="22"/>
        </w:rPr>
        <w:t>ć</w:t>
      </w:r>
      <w:r w:rsidRPr="00934020">
        <w:rPr>
          <w:sz w:val="22"/>
          <w:szCs w:val="22"/>
        </w:rPr>
        <w:t>podane nast</w:t>
      </w:r>
      <w:r w:rsidRPr="00934020">
        <w:rPr>
          <w:rFonts w:ascii="TimesNewRoman" w:eastAsia="TimesNewRoman" w:cs="TimesNewRoman" w:hint="eastAsia"/>
          <w:sz w:val="22"/>
          <w:szCs w:val="22"/>
        </w:rPr>
        <w:t>ę</w:t>
      </w:r>
      <w:r w:rsidRPr="00934020">
        <w:rPr>
          <w:sz w:val="22"/>
          <w:szCs w:val="22"/>
        </w:rPr>
        <w:t>puj</w:t>
      </w:r>
      <w:r w:rsidRPr="00934020">
        <w:rPr>
          <w:rFonts w:ascii="TimesNewRoman" w:eastAsia="TimesNewRoman" w:cs="TimesNewRoman" w:hint="eastAsia"/>
          <w:sz w:val="22"/>
          <w:szCs w:val="22"/>
        </w:rPr>
        <w:t>ą</w:t>
      </w:r>
      <w:r w:rsidRPr="00934020">
        <w:rPr>
          <w:sz w:val="22"/>
          <w:szCs w:val="22"/>
        </w:rPr>
        <w:t>ce informacje:</w:t>
      </w:r>
    </w:p>
    <w:p w:rsidR="00603524" w:rsidRPr="00934020" w:rsidRDefault="00603524" w:rsidP="00603524">
      <w:pPr>
        <w:rPr>
          <w:sz w:val="22"/>
          <w:szCs w:val="22"/>
        </w:rPr>
      </w:pPr>
      <w:r w:rsidRPr="00934020">
        <w:rPr>
          <w:sz w:val="22"/>
          <w:szCs w:val="22"/>
        </w:rPr>
        <w:t>- warunki atmosferyczne panuj</w:t>
      </w:r>
      <w:r w:rsidRPr="00934020">
        <w:rPr>
          <w:rFonts w:ascii="TimesNewRoman" w:eastAsia="TimesNewRoman" w:cs="TimesNewRoman" w:hint="eastAsia"/>
          <w:sz w:val="22"/>
          <w:szCs w:val="22"/>
        </w:rPr>
        <w:t>ą</w:t>
      </w:r>
      <w:r w:rsidRPr="00934020">
        <w:rPr>
          <w:sz w:val="22"/>
          <w:szCs w:val="22"/>
        </w:rPr>
        <w:t>ce w czasie wykonywania robót,</w:t>
      </w:r>
    </w:p>
    <w:p w:rsidR="00603524" w:rsidRPr="00934020" w:rsidRDefault="00603524" w:rsidP="00603524">
      <w:pPr>
        <w:rPr>
          <w:sz w:val="22"/>
          <w:szCs w:val="22"/>
        </w:rPr>
      </w:pPr>
      <w:r w:rsidRPr="00934020">
        <w:rPr>
          <w:sz w:val="22"/>
          <w:szCs w:val="22"/>
        </w:rPr>
        <w:t>- wilgotno</w:t>
      </w:r>
      <w:r w:rsidRPr="00934020">
        <w:rPr>
          <w:rFonts w:ascii="TimesNewRoman" w:eastAsia="TimesNewRoman" w:cs="TimesNewRoman" w:hint="eastAsia"/>
          <w:sz w:val="22"/>
          <w:szCs w:val="22"/>
        </w:rPr>
        <w:t>ść</w:t>
      </w:r>
      <w:r w:rsidRPr="00934020">
        <w:rPr>
          <w:sz w:val="22"/>
          <w:szCs w:val="22"/>
        </w:rPr>
        <w:t>i temperatura podło</w:t>
      </w:r>
      <w:r w:rsidRPr="00934020">
        <w:rPr>
          <w:rFonts w:ascii="TimesNewRoman" w:eastAsia="TimesNewRoman" w:cs="TimesNewRoman" w:hint="eastAsia"/>
          <w:sz w:val="22"/>
          <w:szCs w:val="22"/>
        </w:rPr>
        <w:t>ż</w:t>
      </w:r>
      <w:r w:rsidRPr="00934020">
        <w:rPr>
          <w:sz w:val="22"/>
          <w:szCs w:val="22"/>
        </w:rPr>
        <w:t>a,</w:t>
      </w:r>
    </w:p>
    <w:p w:rsidR="00603524" w:rsidRPr="00934020" w:rsidRDefault="00603524" w:rsidP="00603524">
      <w:pPr>
        <w:rPr>
          <w:sz w:val="22"/>
          <w:szCs w:val="22"/>
        </w:rPr>
      </w:pPr>
      <w:r w:rsidRPr="00934020">
        <w:rPr>
          <w:sz w:val="22"/>
          <w:szCs w:val="22"/>
        </w:rPr>
        <w:t>- masa poszczególnych składników materiałów zu</w:t>
      </w:r>
      <w:r w:rsidRPr="00934020">
        <w:rPr>
          <w:rFonts w:ascii="TimesNewRoman" w:eastAsia="TimesNewRoman" w:cs="TimesNewRoman" w:hint="eastAsia"/>
          <w:sz w:val="22"/>
          <w:szCs w:val="22"/>
        </w:rPr>
        <w:t>ż</w:t>
      </w:r>
      <w:r w:rsidRPr="00934020">
        <w:rPr>
          <w:sz w:val="22"/>
          <w:szCs w:val="22"/>
        </w:rPr>
        <w:t>ytych na jednostk</w:t>
      </w:r>
      <w:r w:rsidRPr="00934020">
        <w:rPr>
          <w:rFonts w:ascii="TimesNewRoman" w:eastAsia="TimesNewRoman" w:cs="TimesNewRoman" w:hint="eastAsia"/>
          <w:sz w:val="22"/>
          <w:szCs w:val="22"/>
        </w:rPr>
        <w:t>ę</w:t>
      </w:r>
      <w:r w:rsidRPr="00934020">
        <w:rPr>
          <w:sz w:val="22"/>
          <w:szCs w:val="22"/>
        </w:rPr>
        <w:t>powierzchni,</w:t>
      </w:r>
    </w:p>
    <w:p w:rsidR="00603524" w:rsidRPr="00934020" w:rsidRDefault="00603524" w:rsidP="00603524">
      <w:pPr>
        <w:rPr>
          <w:sz w:val="22"/>
          <w:szCs w:val="22"/>
        </w:rPr>
      </w:pPr>
      <w:r w:rsidRPr="00934020">
        <w:rPr>
          <w:sz w:val="22"/>
          <w:szCs w:val="22"/>
        </w:rPr>
        <w:t>- grubo</w:t>
      </w:r>
      <w:r w:rsidRPr="00934020">
        <w:rPr>
          <w:rFonts w:ascii="TimesNewRoman" w:eastAsia="TimesNewRoman" w:cs="TimesNewRoman" w:hint="eastAsia"/>
          <w:sz w:val="22"/>
          <w:szCs w:val="22"/>
        </w:rPr>
        <w:t>ść</w:t>
      </w:r>
      <w:r w:rsidRPr="00934020">
        <w:rPr>
          <w:sz w:val="22"/>
          <w:szCs w:val="22"/>
        </w:rPr>
        <w:t>warstw powłok zabezpieczenia antykorozyjnego,</w:t>
      </w:r>
    </w:p>
    <w:p w:rsidR="00603524" w:rsidRPr="00934020" w:rsidRDefault="00603524" w:rsidP="00603524">
      <w:pPr>
        <w:rPr>
          <w:sz w:val="22"/>
          <w:szCs w:val="22"/>
        </w:rPr>
      </w:pPr>
      <w:r w:rsidRPr="00934020">
        <w:rPr>
          <w:sz w:val="22"/>
          <w:szCs w:val="22"/>
        </w:rPr>
        <w:t>- długo</w:t>
      </w:r>
      <w:r w:rsidRPr="00934020">
        <w:rPr>
          <w:rFonts w:ascii="TimesNewRoman" w:eastAsia="TimesNewRoman" w:cs="TimesNewRoman" w:hint="eastAsia"/>
          <w:sz w:val="22"/>
          <w:szCs w:val="22"/>
        </w:rPr>
        <w:t>ść</w:t>
      </w:r>
      <w:r w:rsidRPr="00934020">
        <w:rPr>
          <w:sz w:val="22"/>
          <w:szCs w:val="22"/>
        </w:rPr>
        <w:t>przerw pomi</w:t>
      </w:r>
      <w:r w:rsidRPr="00934020">
        <w:rPr>
          <w:rFonts w:ascii="TimesNewRoman" w:eastAsia="TimesNewRoman" w:cs="TimesNewRoman" w:hint="eastAsia"/>
          <w:sz w:val="22"/>
          <w:szCs w:val="22"/>
        </w:rPr>
        <w:t>ę</w:t>
      </w:r>
      <w:r w:rsidRPr="00934020">
        <w:rPr>
          <w:sz w:val="22"/>
          <w:szCs w:val="22"/>
        </w:rPr>
        <w:t>dzy układaniem poszczególnych warstw.</w:t>
      </w:r>
    </w:p>
    <w:p w:rsidR="00603524" w:rsidRPr="00934020" w:rsidRDefault="00603524" w:rsidP="00603524">
      <w:pPr>
        <w:rPr>
          <w:sz w:val="22"/>
          <w:szCs w:val="22"/>
        </w:rPr>
      </w:pPr>
      <w:r w:rsidRPr="00934020">
        <w:rPr>
          <w:sz w:val="22"/>
          <w:szCs w:val="22"/>
        </w:rPr>
        <w:t>Podczas wykonywania robót malarskich powinny by</w:t>
      </w:r>
      <w:r w:rsidRPr="00934020">
        <w:rPr>
          <w:rFonts w:ascii="TimesNewRoman" w:eastAsia="TimesNewRoman" w:cs="TimesNewRoman" w:hint="eastAsia"/>
          <w:sz w:val="22"/>
          <w:szCs w:val="22"/>
        </w:rPr>
        <w:t>ć</w:t>
      </w:r>
      <w:r w:rsidRPr="00934020">
        <w:rPr>
          <w:sz w:val="22"/>
          <w:szCs w:val="22"/>
        </w:rPr>
        <w:t>spełnione warunki:</w:t>
      </w:r>
    </w:p>
    <w:p w:rsidR="00603524" w:rsidRPr="00934020" w:rsidRDefault="00603524" w:rsidP="00603524">
      <w:pPr>
        <w:rPr>
          <w:sz w:val="22"/>
          <w:szCs w:val="22"/>
        </w:rPr>
      </w:pPr>
      <w:r w:rsidRPr="00934020">
        <w:rPr>
          <w:sz w:val="22"/>
          <w:szCs w:val="22"/>
        </w:rPr>
        <w:t>- temperatura podło</w:t>
      </w:r>
      <w:r w:rsidRPr="00934020">
        <w:rPr>
          <w:rFonts w:ascii="TimesNewRoman" w:eastAsia="TimesNewRoman" w:cs="TimesNewRoman" w:hint="eastAsia"/>
          <w:sz w:val="22"/>
          <w:szCs w:val="22"/>
        </w:rPr>
        <w:t>ż</w:t>
      </w:r>
      <w:r w:rsidRPr="00934020">
        <w:rPr>
          <w:sz w:val="22"/>
          <w:szCs w:val="22"/>
        </w:rPr>
        <w:t>a powinna by</w:t>
      </w:r>
      <w:r w:rsidRPr="00934020">
        <w:rPr>
          <w:rFonts w:ascii="TimesNewRoman" w:eastAsia="TimesNewRoman" w:cs="TimesNewRoman" w:hint="eastAsia"/>
          <w:sz w:val="22"/>
          <w:szCs w:val="22"/>
        </w:rPr>
        <w:t>ć</w:t>
      </w:r>
      <w:r w:rsidRPr="00934020">
        <w:rPr>
          <w:sz w:val="22"/>
          <w:szCs w:val="22"/>
        </w:rPr>
        <w:t>o co najmniej 3</w:t>
      </w:r>
      <w:r w:rsidRPr="00934020">
        <w:rPr>
          <w:rFonts w:cs="Tahoma"/>
          <w:sz w:val="22"/>
          <w:szCs w:val="22"/>
        </w:rPr>
        <w:t>°</w:t>
      </w:r>
      <w:r w:rsidRPr="00934020">
        <w:rPr>
          <w:sz w:val="22"/>
          <w:szCs w:val="22"/>
        </w:rPr>
        <w:t>C wy</w:t>
      </w:r>
      <w:r w:rsidRPr="00934020">
        <w:rPr>
          <w:rFonts w:ascii="TimesNewRoman" w:eastAsia="TimesNewRoman" w:cs="TimesNewRoman" w:hint="eastAsia"/>
          <w:sz w:val="22"/>
          <w:szCs w:val="22"/>
        </w:rPr>
        <w:t>ż</w:t>
      </w:r>
      <w:r w:rsidRPr="00934020">
        <w:rPr>
          <w:sz w:val="22"/>
          <w:szCs w:val="22"/>
        </w:rPr>
        <w:t>sza od temperatury punktu rosy,</w:t>
      </w:r>
    </w:p>
    <w:p w:rsidR="00603524" w:rsidRPr="00934020" w:rsidRDefault="00603524" w:rsidP="00603524">
      <w:pPr>
        <w:rPr>
          <w:sz w:val="22"/>
          <w:szCs w:val="22"/>
        </w:rPr>
      </w:pPr>
      <w:r w:rsidRPr="00934020">
        <w:rPr>
          <w:sz w:val="22"/>
          <w:szCs w:val="22"/>
        </w:rPr>
        <w:lastRenderedPageBreak/>
        <w:t>- temperatura podło</w:t>
      </w:r>
      <w:r w:rsidRPr="00934020">
        <w:rPr>
          <w:rFonts w:ascii="TimesNewRoman" w:eastAsia="TimesNewRoman" w:cs="TimesNewRoman" w:hint="eastAsia"/>
          <w:sz w:val="22"/>
          <w:szCs w:val="22"/>
        </w:rPr>
        <w:t>ż</w:t>
      </w:r>
      <w:r w:rsidRPr="00934020">
        <w:rPr>
          <w:sz w:val="22"/>
          <w:szCs w:val="22"/>
        </w:rPr>
        <w:t>a i otoczenia oraz wilgotno</w:t>
      </w:r>
      <w:r w:rsidRPr="00934020">
        <w:rPr>
          <w:rFonts w:ascii="TimesNewRoman" w:eastAsia="TimesNewRoman" w:cs="TimesNewRoman" w:hint="eastAsia"/>
          <w:sz w:val="22"/>
          <w:szCs w:val="22"/>
        </w:rPr>
        <w:t>ść</w:t>
      </w:r>
      <w:r w:rsidRPr="00934020">
        <w:rPr>
          <w:sz w:val="22"/>
          <w:szCs w:val="22"/>
        </w:rPr>
        <w:t>wzgl</w:t>
      </w:r>
      <w:r w:rsidRPr="00934020">
        <w:rPr>
          <w:rFonts w:ascii="TimesNewRoman" w:eastAsia="TimesNewRoman" w:cs="TimesNewRoman" w:hint="eastAsia"/>
          <w:sz w:val="22"/>
          <w:szCs w:val="22"/>
        </w:rPr>
        <w:t>ę</w:t>
      </w:r>
      <w:r w:rsidRPr="00934020">
        <w:rPr>
          <w:sz w:val="22"/>
          <w:szCs w:val="22"/>
        </w:rPr>
        <w:t>dna powinny by</w:t>
      </w:r>
      <w:r w:rsidRPr="00934020">
        <w:rPr>
          <w:rFonts w:ascii="TimesNewRoman" w:eastAsia="TimesNewRoman" w:cs="TimesNewRoman" w:hint="eastAsia"/>
          <w:sz w:val="22"/>
          <w:szCs w:val="22"/>
        </w:rPr>
        <w:t>ć</w:t>
      </w:r>
      <w:r w:rsidRPr="00934020">
        <w:rPr>
          <w:sz w:val="22"/>
          <w:szCs w:val="22"/>
        </w:rPr>
        <w:t>zgodne z wymaganiami zawartymi w karcie technicznej produktu podanymi przez producenta,</w:t>
      </w:r>
    </w:p>
    <w:p w:rsidR="00603524" w:rsidRPr="00934020" w:rsidRDefault="00603524" w:rsidP="00603524">
      <w:pPr>
        <w:rPr>
          <w:sz w:val="22"/>
          <w:szCs w:val="22"/>
        </w:rPr>
      </w:pPr>
      <w:r w:rsidRPr="00934020">
        <w:rPr>
          <w:sz w:val="22"/>
          <w:szCs w:val="22"/>
        </w:rPr>
        <w:t>- po 15 wrze</w:t>
      </w:r>
      <w:r w:rsidRPr="00934020">
        <w:rPr>
          <w:rFonts w:ascii="TimesNewRoman" w:eastAsia="TimesNewRoman" w:cs="TimesNewRoman" w:hint="eastAsia"/>
          <w:sz w:val="22"/>
          <w:szCs w:val="22"/>
        </w:rPr>
        <w:t>ś</w:t>
      </w:r>
      <w:r w:rsidRPr="00934020">
        <w:rPr>
          <w:sz w:val="22"/>
          <w:szCs w:val="22"/>
        </w:rPr>
        <w:t>nia prace malarskie maj</w:t>
      </w:r>
      <w:r w:rsidRPr="00934020">
        <w:rPr>
          <w:rFonts w:ascii="TimesNewRoman" w:eastAsia="TimesNewRoman" w:cs="TimesNewRoman" w:hint="eastAsia"/>
          <w:sz w:val="22"/>
          <w:szCs w:val="22"/>
        </w:rPr>
        <w:t>ą</w:t>
      </w:r>
      <w:r w:rsidRPr="00934020">
        <w:rPr>
          <w:sz w:val="22"/>
          <w:szCs w:val="22"/>
        </w:rPr>
        <w:t>by</w:t>
      </w:r>
      <w:r w:rsidRPr="00934020">
        <w:rPr>
          <w:rFonts w:ascii="TimesNewRoman" w:eastAsia="TimesNewRoman" w:cs="TimesNewRoman" w:hint="eastAsia"/>
          <w:sz w:val="22"/>
          <w:szCs w:val="22"/>
        </w:rPr>
        <w:t>ć</w:t>
      </w:r>
      <w:r w:rsidRPr="00934020">
        <w:rPr>
          <w:sz w:val="22"/>
          <w:szCs w:val="22"/>
        </w:rPr>
        <w:t>wykonywane pod osłonami z mo</w:t>
      </w:r>
      <w:r w:rsidRPr="00934020">
        <w:rPr>
          <w:rFonts w:ascii="TimesNewRoman" w:eastAsia="TimesNewRoman" w:cs="TimesNewRoman" w:hint="eastAsia"/>
          <w:sz w:val="22"/>
          <w:szCs w:val="22"/>
        </w:rPr>
        <w:t>ż</w:t>
      </w:r>
      <w:r w:rsidRPr="00934020">
        <w:rPr>
          <w:sz w:val="22"/>
          <w:szCs w:val="22"/>
        </w:rPr>
        <w:t>liwo</w:t>
      </w:r>
      <w:r w:rsidRPr="00934020">
        <w:rPr>
          <w:rFonts w:ascii="TimesNewRoman" w:eastAsia="TimesNewRoman" w:cs="TimesNewRoman" w:hint="eastAsia"/>
          <w:sz w:val="22"/>
          <w:szCs w:val="22"/>
        </w:rPr>
        <w:t>ś</w:t>
      </w:r>
      <w:r w:rsidRPr="00934020">
        <w:rPr>
          <w:sz w:val="22"/>
          <w:szCs w:val="22"/>
        </w:rPr>
        <w:t>ci</w:t>
      </w:r>
      <w:r w:rsidRPr="00934020">
        <w:rPr>
          <w:rFonts w:ascii="TimesNewRoman" w:eastAsia="TimesNewRoman" w:cs="TimesNewRoman" w:hint="eastAsia"/>
          <w:sz w:val="22"/>
          <w:szCs w:val="22"/>
        </w:rPr>
        <w:t>ą</w:t>
      </w:r>
      <w:r w:rsidRPr="00934020">
        <w:rPr>
          <w:sz w:val="22"/>
          <w:szCs w:val="22"/>
        </w:rPr>
        <w:t>regulacji temperatury.</w:t>
      </w:r>
    </w:p>
    <w:p w:rsidR="00603524" w:rsidRDefault="00603524" w:rsidP="00603524">
      <w:pPr>
        <w:rPr>
          <w:b/>
          <w:szCs w:val="20"/>
        </w:rPr>
      </w:pPr>
    </w:p>
    <w:p w:rsidR="00603524" w:rsidRPr="00655098" w:rsidRDefault="00603524" w:rsidP="00603524">
      <w:pPr>
        <w:rPr>
          <w:b/>
          <w:szCs w:val="20"/>
        </w:rPr>
      </w:pPr>
      <w:r w:rsidRPr="00655098">
        <w:rPr>
          <w:b/>
          <w:szCs w:val="20"/>
        </w:rPr>
        <w:t>5.2. Przygotowanie powierzchni stalowych do układania powłok malarskich metod</w:t>
      </w:r>
      <w:r w:rsidRPr="00655098">
        <w:rPr>
          <w:rFonts w:ascii="TimesNewRoman" w:eastAsia="TimesNewRoman" w:cs="TimesNewRoman" w:hint="eastAsia"/>
          <w:b/>
          <w:szCs w:val="20"/>
        </w:rPr>
        <w:t>ą</w:t>
      </w:r>
      <w:r w:rsidRPr="00655098">
        <w:rPr>
          <w:b/>
          <w:szCs w:val="20"/>
        </w:rPr>
        <w:t>obróbki strumieniowo</w:t>
      </w:r>
      <w:r w:rsidRPr="00655098">
        <w:rPr>
          <w:rFonts w:ascii="TimesNewRoman" w:eastAsia="TimesNewRoman" w:cs="TimesNewRoman" w:hint="eastAsia"/>
          <w:b/>
          <w:szCs w:val="20"/>
        </w:rPr>
        <w:t>ś</w:t>
      </w:r>
      <w:r w:rsidRPr="00655098">
        <w:rPr>
          <w:b/>
          <w:szCs w:val="20"/>
        </w:rPr>
        <w:t>ciernej.</w:t>
      </w:r>
    </w:p>
    <w:p w:rsidR="00603524" w:rsidRPr="00934020" w:rsidRDefault="00603524" w:rsidP="00603524">
      <w:pPr>
        <w:rPr>
          <w:sz w:val="22"/>
          <w:szCs w:val="22"/>
        </w:rPr>
      </w:pPr>
      <w:r w:rsidRPr="00934020">
        <w:rPr>
          <w:sz w:val="22"/>
          <w:szCs w:val="22"/>
        </w:rPr>
        <w:t>Przygotowanie polega na usuni</w:t>
      </w:r>
      <w:r w:rsidRPr="00934020">
        <w:rPr>
          <w:rFonts w:ascii="TimesNewRoman" w:eastAsia="TimesNewRoman" w:cs="TimesNewRoman" w:hint="eastAsia"/>
          <w:sz w:val="22"/>
          <w:szCs w:val="22"/>
        </w:rPr>
        <w:t>ę</w:t>
      </w:r>
      <w:r w:rsidRPr="00934020">
        <w:rPr>
          <w:sz w:val="22"/>
          <w:szCs w:val="22"/>
        </w:rPr>
        <w:t>ciu z powierzchni stalowych wszelkich zanieczyszcze</w:t>
      </w:r>
      <w:r w:rsidRPr="00934020">
        <w:rPr>
          <w:rFonts w:ascii="TimesNewRoman" w:eastAsia="TimesNewRoman" w:cs="TimesNewRoman" w:hint="eastAsia"/>
          <w:sz w:val="22"/>
          <w:szCs w:val="22"/>
        </w:rPr>
        <w:t>ń</w:t>
      </w:r>
      <w:r w:rsidRPr="00934020">
        <w:rPr>
          <w:sz w:val="22"/>
          <w:szCs w:val="22"/>
        </w:rPr>
        <w:t>w postaci zgorzelin, rdzy, tłuszczów i smarów, kurzu i pyłu, wilgoci i zanieczyszcze</w:t>
      </w:r>
      <w:r w:rsidRPr="00934020">
        <w:rPr>
          <w:rFonts w:ascii="TimesNewRoman" w:eastAsia="TimesNewRoman" w:cs="TimesNewRoman" w:hint="eastAsia"/>
          <w:sz w:val="22"/>
          <w:szCs w:val="22"/>
        </w:rPr>
        <w:t>ń</w:t>
      </w:r>
      <w:r w:rsidRPr="00934020">
        <w:rPr>
          <w:sz w:val="22"/>
          <w:szCs w:val="22"/>
        </w:rPr>
        <w:t>jonowych. Zgorzelin</w:t>
      </w:r>
      <w:r w:rsidRPr="00934020">
        <w:rPr>
          <w:rFonts w:ascii="TimesNewRoman" w:eastAsia="TimesNewRoman" w:cs="TimesNewRoman" w:hint="eastAsia"/>
          <w:sz w:val="22"/>
          <w:szCs w:val="22"/>
        </w:rPr>
        <w:t>ę</w:t>
      </w:r>
      <w:r w:rsidRPr="00934020">
        <w:rPr>
          <w:sz w:val="22"/>
          <w:szCs w:val="22"/>
        </w:rPr>
        <w:t>walcownicz</w:t>
      </w:r>
      <w:r w:rsidRPr="00934020">
        <w:rPr>
          <w:rFonts w:ascii="TimesNewRoman" w:eastAsia="TimesNewRoman" w:cs="TimesNewRoman" w:hint="eastAsia"/>
          <w:sz w:val="22"/>
          <w:szCs w:val="22"/>
        </w:rPr>
        <w:t>ą</w:t>
      </w:r>
      <w:r w:rsidRPr="00934020">
        <w:rPr>
          <w:sz w:val="22"/>
          <w:szCs w:val="22"/>
        </w:rPr>
        <w:t>i rdz</w:t>
      </w:r>
      <w:r w:rsidRPr="00934020">
        <w:rPr>
          <w:rFonts w:ascii="TimesNewRoman" w:eastAsia="TimesNewRoman" w:cs="TimesNewRoman" w:hint="eastAsia"/>
          <w:sz w:val="22"/>
          <w:szCs w:val="22"/>
        </w:rPr>
        <w:t>ę</w:t>
      </w:r>
      <w:r w:rsidRPr="00934020">
        <w:rPr>
          <w:sz w:val="22"/>
          <w:szCs w:val="22"/>
        </w:rPr>
        <w:t>nale</w:t>
      </w:r>
      <w:r w:rsidRPr="00934020">
        <w:rPr>
          <w:rFonts w:ascii="TimesNewRoman" w:eastAsia="TimesNewRoman" w:cs="TimesNewRoman" w:hint="eastAsia"/>
          <w:sz w:val="22"/>
          <w:szCs w:val="22"/>
        </w:rPr>
        <w:t>ż</w:t>
      </w:r>
      <w:r w:rsidRPr="00934020">
        <w:rPr>
          <w:sz w:val="22"/>
          <w:szCs w:val="22"/>
        </w:rPr>
        <w:t>y usun</w:t>
      </w:r>
      <w:r w:rsidRPr="00934020">
        <w:rPr>
          <w:rFonts w:ascii="TimesNewRoman" w:eastAsia="TimesNewRoman" w:cs="TimesNewRoman" w:hint="eastAsia"/>
          <w:sz w:val="22"/>
          <w:szCs w:val="22"/>
        </w:rPr>
        <w:t>ąć</w:t>
      </w:r>
      <w:r w:rsidRPr="00934020">
        <w:rPr>
          <w:sz w:val="22"/>
          <w:szCs w:val="22"/>
        </w:rPr>
        <w:t>metod</w:t>
      </w:r>
      <w:r w:rsidRPr="00934020">
        <w:rPr>
          <w:rFonts w:ascii="TimesNewRoman" w:eastAsia="TimesNewRoman" w:cs="TimesNewRoman" w:hint="eastAsia"/>
          <w:sz w:val="22"/>
          <w:szCs w:val="22"/>
        </w:rPr>
        <w:t>ą</w:t>
      </w:r>
      <w:r w:rsidRPr="00934020">
        <w:rPr>
          <w:sz w:val="22"/>
          <w:szCs w:val="22"/>
        </w:rPr>
        <w:t>obróbki strumieniowo-</w:t>
      </w:r>
      <w:r w:rsidRPr="00934020">
        <w:rPr>
          <w:rFonts w:ascii="TimesNewRoman" w:eastAsia="TimesNewRoman" w:cs="TimesNewRoman" w:hint="eastAsia"/>
          <w:sz w:val="22"/>
          <w:szCs w:val="22"/>
        </w:rPr>
        <w:t>ś</w:t>
      </w:r>
      <w:r w:rsidRPr="00934020">
        <w:rPr>
          <w:sz w:val="22"/>
          <w:szCs w:val="22"/>
        </w:rPr>
        <w:t>ciernej mechanicznej (na sucho) do stopnia czysto</w:t>
      </w:r>
      <w:r w:rsidRPr="00934020">
        <w:rPr>
          <w:rFonts w:ascii="TimesNewRoman" w:eastAsia="TimesNewRoman" w:cs="TimesNewRoman" w:hint="eastAsia"/>
          <w:sz w:val="22"/>
          <w:szCs w:val="22"/>
        </w:rPr>
        <w:t>ś</w:t>
      </w:r>
      <w:r w:rsidRPr="00934020">
        <w:rPr>
          <w:sz w:val="22"/>
          <w:szCs w:val="22"/>
        </w:rPr>
        <w:t>ci I wg PN- 70/H-97050 lub odpowiadaj</w:t>
      </w:r>
      <w:r w:rsidRPr="00934020">
        <w:rPr>
          <w:rFonts w:ascii="TimesNewRoman" w:eastAsia="TimesNewRoman" w:cs="TimesNewRoman" w:hint="eastAsia"/>
          <w:sz w:val="22"/>
          <w:szCs w:val="22"/>
        </w:rPr>
        <w:t>ą</w:t>
      </w:r>
      <w:r w:rsidRPr="00934020">
        <w:rPr>
          <w:sz w:val="22"/>
          <w:szCs w:val="22"/>
        </w:rPr>
        <w:t>cego mu stopnia s</w:t>
      </w:r>
      <w:r w:rsidRPr="00934020">
        <w:rPr>
          <w:rFonts w:ascii="TimesNewRoman" w:eastAsia="TimesNewRoman" w:cs="TimesNewRoman" w:hint="eastAsia"/>
          <w:sz w:val="22"/>
          <w:szCs w:val="22"/>
        </w:rPr>
        <w:t>ą</w:t>
      </w:r>
      <w:r w:rsidRPr="00934020">
        <w:rPr>
          <w:sz w:val="22"/>
          <w:szCs w:val="22"/>
        </w:rPr>
        <w:t>2 1/2 wg PN-ISO 8501-1. Przedtem nale</w:t>
      </w:r>
      <w:r w:rsidRPr="00934020">
        <w:rPr>
          <w:rFonts w:ascii="TimesNewRoman" w:eastAsia="TimesNewRoman" w:cs="TimesNewRoman" w:hint="eastAsia"/>
          <w:sz w:val="22"/>
          <w:szCs w:val="22"/>
        </w:rPr>
        <w:t>ż</w:t>
      </w:r>
      <w:r w:rsidRPr="00934020">
        <w:rPr>
          <w:sz w:val="22"/>
          <w:szCs w:val="22"/>
        </w:rPr>
        <w:t>y jednak usun</w:t>
      </w:r>
      <w:r w:rsidRPr="00934020">
        <w:rPr>
          <w:rFonts w:ascii="TimesNewRoman" w:eastAsia="TimesNewRoman" w:cs="TimesNewRoman" w:hint="eastAsia"/>
          <w:sz w:val="22"/>
          <w:szCs w:val="22"/>
        </w:rPr>
        <w:t>ąć</w:t>
      </w:r>
      <w:r w:rsidRPr="00934020">
        <w:rPr>
          <w:sz w:val="22"/>
          <w:szCs w:val="22"/>
        </w:rPr>
        <w:t>z powierzchni konstrukcji ewentualne zanieczyszczenia organiczne (tłuszcze, smary) - zaleca si</w:t>
      </w:r>
      <w:r w:rsidRPr="00934020">
        <w:rPr>
          <w:rFonts w:ascii="TimesNewRoman" w:eastAsia="TimesNewRoman" w:cs="TimesNewRoman" w:hint="eastAsia"/>
          <w:sz w:val="22"/>
          <w:szCs w:val="22"/>
        </w:rPr>
        <w:t>ę</w:t>
      </w:r>
      <w:r w:rsidRPr="00934020">
        <w:rPr>
          <w:sz w:val="22"/>
          <w:szCs w:val="22"/>
        </w:rPr>
        <w:t>u</w:t>
      </w:r>
      <w:r w:rsidRPr="00934020">
        <w:rPr>
          <w:rFonts w:ascii="TimesNewRoman" w:eastAsia="TimesNewRoman" w:cs="TimesNewRoman" w:hint="eastAsia"/>
          <w:sz w:val="22"/>
          <w:szCs w:val="22"/>
        </w:rPr>
        <w:t>ż</w:t>
      </w:r>
      <w:r w:rsidRPr="00934020">
        <w:rPr>
          <w:sz w:val="22"/>
          <w:szCs w:val="22"/>
        </w:rPr>
        <w:t>ywanie do tego celu benzyny ekstrakcyjnej, dopuszczaj</w:t>
      </w:r>
      <w:r w:rsidRPr="00934020">
        <w:rPr>
          <w:rFonts w:ascii="TimesNewRoman" w:eastAsia="TimesNewRoman" w:cs="TimesNewRoman" w:hint="eastAsia"/>
          <w:sz w:val="22"/>
          <w:szCs w:val="22"/>
        </w:rPr>
        <w:t>ą</w:t>
      </w:r>
      <w:r w:rsidRPr="00934020">
        <w:rPr>
          <w:sz w:val="22"/>
          <w:szCs w:val="22"/>
        </w:rPr>
        <w:t>c u</w:t>
      </w:r>
      <w:r w:rsidRPr="00934020">
        <w:rPr>
          <w:rFonts w:ascii="TimesNewRoman" w:eastAsia="TimesNewRoman" w:cs="TimesNewRoman" w:hint="eastAsia"/>
          <w:sz w:val="22"/>
          <w:szCs w:val="22"/>
        </w:rPr>
        <w:t>ż</w:t>
      </w:r>
      <w:r w:rsidRPr="00934020">
        <w:rPr>
          <w:sz w:val="22"/>
          <w:szCs w:val="22"/>
        </w:rPr>
        <w:t xml:space="preserve">ywanie innych </w:t>
      </w:r>
      <w:r w:rsidRPr="00934020">
        <w:rPr>
          <w:rFonts w:ascii="TimesNewRoman" w:eastAsia="TimesNewRoman" w:cs="TimesNewRoman" w:hint="eastAsia"/>
          <w:sz w:val="22"/>
          <w:szCs w:val="22"/>
        </w:rPr>
        <w:t>ś</w:t>
      </w:r>
      <w:r w:rsidRPr="00934020">
        <w:rPr>
          <w:sz w:val="22"/>
          <w:szCs w:val="22"/>
        </w:rPr>
        <w:t>rodków o podobnej skuteczno</w:t>
      </w:r>
      <w:r w:rsidRPr="00934020">
        <w:rPr>
          <w:rFonts w:ascii="TimesNewRoman" w:eastAsia="TimesNewRoman" w:cs="TimesNewRoman" w:hint="eastAsia"/>
          <w:sz w:val="22"/>
          <w:szCs w:val="22"/>
        </w:rPr>
        <w:t>ś</w:t>
      </w:r>
      <w:r w:rsidRPr="00934020">
        <w:rPr>
          <w:sz w:val="22"/>
          <w:szCs w:val="22"/>
        </w:rPr>
        <w:t>ci.</w:t>
      </w:r>
    </w:p>
    <w:p w:rsidR="00603524" w:rsidRPr="00934020" w:rsidRDefault="00603524" w:rsidP="00603524">
      <w:pPr>
        <w:rPr>
          <w:sz w:val="22"/>
          <w:szCs w:val="22"/>
        </w:rPr>
      </w:pPr>
      <w:r w:rsidRPr="00934020">
        <w:rPr>
          <w:sz w:val="22"/>
          <w:szCs w:val="22"/>
        </w:rPr>
        <w:t>Obróbka strumieniowo-</w:t>
      </w:r>
      <w:r w:rsidRPr="00934020">
        <w:rPr>
          <w:rFonts w:ascii="TimesNewRoman" w:eastAsia="TimesNewRoman" w:cs="TimesNewRoman" w:hint="eastAsia"/>
          <w:sz w:val="22"/>
          <w:szCs w:val="22"/>
        </w:rPr>
        <w:t>ś</w:t>
      </w:r>
      <w:r w:rsidRPr="00934020">
        <w:rPr>
          <w:sz w:val="22"/>
          <w:szCs w:val="22"/>
        </w:rPr>
        <w:t>cierna umo</w:t>
      </w:r>
      <w:r w:rsidRPr="00934020">
        <w:rPr>
          <w:rFonts w:ascii="TimesNewRoman" w:eastAsia="TimesNewRoman" w:cs="TimesNewRoman" w:hint="eastAsia"/>
          <w:sz w:val="22"/>
          <w:szCs w:val="22"/>
        </w:rPr>
        <w:t>ż</w:t>
      </w:r>
      <w:r w:rsidRPr="00934020">
        <w:rPr>
          <w:sz w:val="22"/>
          <w:szCs w:val="22"/>
        </w:rPr>
        <w:t>liwia całkowite usuni</w:t>
      </w:r>
      <w:r w:rsidRPr="00934020">
        <w:rPr>
          <w:rFonts w:ascii="TimesNewRoman" w:eastAsia="TimesNewRoman" w:cs="TimesNewRoman" w:hint="eastAsia"/>
          <w:sz w:val="22"/>
          <w:szCs w:val="22"/>
        </w:rPr>
        <w:t>ę</w:t>
      </w:r>
      <w:r w:rsidRPr="00934020">
        <w:rPr>
          <w:sz w:val="22"/>
          <w:szCs w:val="22"/>
        </w:rPr>
        <w:t>cie z powierzchni zanieczyszcze</w:t>
      </w:r>
      <w:r w:rsidRPr="00934020">
        <w:rPr>
          <w:rFonts w:ascii="TimesNewRoman" w:eastAsia="TimesNewRoman" w:cs="TimesNewRoman" w:hint="eastAsia"/>
          <w:sz w:val="22"/>
          <w:szCs w:val="22"/>
        </w:rPr>
        <w:t>ń</w:t>
      </w:r>
      <w:r w:rsidRPr="00934020">
        <w:rPr>
          <w:sz w:val="22"/>
          <w:szCs w:val="22"/>
        </w:rPr>
        <w:t>stałych, a tak</w:t>
      </w:r>
      <w:r w:rsidRPr="00934020">
        <w:rPr>
          <w:rFonts w:ascii="TimesNewRoman" w:eastAsia="TimesNewRoman" w:cs="TimesNewRoman" w:hint="eastAsia"/>
          <w:sz w:val="22"/>
          <w:szCs w:val="22"/>
        </w:rPr>
        <w:t>ż</w:t>
      </w:r>
      <w:r w:rsidRPr="00934020">
        <w:rPr>
          <w:sz w:val="22"/>
          <w:szCs w:val="22"/>
        </w:rPr>
        <w:t>e nadanie jej odpowiedniej chropowato</w:t>
      </w:r>
      <w:r w:rsidRPr="00934020">
        <w:rPr>
          <w:rFonts w:ascii="TimesNewRoman" w:eastAsia="TimesNewRoman" w:cs="TimesNewRoman" w:hint="eastAsia"/>
          <w:sz w:val="22"/>
          <w:szCs w:val="22"/>
        </w:rPr>
        <w:t>ś</w:t>
      </w:r>
      <w:r w:rsidRPr="00934020">
        <w:rPr>
          <w:sz w:val="22"/>
          <w:szCs w:val="22"/>
        </w:rPr>
        <w:t>ci i korzystnego profilu chropowato</w:t>
      </w:r>
      <w:r w:rsidRPr="00934020">
        <w:rPr>
          <w:rFonts w:ascii="TimesNewRoman" w:eastAsia="TimesNewRoman" w:cs="TimesNewRoman" w:hint="eastAsia"/>
          <w:sz w:val="22"/>
          <w:szCs w:val="22"/>
        </w:rPr>
        <w:t>ś</w:t>
      </w:r>
      <w:r w:rsidRPr="00934020">
        <w:rPr>
          <w:sz w:val="22"/>
          <w:szCs w:val="22"/>
        </w:rPr>
        <w:t>ci.</w:t>
      </w:r>
    </w:p>
    <w:p w:rsidR="00603524" w:rsidRPr="00934020" w:rsidRDefault="00603524" w:rsidP="00603524">
      <w:pPr>
        <w:rPr>
          <w:sz w:val="22"/>
          <w:szCs w:val="22"/>
        </w:rPr>
      </w:pPr>
      <w:r w:rsidRPr="00934020">
        <w:rPr>
          <w:sz w:val="22"/>
          <w:szCs w:val="22"/>
        </w:rPr>
        <w:t>Chropowato</w:t>
      </w:r>
      <w:r w:rsidRPr="00934020">
        <w:rPr>
          <w:rFonts w:ascii="TimesNewRoman" w:eastAsia="TimesNewRoman" w:cs="TimesNewRoman" w:hint="eastAsia"/>
          <w:sz w:val="22"/>
          <w:szCs w:val="22"/>
        </w:rPr>
        <w:t>ść</w:t>
      </w:r>
      <w:r w:rsidRPr="00934020">
        <w:rPr>
          <w:sz w:val="22"/>
          <w:szCs w:val="22"/>
        </w:rPr>
        <w:t>powierzchni okre</w:t>
      </w:r>
      <w:r w:rsidRPr="00934020">
        <w:rPr>
          <w:rFonts w:ascii="TimesNewRoman" w:eastAsia="TimesNewRoman" w:cs="TimesNewRoman" w:hint="eastAsia"/>
          <w:sz w:val="22"/>
          <w:szCs w:val="22"/>
        </w:rPr>
        <w:t>ś</w:t>
      </w:r>
      <w:r w:rsidRPr="00934020">
        <w:rPr>
          <w:sz w:val="22"/>
          <w:szCs w:val="22"/>
        </w:rPr>
        <w:t>lana wg PN-70/H-97052 nie powinna przekracza</w:t>
      </w:r>
      <w:r w:rsidRPr="00934020">
        <w:rPr>
          <w:rFonts w:ascii="TimesNewRoman" w:eastAsia="TimesNewRoman" w:cs="TimesNewRoman" w:hint="eastAsia"/>
          <w:sz w:val="22"/>
          <w:szCs w:val="22"/>
        </w:rPr>
        <w:t>ć</w:t>
      </w:r>
      <w:r w:rsidRPr="00934020">
        <w:rPr>
          <w:sz w:val="22"/>
          <w:szCs w:val="22"/>
        </w:rPr>
        <w:t xml:space="preserve">szacunkowo 0,1 mm. Jako </w:t>
      </w:r>
      <w:r w:rsidRPr="00934020">
        <w:rPr>
          <w:rFonts w:ascii="TimesNewRoman" w:eastAsia="TimesNewRoman" w:cs="TimesNewRoman" w:hint="eastAsia"/>
          <w:sz w:val="22"/>
          <w:szCs w:val="22"/>
        </w:rPr>
        <w:t>ś</w:t>
      </w:r>
      <w:r w:rsidRPr="00934020">
        <w:rPr>
          <w:sz w:val="22"/>
          <w:szCs w:val="22"/>
        </w:rPr>
        <w:t>cierniwo mo</w:t>
      </w:r>
      <w:r w:rsidRPr="00934020">
        <w:rPr>
          <w:rFonts w:ascii="TimesNewRoman" w:eastAsia="TimesNewRoman" w:cs="TimesNewRoman" w:hint="eastAsia"/>
          <w:sz w:val="22"/>
          <w:szCs w:val="22"/>
        </w:rPr>
        <w:t>ż</w:t>
      </w:r>
      <w:r w:rsidRPr="00934020">
        <w:rPr>
          <w:sz w:val="22"/>
          <w:szCs w:val="22"/>
        </w:rPr>
        <w:t>na u</w:t>
      </w:r>
      <w:r w:rsidRPr="00934020">
        <w:rPr>
          <w:rFonts w:ascii="TimesNewRoman" w:eastAsia="TimesNewRoman" w:cs="TimesNewRoman" w:hint="eastAsia"/>
          <w:sz w:val="22"/>
          <w:szCs w:val="22"/>
        </w:rPr>
        <w:t>ż</w:t>
      </w:r>
      <w:r w:rsidRPr="00934020">
        <w:rPr>
          <w:sz w:val="22"/>
          <w:szCs w:val="22"/>
        </w:rPr>
        <w:t>y</w:t>
      </w:r>
      <w:r w:rsidRPr="00934020">
        <w:rPr>
          <w:rFonts w:ascii="TimesNewRoman" w:eastAsia="TimesNewRoman" w:cs="TimesNewRoman" w:hint="eastAsia"/>
          <w:sz w:val="22"/>
          <w:szCs w:val="22"/>
        </w:rPr>
        <w:t>ć</w:t>
      </w:r>
      <w:r w:rsidRPr="00934020">
        <w:rPr>
          <w:sz w:val="22"/>
          <w:szCs w:val="22"/>
        </w:rPr>
        <w:t>piasek kwarcowy o granulacji 0,3 - 1,0 mm.</w:t>
      </w:r>
    </w:p>
    <w:p w:rsidR="00603524" w:rsidRPr="00934020" w:rsidRDefault="00603524" w:rsidP="00603524">
      <w:pPr>
        <w:rPr>
          <w:sz w:val="22"/>
          <w:szCs w:val="22"/>
        </w:rPr>
      </w:pPr>
      <w:r w:rsidRPr="00934020">
        <w:rPr>
          <w:sz w:val="22"/>
          <w:szCs w:val="22"/>
        </w:rPr>
        <w:t>Wszystkie wady, których nie dało si</w:t>
      </w:r>
      <w:r w:rsidRPr="00934020">
        <w:rPr>
          <w:rFonts w:ascii="TimesNewRoman" w:eastAsia="TimesNewRoman" w:cs="TimesNewRoman" w:hint="eastAsia"/>
          <w:sz w:val="22"/>
          <w:szCs w:val="22"/>
        </w:rPr>
        <w:t>ę</w:t>
      </w:r>
      <w:r w:rsidRPr="00934020">
        <w:rPr>
          <w:sz w:val="22"/>
          <w:szCs w:val="22"/>
        </w:rPr>
        <w:t>usun</w:t>
      </w:r>
      <w:r w:rsidRPr="00934020">
        <w:rPr>
          <w:rFonts w:ascii="TimesNewRoman" w:eastAsia="TimesNewRoman" w:cs="TimesNewRoman" w:hint="eastAsia"/>
          <w:sz w:val="22"/>
          <w:szCs w:val="22"/>
        </w:rPr>
        <w:t>ąć</w:t>
      </w:r>
      <w:r w:rsidRPr="00934020">
        <w:rPr>
          <w:sz w:val="22"/>
          <w:szCs w:val="22"/>
        </w:rPr>
        <w:t>w procesie obróbki strumieniowo-</w:t>
      </w:r>
      <w:r w:rsidRPr="00934020">
        <w:rPr>
          <w:rFonts w:ascii="TimesNewRoman" w:eastAsia="TimesNewRoman" w:cs="TimesNewRoman" w:hint="eastAsia"/>
          <w:sz w:val="22"/>
          <w:szCs w:val="22"/>
        </w:rPr>
        <w:t>ś</w:t>
      </w:r>
      <w:r w:rsidRPr="00934020">
        <w:rPr>
          <w:sz w:val="22"/>
          <w:szCs w:val="22"/>
        </w:rPr>
        <w:t>ciernej, takie jak np. wady zł</w:t>
      </w:r>
      <w:r w:rsidRPr="00934020">
        <w:rPr>
          <w:rFonts w:ascii="TimesNewRoman" w:eastAsia="TimesNewRoman" w:cs="TimesNewRoman" w:hint="eastAsia"/>
          <w:sz w:val="22"/>
          <w:szCs w:val="22"/>
        </w:rPr>
        <w:t>ą</w:t>
      </w:r>
      <w:r w:rsidRPr="00934020">
        <w:rPr>
          <w:sz w:val="22"/>
          <w:szCs w:val="22"/>
        </w:rPr>
        <w:t>cz spawanych, ostre kraw</w:t>
      </w:r>
      <w:r w:rsidRPr="00934020">
        <w:rPr>
          <w:rFonts w:ascii="TimesNewRoman" w:eastAsia="TimesNewRoman" w:cs="TimesNewRoman" w:hint="eastAsia"/>
          <w:sz w:val="22"/>
          <w:szCs w:val="22"/>
        </w:rPr>
        <w:t>ę</w:t>
      </w:r>
      <w:r w:rsidRPr="00934020">
        <w:rPr>
          <w:sz w:val="22"/>
          <w:szCs w:val="22"/>
        </w:rPr>
        <w:t>dzie, kratery i wgniecenia na powierzchni, zawalcowania, obce wtr</w:t>
      </w:r>
      <w:r w:rsidRPr="00934020">
        <w:rPr>
          <w:rFonts w:ascii="TimesNewRoman" w:eastAsia="TimesNewRoman" w:cs="TimesNewRoman" w:hint="eastAsia"/>
          <w:sz w:val="22"/>
          <w:szCs w:val="22"/>
        </w:rPr>
        <w:t>ą</w:t>
      </w:r>
      <w:r w:rsidRPr="00934020">
        <w:rPr>
          <w:sz w:val="22"/>
          <w:szCs w:val="22"/>
        </w:rPr>
        <w:t>cenia a tak</w:t>
      </w:r>
      <w:r w:rsidRPr="00934020">
        <w:rPr>
          <w:rFonts w:ascii="TimesNewRoman" w:eastAsia="TimesNewRoman" w:cs="TimesNewRoman" w:hint="eastAsia"/>
          <w:sz w:val="22"/>
          <w:szCs w:val="22"/>
        </w:rPr>
        <w:t>ż</w:t>
      </w:r>
      <w:r w:rsidRPr="00934020">
        <w:rPr>
          <w:sz w:val="22"/>
          <w:szCs w:val="22"/>
        </w:rPr>
        <w:t>e grube warstwy starej farby itp., powinny by</w:t>
      </w:r>
      <w:r w:rsidRPr="00934020">
        <w:rPr>
          <w:rFonts w:ascii="TimesNewRoman" w:eastAsia="TimesNewRoman" w:cs="TimesNewRoman" w:hint="eastAsia"/>
          <w:sz w:val="22"/>
          <w:szCs w:val="22"/>
        </w:rPr>
        <w:t>ć</w:t>
      </w:r>
      <w:r w:rsidRPr="00934020">
        <w:rPr>
          <w:sz w:val="22"/>
          <w:szCs w:val="22"/>
        </w:rPr>
        <w:t>usuni</w:t>
      </w:r>
      <w:r w:rsidRPr="00934020">
        <w:rPr>
          <w:rFonts w:ascii="TimesNewRoman" w:eastAsia="TimesNewRoman" w:cs="TimesNewRoman" w:hint="eastAsia"/>
          <w:sz w:val="22"/>
          <w:szCs w:val="22"/>
        </w:rPr>
        <w:t>ę</w:t>
      </w:r>
      <w:r w:rsidRPr="00934020">
        <w:rPr>
          <w:sz w:val="22"/>
          <w:szCs w:val="22"/>
        </w:rPr>
        <w:t>te za pomoc</w:t>
      </w:r>
      <w:r w:rsidRPr="00934020">
        <w:rPr>
          <w:rFonts w:ascii="TimesNewRoman" w:eastAsia="TimesNewRoman" w:cs="TimesNewRoman" w:hint="eastAsia"/>
          <w:sz w:val="22"/>
          <w:szCs w:val="22"/>
        </w:rPr>
        <w:t>ą</w:t>
      </w:r>
      <w:r w:rsidRPr="00934020">
        <w:rPr>
          <w:sz w:val="22"/>
          <w:szCs w:val="22"/>
        </w:rPr>
        <w:t>młotków, szlifierek lub innych podobnych narz</w:t>
      </w:r>
      <w:r w:rsidRPr="00934020">
        <w:rPr>
          <w:rFonts w:ascii="TimesNewRoman" w:eastAsia="TimesNewRoman" w:cs="TimesNewRoman" w:hint="eastAsia"/>
          <w:sz w:val="22"/>
          <w:szCs w:val="22"/>
        </w:rPr>
        <w:t>ę</w:t>
      </w:r>
      <w:r w:rsidRPr="00934020">
        <w:rPr>
          <w:sz w:val="22"/>
          <w:szCs w:val="22"/>
        </w:rPr>
        <w:t>dzi.</w:t>
      </w:r>
    </w:p>
    <w:p w:rsidR="00603524" w:rsidRPr="00934020" w:rsidRDefault="00603524" w:rsidP="00603524">
      <w:pPr>
        <w:rPr>
          <w:sz w:val="22"/>
          <w:szCs w:val="22"/>
        </w:rPr>
      </w:pPr>
      <w:r w:rsidRPr="00934020">
        <w:rPr>
          <w:sz w:val="22"/>
          <w:szCs w:val="22"/>
        </w:rPr>
        <w:t>Oczyszczon</w:t>
      </w:r>
      <w:r w:rsidRPr="00934020">
        <w:rPr>
          <w:rFonts w:ascii="TimesNewRoman" w:eastAsia="TimesNewRoman" w:cs="TimesNewRoman" w:hint="eastAsia"/>
          <w:sz w:val="22"/>
          <w:szCs w:val="22"/>
        </w:rPr>
        <w:t>ą</w:t>
      </w:r>
      <w:r w:rsidRPr="00934020">
        <w:rPr>
          <w:sz w:val="22"/>
          <w:szCs w:val="22"/>
        </w:rPr>
        <w:t>powierzchni</w:t>
      </w:r>
      <w:r w:rsidRPr="00934020">
        <w:rPr>
          <w:rFonts w:ascii="TimesNewRoman" w:eastAsia="TimesNewRoman" w:cs="TimesNewRoman" w:hint="eastAsia"/>
          <w:sz w:val="22"/>
          <w:szCs w:val="22"/>
        </w:rPr>
        <w:t>ę</w:t>
      </w:r>
      <w:r w:rsidRPr="00934020">
        <w:rPr>
          <w:sz w:val="22"/>
          <w:szCs w:val="22"/>
        </w:rPr>
        <w:t>ze starych powłok malarskich nale</w:t>
      </w:r>
      <w:r w:rsidRPr="00934020">
        <w:rPr>
          <w:rFonts w:ascii="TimesNewRoman" w:eastAsia="TimesNewRoman" w:cs="TimesNewRoman" w:hint="eastAsia"/>
          <w:sz w:val="22"/>
          <w:szCs w:val="22"/>
        </w:rPr>
        <w:t>ż</w:t>
      </w:r>
      <w:r w:rsidRPr="00934020">
        <w:rPr>
          <w:sz w:val="22"/>
          <w:szCs w:val="22"/>
        </w:rPr>
        <w:t>y odtłu</w:t>
      </w:r>
      <w:r w:rsidRPr="00934020">
        <w:rPr>
          <w:rFonts w:ascii="TimesNewRoman" w:eastAsia="TimesNewRoman" w:cs="TimesNewRoman" w:hint="eastAsia"/>
          <w:sz w:val="22"/>
          <w:szCs w:val="22"/>
        </w:rPr>
        <w:t>ś</w:t>
      </w:r>
      <w:r w:rsidRPr="00934020">
        <w:rPr>
          <w:sz w:val="22"/>
          <w:szCs w:val="22"/>
        </w:rPr>
        <w:t>ci</w:t>
      </w:r>
      <w:r w:rsidRPr="00934020">
        <w:rPr>
          <w:rFonts w:ascii="TimesNewRoman" w:eastAsia="TimesNewRoman" w:cs="TimesNewRoman" w:hint="eastAsia"/>
          <w:sz w:val="22"/>
          <w:szCs w:val="22"/>
        </w:rPr>
        <w:t>ć</w:t>
      </w:r>
      <w:r w:rsidRPr="00934020">
        <w:rPr>
          <w:sz w:val="22"/>
          <w:szCs w:val="22"/>
        </w:rPr>
        <w:t>za pomoc</w:t>
      </w:r>
      <w:r w:rsidRPr="00934020">
        <w:rPr>
          <w:rFonts w:ascii="TimesNewRoman" w:eastAsia="TimesNewRoman" w:cs="TimesNewRoman" w:hint="eastAsia"/>
          <w:sz w:val="22"/>
          <w:szCs w:val="22"/>
        </w:rPr>
        <w:t>ą</w:t>
      </w:r>
      <w:r w:rsidRPr="00934020">
        <w:rPr>
          <w:sz w:val="22"/>
          <w:szCs w:val="22"/>
        </w:rPr>
        <w:t xml:space="preserve">czystych szmat nasyconych </w:t>
      </w:r>
      <w:r w:rsidRPr="00934020">
        <w:rPr>
          <w:rFonts w:ascii="TimesNewRoman" w:eastAsia="TimesNewRoman" w:cs="TimesNewRoman" w:hint="eastAsia"/>
          <w:sz w:val="22"/>
          <w:szCs w:val="22"/>
        </w:rPr>
        <w:t>ś</w:t>
      </w:r>
      <w:r w:rsidRPr="00934020">
        <w:rPr>
          <w:sz w:val="22"/>
          <w:szCs w:val="22"/>
        </w:rPr>
        <w:t>rodkiem do odtłuszczania (najlepiej benzyn</w:t>
      </w:r>
      <w:r w:rsidRPr="00934020">
        <w:rPr>
          <w:rFonts w:ascii="TimesNewRoman" w:eastAsia="TimesNewRoman" w:cs="TimesNewRoman" w:hint="eastAsia"/>
          <w:sz w:val="22"/>
          <w:szCs w:val="22"/>
        </w:rPr>
        <w:t>ą</w:t>
      </w:r>
      <w:r w:rsidRPr="00934020">
        <w:rPr>
          <w:sz w:val="22"/>
          <w:szCs w:val="22"/>
        </w:rPr>
        <w:t>oczyszczon</w:t>
      </w:r>
      <w:r w:rsidRPr="00934020">
        <w:rPr>
          <w:rFonts w:ascii="TimesNewRoman" w:eastAsia="TimesNewRoman" w:cs="TimesNewRoman" w:hint="eastAsia"/>
          <w:sz w:val="22"/>
          <w:szCs w:val="22"/>
        </w:rPr>
        <w:t>ą</w:t>
      </w:r>
      <w:r w:rsidRPr="00934020">
        <w:rPr>
          <w:sz w:val="22"/>
          <w:szCs w:val="22"/>
        </w:rPr>
        <w:t>) i nast</w:t>
      </w:r>
      <w:r w:rsidRPr="00934020">
        <w:rPr>
          <w:rFonts w:ascii="TimesNewRoman" w:eastAsia="TimesNewRoman" w:cs="TimesNewRoman" w:hint="eastAsia"/>
          <w:sz w:val="22"/>
          <w:szCs w:val="22"/>
        </w:rPr>
        <w:t>ę</w:t>
      </w:r>
      <w:r w:rsidRPr="00934020">
        <w:rPr>
          <w:sz w:val="22"/>
          <w:szCs w:val="22"/>
        </w:rPr>
        <w:t>pnie odpyli</w:t>
      </w:r>
      <w:r w:rsidRPr="00934020">
        <w:rPr>
          <w:rFonts w:ascii="TimesNewRoman" w:eastAsia="TimesNewRoman" w:cs="TimesNewRoman" w:hint="eastAsia"/>
          <w:sz w:val="22"/>
          <w:szCs w:val="22"/>
        </w:rPr>
        <w:t>ć</w:t>
      </w:r>
      <w:r w:rsidRPr="00934020">
        <w:rPr>
          <w:sz w:val="22"/>
          <w:szCs w:val="22"/>
        </w:rPr>
        <w:t>.</w:t>
      </w:r>
    </w:p>
    <w:p w:rsidR="00603524" w:rsidRPr="00934020" w:rsidRDefault="00603524" w:rsidP="00603524">
      <w:pPr>
        <w:rPr>
          <w:sz w:val="22"/>
          <w:szCs w:val="22"/>
        </w:rPr>
      </w:pPr>
      <w:r w:rsidRPr="00934020">
        <w:rPr>
          <w:sz w:val="22"/>
          <w:szCs w:val="22"/>
        </w:rPr>
        <w:t>Odpylenie mo</w:t>
      </w:r>
      <w:r w:rsidRPr="00934020">
        <w:rPr>
          <w:rFonts w:ascii="TimesNewRoman" w:eastAsia="TimesNewRoman" w:cs="TimesNewRoman" w:hint="eastAsia"/>
          <w:sz w:val="22"/>
          <w:szCs w:val="22"/>
        </w:rPr>
        <w:t>ż</w:t>
      </w:r>
      <w:r w:rsidRPr="00934020">
        <w:rPr>
          <w:sz w:val="22"/>
          <w:szCs w:val="22"/>
        </w:rPr>
        <w:t>na wykona</w:t>
      </w:r>
      <w:r w:rsidRPr="00934020">
        <w:rPr>
          <w:rFonts w:ascii="TimesNewRoman" w:eastAsia="TimesNewRoman" w:cs="TimesNewRoman" w:hint="eastAsia"/>
          <w:sz w:val="22"/>
          <w:szCs w:val="22"/>
        </w:rPr>
        <w:t>ć</w:t>
      </w:r>
      <w:r w:rsidRPr="00934020">
        <w:rPr>
          <w:sz w:val="22"/>
          <w:szCs w:val="22"/>
        </w:rPr>
        <w:t>przy pomocy szczotek z włosia lub przy pomocy przedmuchiwania strumieniem suchego, odoliwionego powietrza b</w:t>
      </w:r>
      <w:r w:rsidRPr="00934020">
        <w:rPr>
          <w:rFonts w:ascii="TimesNewRoman" w:eastAsia="TimesNewRoman" w:cs="TimesNewRoman" w:hint="eastAsia"/>
          <w:sz w:val="22"/>
          <w:szCs w:val="22"/>
        </w:rPr>
        <w:t>ą</w:t>
      </w:r>
      <w:r w:rsidRPr="00934020">
        <w:rPr>
          <w:sz w:val="22"/>
          <w:szCs w:val="22"/>
        </w:rPr>
        <w:t>d</w:t>
      </w:r>
      <w:r w:rsidRPr="00934020">
        <w:rPr>
          <w:rFonts w:ascii="TimesNewRoman" w:eastAsia="TimesNewRoman" w:cs="TimesNewRoman" w:hint="eastAsia"/>
          <w:sz w:val="22"/>
          <w:szCs w:val="22"/>
        </w:rPr>
        <w:t>ź</w:t>
      </w:r>
      <w:r w:rsidRPr="00934020">
        <w:rPr>
          <w:sz w:val="22"/>
          <w:szCs w:val="22"/>
        </w:rPr>
        <w:t>przy pomocy odkurzaczy przemysłowych.</w:t>
      </w:r>
    </w:p>
    <w:p w:rsidR="00603524" w:rsidRPr="00934020" w:rsidRDefault="00603524" w:rsidP="00603524">
      <w:pPr>
        <w:rPr>
          <w:sz w:val="22"/>
          <w:szCs w:val="22"/>
        </w:rPr>
      </w:pPr>
      <w:r w:rsidRPr="00934020">
        <w:rPr>
          <w:sz w:val="22"/>
          <w:szCs w:val="22"/>
        </w:rPr>
        <w:t>Po odpyleniu konstrukcje nale</w:t>
      </w:r>
      <w:r w:rsidRPr="00934020">
        <w:rPr>
          <w:rFonts w:ascii="TimesNewRoman" w:eastAsia="TimesNewRoman" w:cs="TimesNewRoman" w:hint="eastAsia"/>
          <w:sz w:val="22"/>
          <w:szCs w:val="22"/>
        </w:rPr>
        <w:t>ż</w:t>
      </w:r>
      <w:r w:rsidRPr="00934020">
        <w:rPr>
          <w:sz w:val="22"/>
          <w:szCs w:val="22"/>
        </w:rPr>
        <w:t>y zmy</w:t>
      </w:r>
      <w:r w:rsidRPr="00934020">
        <w:rPr>
          <w:rFonts w:ascii="TimesNewRoman" w:eastAsia="TimesNewRoman" w:cs="TimesNewRoman" w:hint="eastAsia"/>
          <w:sz w:val="22"/>
          <w:szCs w:val="22"/>
        </w:rPr>
        <w:t>ć</w:t>
      </w:r>
      <w:r w:rsidRPr="00934020">
        <w:rPr>
          <w:sz w:val="22"/>
          <w:szCs w:val="22"/>
        </w:rPr>
        <w:t>wod</w:t>
      </w:r>
      <w:r w:rsidRPr="00934020">
        <w:rPr>
          <w:rFonts w:ascii="TimesNewRoman" w:eastAsia="TimesNewRoman" w:cs="TimesNewRoman" w:hint="eastAsia"/>
          <w:sz w:val="22"/>
          <w:szCs w:val="22"/>
        </w:rPr>
        <w:t>ą</w:t>
      </w:r>
      <w:r w:rsidRPr="00934020">
        <w:rPr>
          <w:sz w:val="22"/>
          <w:szCs w:val="22"/>
        </w:rPr>
        <w:t>pod ci</w:t>
      </w:r>
      <w:r w:rsidRPr="00934020">
        <w:rPr>
          <w:rFonts w:ascii="TimesNewRoman" w:eastAsia="TimesNewRoman" w:cs="TimesNewRoman" w:hint="eastAsia"/>
          <w:sz w:val="22"/>
          <w:szCs w:val="22"/>
        </w:rPr>
        <w:t>ś</w:t>
      </w:r>
      <w:r w:rsidRPr="00934020">
        <w:rPr>
          <w:sz w:val="22"/>
          <w:szCs w:val="22"/>
        </w:rPr>
        <w:t>nieniem do 350 MPa, co pozwoli na usuni</w:t>
      </w:r>
      <w:r w:rsidRPr="00934020">
        <w:rPr>
          <w:rFonts w:ascii="TimesNewRoman" w:eastAsia="TimesNewRoman" w:cs="TimesNewRoman" w:hint="eastAsia"/>
          <w:sz w:val="22"/>
          <w:szCs w:val="22"/>
        </w:rPr>
        <w:t>ę</w:t>
      </w:r>
      <w:r w:rsidRPr="00934020">
        <w:rPr>
          <w:sz w:val="22"/>
          <w:szCs w:val="22"/>
        </w:rPr>
        <w:t>cie zanieczyszcze</w:t>
      </w:r>
      <w:r w:rsidRPr="00934020">
        <w:rPr>
          <w:rFonts w:ascii="TimesNewRoman" w:eastAsia="TimesNewRoman" w:cs="TimesNewRoman" w:hint="eastAsia"/>
          <w:sz w:val="22"/>
          <w:szCs w:val="22"/>
        </w:rPr>
        <w:t>ń</w:t>
      </w:r>
      <w:r w:rsidRPr="00934020">
        <w:rPr>
          <w:sz w:val="22"/>
          <w:szCs w:val="22"/>
        </w:rPr>
        <w:t>jonowych.</w:t>
      </w:r>
    </w:p>
    <w:p w:rsidR="00603524" w:rsidRPr="00934020" w:rsidRDefault="00603524" w:rsidP="00603524">
      <w:pPr>
        <w:rPr>
          <w:sz w:val="22"/>
          <w:szCs w:val="22"/>
        </w:rPr>
      </w:pPr>
      <w:r w:rsidRPr="00934020">
        <w:rPr>
          <w:sz w:val="22"/>
          <w:szCs w:val="22"/>
        </w:rPr>
        <w:t>Oczyszczone powierzchnie nale</w:t>
      </w:r>
      <w:r w:rsidRPr="00934020">
        <w:rPr>
          <w:rFonts w:ascii="TimesNewRoman" w:eastAsia="TimesNewRoman" w:cs="TimesNewRoman" w:hint="eastAsia"/>
          <w:sz w:val="22"/>
          <w:szCs w:val="22"/>
        </w:rPr>
        <w:t>ż</w:t>
      </w:r>
      <w:r w:rsidRPr="00934020">
        <w:rPr>
          <w:sz w:val="22"/>
          <w:szCs w:val="22"/>
        </w:rPr>
        <w:t>y pokry</w:t>
      </w:r>
      <w:r w:rsidRPr="00934020">
        <w:rPr>
          <w:rFonts w:ascii="TimesNewRoman" w:eastAsia="TimesNewRoman" w:cs="TimesNewRoman" w:hint="eastAsia"/>
          <w:sz w:val="22"/>
          <w:szCs w:val="22"/>
        </w:rPr>
        <w:t>ć</w:t>
      </w:r>
      <w:r w:rsidRPr="00934020">
        <w:rPr>
          <w:sz w:val="22"/>
          <w:szCs w:val="22"/>
        </w:rPr>
        <w:t>farb</w:t>
      </w:r>
      <w:r w:rsidRPr="00934020">
        <w:rPr>
          <w:rFonts w:ascii="TimesNewRoman" w:eastAsia="TimesNewRoman" w:cs="TimesNewRoman" w:hint="eastAsia"/>
          <w:sz w:val="22"/>
          <w:szCs w:val="22"/>
        </w:rPr>
        <w:t>ą</w:t>
      </w:r>
      <w:r w:rsidRPr="00934020">
        <w:rPr>
          <w:sz w:val="22"/>
          <w:szCs w:val="22"/>
        </w:rPr>
        <w:t>do gruntowania nie pó</w:t>
      </w:r>
      <w:r w:rsidRPr="00934020">
        <w:rPr>
          <w:rFonts w:ascii="TimesNewRoman" w:eastAsia="TimesNewRoman" w:cs="TimesNewRoman" w:hint="eastAsia"/>
          <w:sz w:val="22"/>
          <w:szCs w:val="22"/>
        </w:rPr>
        <w:t>ź</w:t>
      </w:r>
      <w:r w:rsidRPr="00934020">
        <w:rPr>
          <w:sz w:val="22"/>
          <w:szCs w:val="22"/>
        </w:rPr>
        <w:t>niej ni</w:t>
      </w:r>
      <w:r w:rsidRPr="00934020">
        <w:rPr>
          <w:rFonts w:ascii="TimesNewRoman" w:eastAsia="TimesNewRoman" w:cs="TimesNewRoman" w:hint="eastAsia"/>
          <w:sz w:val="22"/>
          <w:szCs w:val="22"/>
        </w:rPr>
        <w:t>ż</w:t>
      </w:r>
      <w:r w:rsidRPr="00934020">
        <w:rPr>
          <w:sz w:val="22"/>
          <w:szCs w:val="22"/>
        </w:rPr>
        <w:t>po upływie 4 godzin od oczyszczenia przy suchym powietrzu.</w:t>
      </w:r>
    </w:p>
    <w:p w:rsidR="00603524" w:rsidRDefault="00603524" w:rsidP="00603524">
      <w:pPr>
        <w:rPr>
          <w:rStyle w:val="Pogrubienie"/>
          <w:rFonts w:cs="Tahoma"/>
          <w:szCs w:val="20"/>
        </w:rPr>
      </w:pPr>
    </w:p>
    <w:p w:rsidR="00603524" w:rsidRPr="000B5B80" w:rsidRDefault="00603524" w:rsidP="00603524">
      <w:pPr>
        <w:rPr>
          <w:b/>
          <w:szCs w:val="20"/>
        </w:rPr>
      </w:pPr>
      <w:r w:rsidRPr="000B5B80">
        <w:rPr>
          <w:b/>
          <w:szCs w:val="20"/>
        </w:rPr>
        <w:t>5.3. Nakładanie powłok malarskich.</w:t>
      </w:r>
    </w:p>
    <w:p w:rsidR="00603524" w:rsidRPr="00934020" w:rsidRDefault="00603524" w:rsidP="00603524">
      <w:pPr>
        <w:rPr>
          <w:sz w:val="22"/>
          <w:szCs w:val="22"/>
        </w:rPr>
      </w:pPr>
      <w:r w:rsidRPr="00934020">
        <w:rPr>
          <w:sz w:val="22"/>
          <w:szCs w:val="22"/>
        </w:rPr>
        <w:t>Powłoki malarskie powinny spełnia</w:t>
      </w:r>
      <w:r w:rsidRPr="00934020">
        <w:rPr>
          <w:rFonts w:eastAsia="TimesNewRoman"/>
          <w:sz w:val="22"/>
          <w:szCs w:val="22"/>
        </w:rPr>
        <w:t xml:space="preserve">ć </w:t>
      </w:r>
      <w:r w:rsidRPr="00934020">
        <w:rPr>
          <w:sz w:val="22"/>
          <w:szCs w:val="22"/>
        </w:rPr>
        <w:t>nast</w:t>
      </w:r>
      <w:r w:rsidRPr="00934020">
        <w:rPr>
          <w:rFonts w:eastAsia="TimesNewRoman"/>
          <w:sz w:val="22"/>
          <w:szCs w:val="22"/>
        </w:rPr>
        <w:t>ę</w:t>
      </w:r>
      <w:r w:rsidRPr="00934020">
        <w:rPr>
          <w:sz w:val="22"/>
          <w:szCs w:val="22"/>
        </w:rPr>
        <w:t>puj</w:t>
      </w:r>
      <w:r w:rsidRPr="00934020">
        <w:rPr>
          <w:rFonts w:eastAsia="TimesNewRoman"/>
          <w:sz w:val="22"/>
          <w:szCs w:val="22"/>
        </w:rPr>
        <w:t>ą</w:t>
      </w:r>
      <w:r w:rsidRPr="00934020">
        <w:rPr>
          <w:sz w:val="22"/>
          <w:szCs w:val="22"/>
        </w:rPr>
        <w:t>ce wymagania:</w:t>
      </w:r>
    </w:p>
    <w:p w:rsidR="00603524" w:rsidRPr="00934020" w:rsidRDefault="00603524" w:rsidP="00603524">
      <w:pPr>
        <w:rPr>
          <w:sz w:val="22"/>
          <w:szCs w:val="22"/>
        </w:rPr>
      </w:pPr>
      <w:r w:rsidRPr="00934020">
        <w:rPr>
          <w:sz w:val="22"/>
          <w:szCs w:val="22"/>
        </w:rPr>
        <w:t>- wykazywa</w:t>
      </w:r>
      <w:r w:rsidRPr="00934020">
        <w:rPr>
          <w:rFonts w:eastAsia="TimesNewRoman"/>
          <w:sz w:val="22"/>
          <w:szCs w:val="22"/>
        </w:rPr>
        <w:t xml:space="preserve">ć </w:t>
      </w:r>
      <w:r w:rsidRPr="00934020">
        <w:rPr>
          <w:sz w:val="22"/>
          <w:szCs w:val="22"/>
        </w:rPr>
        <w:t>wła</w:t>
      </w:r>
      <w:r w:rsidRPr="00934020">
        <w:rPr>
          <w:rFonts w:eastAsia="TimesNewRoman"/>
          <w:sz w:val="22"/>
          <w:szCs w:val="22"/>
        </w:rPr>
        <w:t>ś</w:t>
      </w:r>
      <w:r w:rsidRPr="00934020">
        <w:rPr>
          <w:sz w:val="22"/>
          <w:szCs w:val="22"/>
        </w:rPr>
        <w:t>ciwo</w:t>
      </w:r>
      <w:r w:rsidRPr="00934020">
        <w:rPr>
          <w:rFonts w:eastAsia="TimesNewRoman"/>
          <w:sz w:val="22"/>
          <w:szCs w:val="22"/>
        </w:rPr>
        <w:t>ś</w:t>
      </w:r>
      <w:r w:rsidRPr="00934020">
        <w:rPr>
          <w:sz w:val="22"/>
          <w:szCs w:val="22"/>
        </w:rPr>
        <w:t>ci barierowe w stosunku do wody i pary wodnej,</w:t>
      </w:r>
    </w:p>
    <w:p w:rsidR="00603524" w:rsidRPr="00934020" w:rsidRDefault="00603524" w:rsidP="00603524">
      <w:pPr>
        <w:rPr>
          <w:sz w:val="22"/>
          <w:szCs w:val="22"/>
        </w:rPr>
      </w:pPr>
      <w:r w:rsidRPr="00934020">
        <w:rPr>
          <w:sz w:val="22"/>
          <w:szCs w:val="22"/>
        </w:rPr>
        <w:t>- wykazywa</w:t>
      </w:r>
      <w:r w:rsidRPr="00934020">
        <w:rPr>
          <w:rFonts w:eastAsia="TimesNewRoman"/>
          <w:sz w:val="22"/>
          <w:szCs w:val="22"/>
        </w:rPr>
        <w:t xml:space="preserve">ć </w:t>
      </w:r>
      <w:r w:rsidRPr="00934020">
        <w:rPr>
          <w:sz w:val="22"/>
          <w:szCs w:val="22"/>
        </w:rPr>
        <w:t>odporno</w:t>
      </w:r>
      <w:r w:rsidRPr="00934020">
        <w:rPr>
          <w:rFonts w:eastAsia="TimesNewRoman"/>
          <w:sz w:val="22"/>
          <w:szCs w:val="22"/>
        </w:rPr>
        <w:t xml:space="preserve">ść </w:t>
      </w:r>
      <w:r w:rsidRPr="00934020">
        <w:rPr>
          <w:sz w:val="22"/>
          <w:szCs w:val="22"/>
        </w:rPr>
        <w:t xml:space="preserve">na oddziaływania tlenu, promieniowania słonecznego, temperatury w zakresie - 30°C do + 70°C, opadów atmosferycznych (deszczu, </w:t>
      </w:r>
      <w:r w:rsidRPr="00934020">
        <w:rPr>
          <w:rFonts w:eastAsia="TimesNewRoman"/>
          <w:sz w:val="22"/>
          <w:szCs w:val="22"/>
        </w:rPr>
        <w:t>ś</w:t>
      </w:r>
      <w:r w:rsidRPr="00934020">
        <w:rPr>
          <w:sz w:val="22"/>
          <w:szCs w:val="22"/>
        </w:rPr>
        <w:t>niegu, gradu, szadzi, szronu, oblodzenia),</w:t>
      </w:r>
    </w:p>
    <w:p w:rsidR="00603524" w:rsidRPr="00934020" w:rsidRDefault="00603524" w:rsidP="00603524">
      <w:pPr>
        <w:rPr>
          <w:sz w:val="22"/>
          <w:szCs w:val="22"/>
        </w:rPr>
      </w:pPr>
      <w:r w:rsidRPr="00934020">
        <w:rPr>
          <w:sz w:val="22"/>
          <w:szCs w:val="22"/>
        </w:rPr>
        <w:t>- wykazywa</w:t>
      </w:r>
      <w:r w:rsidRPr="00934020">
        <w:rPr>
          <w:rFonts w:eastAsia="TimesNewRoman"/>
          <w:sz w:val="22"/>
          <w:szCs w:val="22"/>
        </w:rPr>
        <w:t xml:space="preserve">ć </w:t>
      </w:r>
      <w:r w:rsidRPr="00934020">
        <w:rPr>
          <w:sz w:val="22"/>
          <w:szCs w:val="22"/>
        </w:rPr>
        <w:t>dobr</w:t>
      </w:r>
      <w:r w:rsidRPr="00934020">
        <w:rPr>
          <w:rFonts w:eastAsia="TimesNewRoman"/>
          <w:sz w:val="22"/>
          <w:szCs w:val="22"/>
        </w:rPr>
        <w:t xml:space="preserve">ą </w:t>
      </w:r>
      <w:r w:rsidRPr="00934020">
        <w:rPr>
          <w:sz w:val="22"/>
          <w:szCs w:val="22"/>
        </w:rPr>
        <w:t>i długotrwał</w:t>
      </w:r>
      <w:r w:rsidRPr="00934020">
        <w:rPr>
          <w:rFonts w:eastAsia="TimesNewRoman"/>
          <w:sz w:val="22"/>
          <w:szCs w:val="22"/>
        </w:rPr>
        <w:t xml:space="preserve">ą </w:t>
      </w:r>
      <w:r w:rsidRPr="00934020">
        <w:rPr>
          <w:sz w:val="22"/>
          <w:szCs w:val="22"/>
        </w:rPr>
        <w:t>przyczepno</w:t>
      </w:r>
      <w:r w:rsidRPr="00934020">
        <w:rPr>
          <w:rFonts w:eastAsia="TimesNewRoman"/>
          <w:sz w:val="22"/>
          <w:szCs w:val="22"/>
        </w:rPr>
        <w:t xml:space="preserve">ść </w:t>
      </w:r>
      <w:r w:rsidRPr="00934020">
        <w:rPr>
          <w:sz w:val="22"/>
          <w:szCs w:val="22"/>
        </w:rPr>
        <w:t>do podło</w:t>
      </w:r>
      <w:r w:rsidRPr="00934020">
        <w:rPr>
          <w:rFonts w:eastAsia="TimesNewRoman"/>
          <w:sz w:val="22"/>
          <w:szCs w:val="22"/>
        </w:rPr>
        <w:t>ż</w:t>
      </w:r>
      <w:r w:rsidRPr="00934020">
        <w:rPr>
          <w:sz w:val="22"/>
          <w:szCs w:val="22"/>
        </w:rPr>
        <w:t>a stalowego ( w przypadku warstw gruntuj</w:t>
      </w:r>
      <w:r w:rsidRPr="00934020">
        <w:rPr>
          <w:rFonts w:eastAsia="TimesNewRoman"/>
          <w:sz w:val="22"/>
          <w:szCs w:val="22"/>
        </w:rPr>
        <w:t>ą</w:t>
      </w:r>
      <w:r w:rsidRPr="00934020">
        <w:rPr>
          <w:sz w:val="22"/>
          <w:szCs w:val="22"/>
        </w:rPr>
        <w:t>cych ) i przyczepno</w:t>
      </w:r>
      <w:r w:rsidRPr="00934020">
        <w:rPr>
          <w:rFonts w:eastAsia="TimesNewRoman"/>
          <w:sz w:val="22"/>
          <w:szCs w:val="22"/>
        </w:rPr>
        <w:t xml:space="preserve">ść </w:t>
      </w:r>
      <w:r w:rsidRPr="00934020">
        <w:rPr>
          <w:sz w:val="22"/>
          <w:szCs w:val="22"/>
        </w:rPr>
        <w:t>mi</w:t>
      </w:r>
      <w:r w:rsidRPr="00934020">
        <w:rPr>
          <w:rFonts w:eastAsia="TimesNewRoman"/>
          <w:sz w:val="22"/>
          <w:szCs w:val="22"/>
        </w:rPr>
        <w:t>ę</w:t>
      </w:r>
      <w:r w:rsidRPr="00934020">
        <w:rPr>
          <w:sz w:val="22"/>
          <w:szCs w:val="22"/>
        </w:rPr>
        <w:t>dzywarstwow</w:t>
      </w:r>
      <w:r w:rsidRPr="00934020">
        <w:rPr>
          <w:rFonts w:eastAsia="TimesNewRoman"/>
          <w:sz w:val="22"/>
          <w:szCs w:val="22"/>
        </w:rPr>
        <w:t>ą</w:t>
      </w:r>
      <w:r w:rsidRPr="00934020">
        <w:rPr>
          <w:sz w:val="22"/>
          <w:szCs w:val="22"/>
        </w:rPr>
        <w:t>( w pozostałych przypadkach ) w warunkach cz</w:t>
      </w:r>
      <w:r w:rsidRPr="00934020">
        <w:rPr>
          <w:rFonts w:eastAsia="TimesNewRoman"/>
          <w:sz w:val="22"/>
          <w:szCs w:val="22"/>
        </w:rPr>
        <w:t>ę</w:t>
      </w:r>
      <w:r w:rsidRPr="00934020">
        <w:rPr>
          <w:sz w:val="22"/>
          <w:szCs w:val="22"/>
        </w:rPr>
        <w:t>stych zmian temperatury dobowej o skoku do 20°C i odkształce</w:t>
      </w:r>
      <w:r w:rsidRPr="00934020">
        <w:rPr>
          <w:rFonts w:eastAsia="TimesNewRoman"/>
          <w:sz w:val="22"/>
          <w:szCs w:val="22"/>
        </w:rPr>
        <w:t xml:space="preserve">ń </w:t>
      </w:r>
      <w:r w:rsidRPr="00934020">
        <w:rPr>
          <w:sz w:val="22"/>
          <w:szCs w:val="22"/>
        </w:rPr>
        <w:t>konstrukcji zwi</w:t>
      </w:r>
      <w:r w:rsidRPr="00934020">
        <w:rPr>
          <w:rFonts w:eastAsia="TimesNewRoman"/>
          <w:sz w:val="22"/>
          <w:szCs w:val="22"/>
        </w:rPr>
        <w:t>ą</w:t>
      </w:r>
      <w:r w:rsidRPr="00934020">
        <w:rPr>
          <w:sz w:val="22"/>
          <w:szCs w:val="22"/>
        </w:rPr>
        <w:t>zanych z jej u</w:t>
      </w:r>
      <w:r w:rsidRPr="00934020">
        <w:rPr>
          <w:rFonts w:eastAsia="TimesNewRoman"/>
          <w:sz w:val="22"/>
          <w:szCs w:val="22"/>
        </w:rPr>
        <w:t>ż</w:t>
      </w:r>
      <w:r w:rsidRPr="00934020">
        <w:rPr>
          <w:sz w:val="22"/>
          <w:szCs w:val="22"/>
        </w:rPr>
        <w:t>ytkowym obci</w:t>
      </w:r>
      <w:r w:rsidRPr="00934020">
        <w:rPr>
          <w:rFonts w:eastAsia="TimesNewRoman"/>
          <w:sz w:val="22"/>
          <w:szCs w:val="22"/>
        </w:rPr>
        <w:t>ąż</w:t>
      </w:r>
      <w:r w:rsidRPr="00934020">
        <w:rPr>
          <w:sz w:val="22"/>
          <w:szCs w:val="22"/>
        </w:rPr>
        <w:t>eniem dynamicznym,</w:t>
      </w:r>
    </w:p>
    <w:p w:rsidR="00603524" w:rsidRPr="00934020" w:rsidRDefault="00603524" w:rsidP="00603524">
      <w:pPr>
        <w:rPr>
          <w:sz w:val="22"/>
          <w:szCs w:val="22"/>
        </w:rPr>
      </w:pPr>
      <w:r w:rsidRPr="00934020">
        <w:rPr>
          <w:sz w:val="22"/>
          <w:szCs w:val="22"/>
        </w:rPr>
        <w:t>- wykazywa</w:t>
      </w:r>
      <w:r w:rsidRPr="00934020">
        <w:rPr>
          <w:rFonts w:eastAsia="TimesNewRoman"/>
          <w:sz w:val="22"/>
          <w:szCs w:val="22"/>
        </w:rPr>
        <w:t xml:space="preserve">ć </w:t>
      </w:r>
      <w:r w:rsidRPr="00934020">
        <w:rPr>
          <w:sz w:val="22"/>
          <w:szCs w:val="22"/>
        </w:rPr>
        <w:t>odporno</w:t>
      </w:r>
      <w:r w:rsidRPr="00934020">
        <w:rPr>
          <w:rFonts w:eastAsia="TimesNewRoman"/>
          <w:sz w:val="22"/>
          <w:szCs w:val="22"/>
        </w:rPr>
        <w:t xml:space="preserve">ść </w:t>
      </w:r>
      <w:r w:rsidRPr="00934020">
        <w:rPr>
          <w:sz w:val="22"/>
          <w:szCs w:val="22"/>
        </w:rPr>
        <w:t xml:space="preserve">na </w:t>
      </w:r>
      <w:r w:rsidRPr="00934020">
        <w:rPr>
          <w:rFonts w:eastAsia="TimesNewRoman"/>
          <w:sz w:val="22"/>
          <w:szCs w:val="22"/>
        </w:rPr>
        <w:t>ś</w:t>
      </w:r>
      <w:r w:rsidRPr="00934020">
        <w:rPr>
          <w:sz w:val="22"/>
          <w:szCs w:val="22"/>
        </w:rPr>
        <w:t>cieranie wynikaj</w:t>
      </w:r>
      <w:r w:rsidRPr="00934020">
        <w:rPr>
          <w:rFonts w:eastAsia="TimesNewRoman"/>
          <w:sz w:val="22"/>
          <w:szCs w:val="22"/>
        </w:rPr>
        <w:t>ą</w:t>
      </w:r>
      <w:r w:rsidRPr="00934020">
        <w:rPr>
          <w:sz w:val="22"/>
          <w:szCs w:val="22"/>
        </w:rPr>
        <w:t>ce z intensywnego oddziaływania kurzu, pyłu, piasku, opadów atmosferycznych uderzaj</w:t>
      </w:r>
      <w:r w:rsidRPr="00934020">
        <w:rPr>
          <w:rFonts w:eastAsia="TimesNewRoman"/>
          <w:sz w:val="22"/>
          <w:szCs w:val="22"/>
        </w:rPr>
        <w:t>ą</w:t>
      </w:r>
      <w:r w:rsidRPr="00934020">
        <w:rPr>
          <w:sz w:val="22"/>
          <w:szCs w:val="22"/>
        </w:rPr>
        <w:t>cych z du</w:t>
      </w:r>
      <w:r w:rsidRPr="00934020">
        <w:rPr>
          <w:rFonts w:eastAsia="TimesNewRoman"/>
          <w:sz w:val="22"/>
          <w:szCs w:val="22"/>
        </w:rPr>
        <w:t xml:space="preserve">żą </w:t>
      </w:r>
      <w:r w:rsidRPr="00934020">
        <w:rPr>
          <w:sz w:val="22"/>
          <w:szCs w:val="22"/>
        </w:rPr>
        <w:t>pr</w:t>
      </w:r>
      <w:r w:rsidRPr="00934020">
        <w:rPr>
          <w:rFonts w:eastAsia="TimesNewRoman"/>
          <w:sz w:val="22"/>
          <w:szCs w:val="22"/>
        </w:rPr>
        <w:t>ę</w:t>
      </w:r>
      <w:r w:rsidRPr="00934020">
        <w:rPr>
          <w:sz w:val="22"/>
          <w:szCs w:val="22"/>
        </w:rPr>
        <w:t>dko</w:t>
      </w:r>
      <w:r w:rsidRPr="00934020">
        <w:rPr>
          <w:rFonts w:eastAsia="TimesNewRoman"/>
          <w:sz w:val="22"/>
          <w:szCs w:val="22"/>
        </w:rPr>
        <w:t>ś</w:t>
      </w:r>
      <w:r w:rsidRPr="00934020">
        <w:rPr>
          <w:sz w:val="22"/>
          <w:szCs w:val="22"/>
        </w:rPr>
        <w:t>ci</w:t>
      </w:r>
      <w:r w:rsidRPr="00934020">
        <w:rPr>
          <w:rFonts w:eastAsia="TimesNewRoman"/>
          <w:sz w:val="22"/>
          <w:szCs w:val="22"/>
        </w:rPr>
        <w:t xml:space="preserve">ą </w:t>
      </w:r>
      <w:r w:rsidRPr="00934020">
        <w:rPr>
          <w:sz w:val="22"/>
          <w:szCs w:val="22"/>
        </w:rPr>
        <w:t>w powierzchni</w:t>
      </w:r>
      <w:r w:rsidRPr="00934020">
        <w:rPr>
          <w:rFonts w:eastAsia="TimesNewRoman"/>
          <w:sz w:val="22"/>
          <w:szCs w:val="22"/>
        </w:rPr>
        <w:t xml:space="preserve">ę </w:t>
      </w:r>
      <w:r w:rsidRPr="00934020">
        <w:rPr>
          <w:sz w:val="22"/>
          <w:szCs w:val="22"/>
        </w:rPr>
        <w:t>powłoki,</w:t>
      </w:r>
    </w:p>
    <w:p w:rsidR="00603524" w:rsidRPr="00934020" w:rsidRDefault="00603524" w:rsidP="00603524">
      <w:pPr>
        <w:rPr>
          <w:sz w:val="22"/>
          <w:szCs w:val="22"/>
        </w:rPr>
      </w:pPr>
      <w:r w:rsidRPr="00934020">
        <w:rPr>
          <w:sz w:val="22"/>
          <w:szCs w:val="22"/>
        </w:rPr>
        <w:t>- wykazywa</w:t>
      </w:r>
      <w:r w:rsidRPr="00934020">
        <w:rPr>
          <w:rFonts w:eastAsia="TimesNewRoman"/>
          <w:sz w:val="22"/>
          <w:szCs w:val="22"/>
        </w:rPr>
        <w:t xml:space="preserve">ć </w:t>
      </w:r>
      <w:r w:rsidRPr="00934020">
        <w:rPr>
          <w:sz w:val="22"/>
          <w:szCs w:val="22"/>
        </w:rPr>
        <w:t>odporno</w:t>
      </w:r>
      <w:r w:rsidRPr="00934020">
        <w:rPr>
          <w:rFonts w:eastAsia="TimesNewRoman"/>
          <w:sz w:val="22"/>
          <w:szCs w:val="22"/>
        </w:rPr>
        <w:t xml:space="preserve">ść </w:t>
      </w:r>
      <w:r w:rsidRPr="00934020">
        <w:rPr>
          <w:sz w:val="22"/>
          <w:szCs w:val="22"/>
        </w:rPr>
        <w:t>na nara</w:t>
      </w:r>
      <w:r w:rsidRPr="00934020">
        <w:rPr>
          <w:rFonts w:eastAsia="TimesNewRoman"/>
          <w:sz w:val="22"/>
          <w:szCs w:val="22"/>
        </w:rPr>
        <w:t>ż</w:t>
      </w:r>
      <w:r w:rsidRPr="00934020">
        <w:rPr>
          <w:sz w:val="22"/>
          <w:szCs w:val="22"/>
        </w:rPr>
        <w:t>enia biologiczne wywoływane przez mikroorganizmy takie jak wegetuj</w:t>
      </w:r>
      <w:r w:rsidRPr="00934020">
        <w:rPr>
          <w:rFonts w:eastAsia="TimesNewRoman"/>
          <w:sz w:val="22"/>
          <w:szCs w:val="22"/>
        </w:rPr>
        <w:t>ą</w:t>
      </w:r>
      <w:r w:rsidRPr="00934020">
        <w:rPr>
          <w:sz w:val="22"/>
          <w:szCs w:val="22"/>
        </w:rPr>
        <w:t>ce ple</w:t>
      </w:r>
      <w:r w:rsidRPr="00934020">
        <w:rPr>
          <w:rFonts w:eastAsia="TimesNewRoman"/>
          <w:sz w:val="22"/>
          <w:szCs w:val="22"/>
        </w:rPr>
        <w:t>ś</w:t>
      </w:r>
      <w:r w:rsidRPr="00934020">
        <w:rPr>
          <w:sz w:val="22"/>
          <w:szCs w:val="22"/>
        </w:rPr>
        <w:t>nie, bakterie i makroorganizmy takie jak ro</w:t>
      </w:r>
      <w:r w:rsidRPr="00934020">
        <w:rPr>
          <w:rFonts w:eastAsia="TimesNewRoman"/>
          <w:sz w:val="22"/>
          <w:szCs w:val="22"/>
        </w:rPr>
        <w:t>ś</w:t>
      </w:r>
      <w:r w:rsidRPr="00934020">
        <w:rPr>
          <w:sz w:val="22"/>
          <w:szCs w:val="22"/>
        </w:rPr>
        <w:t xml:space="preserve">liny, </w:t>
      </w:r>
      <w:r w:rsidRPr="00934020">
        <w:rPr>
          <w:rFonts w:eastAsia="TimesNewRoman"/>
          <w:sz w:val="22"/>
          <w:szCs w:val="22"/>
        </w:rPr>
        <w:t>ś</w:t>
      </w:r>
      <w:r w:rsidRPr="00934020">
        <w:rPr>
          <w:sz w:val="22"/>
          <w:szCs w:val="22"/>
        </w:rPr>
        <w:t>limaki, ptaki itp.,</w:t>
      </w:r>
    </w:p>
    <w:p w:rsidR="00603524" w:rsidRPr="00934020" w:rsidRDefault="00603524" w:rsidP="00603524">
      <w:pPr>
        <w:rPr>
          <w:rStyle w:val="Pogrubienie"/>
          <w:sz w:val="22"/>
          <w:szCs w:val="22"/>
        </w:rPr>
      </w:pPr>
      <w:r w:rsidRPr="00934020">
        <w:rPr>
          <w:sz w:val="22"/>
          <w:szCs w:val="22"/>
        </w:rPr>
        <w:t>- wykazywa</w:t>
      </w:r>
      <w:r w:rsidRPr="00934020">
        <w:rPr>
          <w:rFonts w:eastAsia="TimesNewRoman"/>
          <w:sz w:val="22"/>
          <w:szCs w:val="22"/>
        </w:rPr>
        <w:t xml:space="preserve">ć </w:t>
      </w:r>
      <w:r w:rsidRPr="00934020">
        <w:rPr>
          <w:sz w:val="22"/>
          <w:szCs w:val="22"/>
        </w:rPr>
        <w:t>odporno</w:t>
      </w:r>
      <w:r w:rsidRPr="00934020">
        <w:rPr>
          <w:rFonts w:eastAsia="TimesNewRoman"/>
          <w:sz w:val="22"/>
          <w:szCs w:val="22"/>
        </w:rPr>
        <w:t xml:space="preserve">ść </w:t>
      </w:r>
      <w:r w:rsidRPr="00934020">
        <w:rPr>
          <w:sz w:val="22"/>
          <w:szCs w:val="22"/>
        </w:rPr>
        <w:t>na okresowe działanie wodnych roztworów detergentów u</w:t>
      </w:r>
      <w:r w:rsidRPr="00934020">
        <w:rPr>
          <w:rFonts w:eastAsia="TimesNewRoman"/>
          <w:sz w:val="22"/>
          <w:szCs w:val="22"/>
        </w:rPr>
        <w:t>ż</w:t>
      </w:r>
      <w:r w:rsidRPr="00934020">
        <w:rPr>
          <w:sz w:val="22"/>
          <w:szCs w:val="22"/>
        </w:rPr>
        <w:t>ywanych do zmywania konstrukcji w ramach bie</w:t>
      </w:r>
      <w:r w:rsidRPr="00934020">
        <w:rPr>
          <w:rFonts w:eastAsia="TimesNewRoman"/>
          <w:sz w:val="22"/>
          <w:szCs w:val="22"/>
        </w:rPr>
        <w:t>żą</w:t>
      </w:r>
      <w:r w:rsidRPr="00934020">
        <w:rPr>
          <w:sz w:val="22"/>
          <w:szCs w:val="22"/>
        </w:rPr>
        <w:t>cego utrzymania,</w:t>
      </w:r>
    </w:p>
    <w:p w:rsidR="00603524" w:rsidRPr="00934020" w:rsidRDefault="00603524" w:rsidP="00603524">
      <w:pPr>
        <w:rPr>
          <w:sz w:val="22"/>
          <w:szCs w:val="22"/>
        </w:rPr>
      </w:pPr>
      <w:r w:rsidRPr="00934020">
        <w:rPr>
          <w:sz w:val="22"/>
          <w:szCs w:val="22"/>
        </w:rPr>
        <w:t>- wykazywa</w:t>
      </w:r>
      <w:r w:rsidRPr="00934020">
        <w:rPr>
          <w:rFonts w:eastAsia="TimesNewRoman"/>
          <w:sz w:val="22"/>
          <w:szCs w:val="22"/>
        </w:rPr>
        <w:t xml:space="preserve">ć </w:t>
      </w:r>
      <w:r w:rsidRPr="00934020">
        <w:rPr>
          <w:sz w:val="22"/>
          <w:szCs w:val="22"/>
        </w:rPr>
        <w:t>odporno</w:t>
      </w:r>
      <w:r w:rsidRPr="00934020">
        <w:rPr>
          <w:rFonts w:eastAsia="TimesNewRoman"/>
          <w:sz w:val="22"/>
          <w:szCs w:val="22"/>
        </w:rPr>
        <w:t xml:space="preserve">ść </w:t>
      </w:r>
      <w:r w:rsidRPr="00934020">
        <w:rPr>
          <w:sz w:val="22"/>
          <w:szCs w:val="22"/>
        </w:rPr>
        <w:t>na działanie chlorków do odladzania jezdni i pochodz</w:t>
      </w:r>
      <w:r w:rsidRPr="00934020">
        <w:rPr>
          <w:rFonts w:eastAsia="TimesNewRoman"/>
          <w:sz w:val="22"/>
          <w:szCs w:val="22"/>
        </w:rPr>
        <w:t>ą</w:t>
      </w:r>
      <w:r w:rsidRPr="00934020">
        <w:rPr>
          <w:sz w:val="22"/>
          <w:szCs w:val="22"/>
        </w:rPr>
        <w:t>cych z nich jonów chlorkowych oraz na spaliny samochodowe i jony powstaj</w:t>
      </w:r>
      <w:r w:rsidRPr="00934020">
        <w:rPr>
          <w:rFonts w:eastAsia="TimesNewRoman"/>
          <w:sz w:val="22"/>
          <w:szCs w:val="22"/>
        </w:rPr>
        <w:t>ą</w:t>
      </w:r>
      <w:r w:rsidRPr="00934020">
        <w:rPr>
          <w:sz w:val="22"/>
          <w:szCs w:val="22"/>
        </w:rPr>
        <w:t>ce z hydratacji tych spalin.</w:t>
      </w:r>
    </w:p>
    <w:p w:rsidR="00603524" w:rsidRPr="00934020" w:rsidRDefault="00603524" w:rsidP="00603524">
      <w:pPr>
        <w:rPr>
          <w:sz w:val="22"/>
          <w:szCs w:val="22"/>
        </w:rPr>
      </w:pPr>
      <w:r w:rsidRPr="00934020">
        <w:rPr>
          <w:sz w:val="22"/>
          <w:szCs w:val="22"/>
        </w:rPr>
        <w:t>Powłoki malarskie składaj</w:t>
      </w:r>
      <w:r w:rsidRPr="00934020">
        <w:rPr>
          <w:rFonts w:eastAsia="TimesNewRoman"/>
          <w:sz w:val="22"/>
          <w:szCs w:val="22"/>
        </w:rPr>
        <w:t xml:space="preserve">ą </w:t>
      </w:r>
      <w:r w:rsidRPr="00934020">
        <w:rPr>
          <w:sz w:val="22"/>
          <w:szCs w:val="22"/>
        </w:rPr>
        <w:t>si</w:t>
      </w:r>
      <w:r w:rsidRPr="00934020">
        <w:rPr>
          <w:rFonts w:eastAsia="TimesNewRoman"/>
          <w:sz w:val="22"/>
          <w:szCs w:val="22"/>
        </w:rPr>
        <w:t xml:space="preserve">ę </w:t>
      </w:r>
      <w:r w:rsidRPr="00934020">
        <w:rPr>
          <w:sz w:val="22"/>
          <w:szCs w:val="22"/>
        </w:rPr>
        <w:t>zwykle z trzech rodzajów warstw:</w:t>
      </w:r>
    </w:p>
    <w:p w:rsidR="00603524" w:rsidRPr="00934020" w:rsidRDefault="00603524" w:rsidP="00603524">
      <w:pPr>
        <w:rPr>
          <w:sz w:val="22"/>
          <w:szCs w:val="22"/>
        </w:rPr>
      </w:pPr>
      <w:r w:rsidRPr="00934020">
        <w:rPr>
          <w:sz w:val="22"/>
          <w:szCs w:val="22"/>
        </w:rPr>
        <w:t>- gruntuj</w:t>
      </w:r>
      <w:r w:rsidRPr="00934020">
        <w:rPr>
          <w:rFonts w:eastAsia="TimesNewRoman"/>
          <w:sz w:val="22"/>
          <w:szCs w:val="22"/>
        </w:rPr>
        <w:t>ą</w:t>
      </w:r>
      <w:r w:rsidRPr="00934020">
        <w:rPr>
          <w:sz w:val="22"/>
          <w:szCs w:val="22"/>
        </w:rPr>
        <w:t>cych,</w:t>
      </w:r>
    </w:p>
    <w:p w:rsidR="00603524" w:rsidRPr="00934020" w:rsidRDefault="00603524" w:rsidP="00603524">
      <w:pPr>
        <w:rPr>
          <w:sz w:val="22"/>
          <w:szCs w:val="22"/>
        </w:rPr>
      </w:pPr>
      <w:r w:rsidRPr="00934020">
        <w:rPr>
          <w:sz w:val="22"/>
          <w:szCs w:val="22"/>
        </w:rPr>
        <w:t>- po</w:t>
      </w:r>
      <w:r w:rsidRPr="00934020">
        <w:rPr>
          <w:rFonts w:eastAsia="TimesNewRoman"/>
          <w:sz w:val="22"/>
          <w:szCs w:val="22"/>
        </w:rPr>
        <w:t>ś</w:t>
      </w:r>
      <w:r w:rsidRPr="00934020">
        <w:rPr>
          <w:sz w:val="22"/>
          <w:szCs w:val="22"/>
        </w:rPr>
        <w:t>rednich zwanych równie</w:t>
      </w:r>
      <w:r w:rsidRPr="00934020">
        <w:rPr>
          <w:rFonts w:eastAsia="TimesNewRoman"/>
          <w:sz w:val="22"/>
          <w:szCs w:val="22"/>
        </w:rPr>
        <w:t xml:space="preserve">ż </w:t>
      </w:r>
      <w:r w:rsidRPr="00934020">
        <w:rPr>
          <w:sz w:val="22"/>
          <w:szCs w:val="22"/>
        </w:rPr>
        <w:t>podkładowymi,</w:t>
      </w:r>
    </w:p>
    <w:p w:rsidR="00603524" w:rsidRPr="00934020" w:rsidRDefault="00603524" w:rsidP="00603524">
      <w:pPr>
        <w:rPr>
          <w:sz w:val="22"/>
          <w:szCs w:val="22"/>
        </w:rPr>
      </w:pPr>
      <w:r w:rsidRPr="00934020">
        <w:rPr>
          <w:sz w:val="22"/>
          <w:szCs w:val="22"/>
        </w:rPr>
        <w:t>- wierzchnich zwanych równie</w:t>
      </w:r>
      <w:r w:rsidRPr="00934020">
        <w:rPr>
          <w:rFonts w:eastAsia="TimesNewRoman"/>
          <w:sz w:val="22"/>
          <w:szCs w:val="22"/>
        </w:rPr>
        <w:t xml:space="preserve">ż </w:t>
      </w:r>
      <w:r w:rsidRPr="00934020">
        <w:rPr>
          <w:sz w:val="22"/>
          <w:szCs w:val="22"/>
        </w:rPr>
        <w:t>nawierzchniowymi.</w:t>
      </w:r>
    </w:p>
    <w:p w:rsidR="00603524" w:rsidRPr="00934020" w:rsidRDefault="00603524" w:rsidP="00603524">
      <w:pPr>
        <w:rPr>
          <w:sz w:val="22"/>
          <w:szCs w:val="22"/>
        </w:rPr>
      </w:pPr>
      <w:r w:rsidRPr="00934020">
        <w:rPr>
          <w:sz w:val="22"/>
          <w:szCs w:val="22"/>
        </w:rPr>
        <w:t>W niektórych przypadkach warstwy po</w:t>
      </w:r>
      <w:r w:rsidRPr="00934020">
        <w:rPr>
          <w:rFonts w:eastAsia="TimesNewRoman"/>
          <w:sz w:val="22"/>
          <w:szCs w:val="22"/>
        </w:rPr>
        <w:t>ś</w:t>
      </w:r>
      <w:r w:rsidRPr="00934020">
        <w:rPr>
          <w:sz w:val="22"/>
          <w:szCs w:val="22"/>
        </w:rPr>
        <w:t>rednie i wierzchnie wykonywane s</w:t>
      </w:r>
      <w:r w:rsidRPr="00934020">
        <w:rPr>
          <w:rFonts w:eastAsia="TimesNewRoman"/>
          <w:sz w:val="22"/>
          <w:szCs w:val="22"/>
        </w:rPr>
        <w:t xml:space="preserve">ą </w:t>
      </w:r>
      <w:r w:rsidRPr="00934020">
        <w:rPr>
          <w:sz w:val="22"/>
          <w:szCs w:val="22"/>
        </w:rPr>
        <w:t>z tego samego materiału.</w:t>
      </w:r>
    </w:p>
    <w:p w:rsidR="00603524" w:rsidRPr="00934020" w:rsidRDefault="00603524" w:rsidP="00603524">
      <w:pPr>
        <w:rPr>
          <w:sz w:val="22"/>
          <w:szCs w:val="22"/>
        </w:rPr>
      </w:pPr>
      <w:r w:rsidRPr="00934020">
        <w:rPr>
          <w:sz w:val="22"/>
          <w:szCs w:val="22"/>
        </w:rPr>
        <w:t>Nanoszenie powłok malarskich nale</w:t>
      </w:r>
      <w:r w:rsidRPr="00934020">
        <w:rPr>
          <w:rFonts w:eastAsia="TimesNewRoman"/>
          <w:sz w:val="22"/>
          <w:szCs w:val="22"/>
        </w:rPr>
        <w:t>ż</w:t>
      </w:r>
      <w:r w:rsidRPr="00934020">
        <w:rPr>
          <w:sz w:val="22"/>
          <w:szCs w:val="22"/>
        </w:rPr>
        <w:t>y wykonywa</w:t>
      </w:r>
      <w:r w:rsidRPr="00934020">
        <w:rPr>
          <w:rFonts w:eastAsia="TimesNewRoman"/>
          <w:sz w:val="22"/>
          <w:szCs w:val="22"/>
        </w:rPr>
        <w:t xml:space="preserve">ć </w:t>
      </w:r>
      <w:r w:rsidRPr="00934020">
        <w:rPr>
          <w:sz w:val="22"/>
          <w:szCs w:val="22"/>
        </w:rPr>
        <w:t>przy temperaturze powietrza przekraczaj</w:t>
      </w:r>
      <w:r w:rsidRPr="00934020">
        <w:rPr>
          <w:rFonts w:eastAsia="TimesNewRoman"/>
          <w:sz w:val="22"/>
          <w:szCs w:val="22"/>
        </w:rPr>
        <w:t>ą</w:t>
      </w:r>
      <w:r w:rsidRPr="00934020">
        <w:rPr>
          <w:sz w:val="22"/>
          <w:szCs w:val="22"/>
        </w:rPr>
        <w:t>cej + 3°C.</w:t>
      </w:r>
    </w:p>
    <w:p w:rsidR="00603524" w:rsidRPr="00934020" w:rsidRDefault="00603524" w:rsidP="00603524">
      <w:pPr>
        <w:rPr>
          <w:sz w:val="22"/>
          <w:szCs w:val="22"/>
        </w:rPr>
      </w:pPr>
      <w:r w:rsidRPr="00934020">
        <w:rPr>
          <w:sz w:val="22"/>
          <w:szCs w:val="22"/>
        </w:rPr>
        <w:lastRenderedPageBreak/>
        <w:t>Wilgotno</w:t>
      </w:r>
      <w:r w:rsidRPr="00934020">
        <w:rPr>
          <w:rFonts w:eastAsia="TimesNewRoman"/>
          <w:sz w:val="22"/>
          <w:szCs w:val="22"/>
        </w:rPr>
        <w:t xml:space="preserve">ść </w:t>
      </w:r>
      <w:r w:rsidRPr="00934020">
        <w:rPr>
          <w:sz w:val="22"/>
          <w:szCs w:val="22"/>
        </w:rPr>
        <w:t>wzgl</w:t>
      </w:r>
      <w:r w:rsidRPr="00934020">
        <w:rPr>
          <w:rFonts w:eastAsia="TimesNewRoman"/>
          <w:sz w:val="22"/>
          <w:szCs w:val="22"/>
        </w:rPr>
        <w:t>ę</w:t>
      </w:r>
      <w:r w:rsidRPr="00934020">
        <w:rPr>
          <w:sz w:val="22"/>
          <w:szCs w:val="22"/>
        </w:rPr>
        <w:t>dna powietrza nie mo</w:t>
      </w:r>
      <w:r w:rsidRPr="00934020">
        <w:rPr>
          <w:rFonts w:eastAsia="TimesNewRoman"/>
          <w:sz w:val="22"/>
          <w:szCs w:val="22"/>
        </w:rPr>
        <w:t>ż</w:t>
      </w:r>
      <w:r w:rsidRPr="00934020">
        <w:rPr>
          <w:sz w:val="22"/>
          <w:szCs w:val="22"/>
        </w:rPr>
        <w:t>e przekracza</w:t>
      </w:r>
      <w:r w:rsidRPr="00934020">
        <w:rPr>
          <w:rFonts w:eastAsia="TimesNewRoman"/>
          <w:sz w:val="22"/>
          <w:szCs w:val="22"/>
        </w:rPr>
        <w:t xml:space="preserve">ć </w:t>
      </w:r>
      <w:r w:rsidRPr="00934020">
        <w:rPr>
          <w:sz w:val="22"/>
          <w:szCs w:val="22"/>
        </w:rPr>
        <w:t>80 %, nie wolno prowadzi</w:t>
      </w:r>
      <w:r w:rsidRPr="00934020">
        <w:rPr>
          <w:rFonts w:eastAsia="TimesNewRoman"/>
          <w:sz w:val="22"/>
          <w:szCs w:val="22"/>
        </w:rPr>
        <w:t xml:space="preserve">ć </w:t>
      </w:r>
      <w:r w:rsidRPr="00934020">
        <w:rPr>
          <w:sz w:val="22"/>
          <w:szCs w:val="22"/>
        </w:rPr>
        <w:t>robót malarskich w czasie deszczu, mgły i w czasie wyst</w:t>
      </w:r>
      <w:r w:rsidRPr="00934020">
        <w:rPr>
          <w:rFonts w:eastAsia="TimesNewRoman"/>
          <w:sz w:val="22"/>
          <w:szCs w:val="22"/>
        </w:rPr>
        <w:t>ę</w:t>
      </w:r>
      <w:r w:rsidRPr="00934020">
        <w:rPr>
          <w:sz w:val="22"/>
          <w:szCs w:val="22"/>
        </w:rPr>
        <w:t>powania rosy. Nie wolno nanosi</w:t>
      </w:r>
      <w:r w:rsidRPr="00934020">
        <w:rPr>
          <w:rFonts w:eastAsia="TimesNewRoman"/>
          <w:sz w:val="22"/>
          <w:szCs w:val="22"/>
        </w:rPr>
        <w:t xml:space="preserve">ć </w:t>
      </w:r>
      <w:r w:rsidRPr="00934020">
        <w:rPr>
          <w:sz w:val="22"/>
          <w:szCs w:val="22"/>
        </w:rPr>
        <w:t>powłok malarskich na nasłonecznione elementy konstrukcji i nagrzane powy</w:t>
      </w:r>
      <w:r w:rsidRPr="00934020">
        <w:rPr>
          <w:rFonts w:eastAsia="TimesNewRoman"/>
          <w:sz w:val="22"/>
          <w:szCs w:val="22"/>
        </w:rPr>
        <w:t>ż</w:t>
      </w:r>
      <w:r w:rsidRPr="00934020">
        <w:rPr>
          <w:sz w:val="22"/>
          <w:szCs w:val="22"/>
        </w:rPr>
        <w:t>ej + 40°C oraz przy wietrze o sile przekraczaj</w:t>
      </w:r>
      <w:r w:rsidRPr="00934020">
        <w:rPr>
          <w:rFonts w:eastAsia="TimesNewRoman"/>
          <w:sz w:val="22"/>
          <w:szCs w:val="22"/>
        </w:rPr>
        <w:t>ą</w:t>
      </w:r>
      <w:r w:rsidRPr="00934020">
        <w:rPr>
          <w:sz w:val="22"/>
          <w:szCs w:val="22"/>
        </w:rPr>
        <w:t xml:space="preserve">cej 4° w skali Beuforta. </w:t>
      </w:r>
      <w:r w:rsidRPr="00934020">
        <w:rPr>
          <w:rFonts w:eastAsia="TimesNewRoman"/>
          <w:sz w:val="22"/>
          <w:szCs w:val="22"/>
        </w:rPr>
        <w:t>Ś</w:t>
      </w:r>
      <w:r w:rsidRPr="00934020">
        <w:rPr>
          <w:sz w:val="22"/>
          <w:szCs w:val="22"/>
        </w:rPr>
        <w:t>wie</w:t>
      </w:r>
      <w:r w:rsidRPr="00934020">
        <w:rPr>
          <w:rFonts w:eastAsia="TimesNewRoman"/>
          <w:sz w:val="22"/>
          <w:szCs w:val="22"/>
        </w:rPr>
        <w:t>ż</w:t>
      </w:r>
      <w:r w:rsidRPr="00934020">
        <w:rPr>
          <w:sz w:val="22"/>
          <w:szCs w:val="22"/>
        </w:rPr>
        <w:t>a powłoka malarska nie mo</w:t>
      </w:r>
      <w:r w:rsidRPr="00934020">
        <w:rPr>
          <w:rFonts w:eastAsia="TimesNewRoman"/>
          <w:sz w:val="22"/>
          <w:szCs w:val="22"/>
        </w:rPr>
        <w:t>ż</w:t>
      </w:r>
      <w:r w:rsidRPr="00934020">
        <w:rPr>
          <w:sz w:val="22"/>
          <w:szCs w:val="22"/>
        </w:rPr>
        <w:t>e by</w:t>
      </w:r>
      <w:r w:rsidRPr="00934020">
        <w:rPr>
          <w:rFonts w:eastAsia="TimesNewRoman"/>
          <w:sz w:val="22"/>
          <w:szCs w:val="22"/>
        </w:rPr>
        <w:t xml:space="preserve">ć </w:t>
      </w:r>
      <w:r w:rsidRPr="00934020">
        <w:rPr>
          <w:sz w:val="22"/>
          <w:szCs w:val="22"/>
        </w:rPr>
        <w:t>nara</w:t>
      </w:r>
      <w:r w:rsidRPr="00934020">
        <w:rPr>
          <w:rFonts w:eastAsia="TimesNewRoman"/>
          <w:sz w:val="22"/>
          <w:szCs w:val="22"/>
        </w:rPr>
        <w:t>ż</w:t>
      </w:r>
      <w:r w:rsidRPr="00934020">
        <w:rPr>
          <w:sz w:val="22"/>
          <w:szCs w:val="22"/>
        </w:rPr>
        <w:t>ona w czasie schni</w:t>
      </w:r>
      <w:r w:rsidRPr="00934020">
        <w:rPr>
          <w:rFonts w:eastAsia="TimesNewRoman"/>
          <w:sz w:val="22"/>
          <w:szCs w:val="22"/>
        </w:rPr>
        <w:t>ę</w:t>
      </w:r>
      <w:r w:rsidRPr="00934020">
        <w:rPr>
          <w:sz w:val="22"/>
          <w:szCs w:val="22"/>
        </w:rPr>
        <w:t>cia na działanie kurzu i deszczu.</w:t>
      </w:r>
    </w:p>
    <w:p w:rsidR="00603524" w:rsidRDefault="00603524" w:rsidP="00603524">
      <w:pPr>
        <w:rPr>
          <w:b/>
        </w:rPr>
      </w:pPr>
    </w:p>
    <w:p w:rsidR="00603524" w:rsidRPr="00934020" w:rsidRDefault="00603524" w:rsidP="00603524">
      <w:pPr>
        <w:rPr>
          <w:rStyle w:val="Pogrubienie"/>
          <w:rFonts w:cs="Tahoma"/>
          <w:sz w:val="22"/>
          <w:szCs w:val="22"/>
        </w:rPr>
      </w:pPr>
      <w:r w:rsidRPr="00934020">
        <w:rPr>
          <w:rStyle w:val="Pogrubienie"/>
          <w:rFonts w:cs="Tahoma"/>
          <w:sz w:val="22"/>
          <w:szCs w:val="22"/>
        </w:rPr>
        <w:t>5.3.1. Wykonanie warstwy gruntuj</w:t>
      </w:r>
      <w:r w:rsidRPr="00934020">
        <w:rPr>
          <w:rStyle w:val="Pogrubienie"/>
          <w:rFonts w:cs="Tahoma" w:hint="eastAsia"/>
          <w:sz w:val="22"/>
          <w:szCs w:val="22"/>
        </w:rPr>
        <w:t>ą</w:t>
      </w:r>
      <w:r w:rsidRPr="00934020">
        <w:rPr>
          <w:rStyle w:val="Pogrubienie"/>
          <w:rFonts w:cs="Tahoma"/>
          <w:sz w:val="22"/>
          <w:szCs w:val="22"/>
        </w:rPr>
        <w:t>cej.</w:t>
      </w:r>
    </w:p>
    <w:p w:rsidR="00603524" w:rsidRPr="00934020" w:rsidRDefault="00603524" w:rsidP="00603524">
      <w:pPr>
        <w:rPr>
          <w:sz w:val="22"/>
          <w:szCs w:val="22"/>
        </w:rPr>
      </w:pPr>
      <w:r w:rsidRPr="00934020">
        <w:rPr>
          <w:sz w:val="22"/>
          <w:szCs w:val="22"/>
        </w:rPr>
        <w:t>Warstwa gruntuj</w:t>
      </w:r>
      <w:r w:rsidRPr="00934020">
        <w:rPr>
          <w:rFonts w:eastAsia="TimesNewRoman"/>
          <w:sz w:val="22"/>
          <w:szCs w:val="22"/>
        </w:rPr>
        <w:t>ą</w:t>
      </w:r>
      <w:r w:rsidRPr="00934020">
        <w:rPr>
          <w:sz w:val="22"/>
          <w:szCs w:val="22"/>
        </w:rPr>
        <w:t>ca powinna by</w:t>
      </w:r>
      <w:r w:rsidRPr="00934020">
        <w:rPr>
          <w:rFonts w:eastAsia="TimesNewRoman"/>
          <w:sz w:val="22"/>
          <w:szCs w:val="22"/>
        </w:rPr>
        <w:t xml:space="preserve">ć </w:t>
      </w:r>
      <w:r w:rsidRPr="00934020">
        <w:rPr>
          <w:sz w:val="22"/>
          <w:szCs w:val="22"/>
        </w:rPr>
        <w:t>poło</w:t>
      </w:r>
      <w:r w:rsidRPr="00934020">
        <w:rPr>
          <w:rFonts w:eastAsia="TimesNewRoman"/>
          <w:sz w:val="22"/>
          <w:szCs w:val="22"/>
        </w:rPr>
        <w:t>ż</w:t>
      </w:r>
      <w:r w:rsidRPr="00934020">
        <w:rPr>
          <w:sz w:val="22"/>
          <w:szCs w:val="22"/>
        </w:rPr>
        <w:t>ona w przeci</w:t>
      </w:r>
      <w:r w:rsidRPr="00934020">
        <w:rPr>
          <w:rFonts w:eastAsia="TimesNewRoman"/>
          <w:sz w:val="22"/>
          <w:szCs w:val="22"/>
        </w:rPr>
        <w:t>ą</w:t>
      </w:r>
      <w:r w:rsidRPr="00934020">
        <w:rPr>
          <w:sz w:val="22"/>
          <w:szCs w:val="22"/>
        </w:rPr>
        <w:t>gu 4 godzin od czasu przygotowania powierzchni.</w:t>
      </w:r>
    </w:p>
    <w:p w:rsidR="00603524" w:rsidRPr="00934020" w:rsidRDefault="00603524" w:rsidP="00603524">
      <w:pPr>
        <w:rPr>
          <w:sz w:val="22"/>
          <w:szCs w:val="22"/>
        </w:rPr>
      </w:pPr>
      <w:r w:rsidRPr="00934020">
        <w:rPr>
          <w:sz w:val="22"/>
          <w:szCs w:val="22"/>
        </w:rPr>
        <w:t>Podkład gruntuj</w:t>
      </w:r>
      <w:r w:rsidRPr="00934020">
        <w:rPr>
          <w:rFonts w:eastAsia="TimesNewRoman"/>
          <w:sz w:val="22"/>
          <w:szCs w:val="22"/>
        </w:rPr>
        <w:t>ą</w:t>
      </w:r>
      <w:r w:rsidRPr="00934020">
        <w:rPr>
          <w:sz w:val="22"/>
          <w:szCs w:val="22"/>
        </w:rPr>
        <w:t>cy nale</w:t>
      </w:r>
      <w:r w:rsidRPr="00934020">
        <w:rPr>
          <w:rFonts w:eastAsia="TimesNewRoman"/>
          <w:sz w:val="22"/>
          <w:szCs w:val="22"/>
        </w:rPr>
        <w:t>ż</w:t>
      </w:r>
      <w:r w:rsidRPr="00934020">
        <w:rPr>
          <w:sz w:val="22"/>
          <w:szCs w:val="22"/>
        </w:rPr>
        <w:t>y nanosi</w:t>
      </w:r>
      <w:r w:rsidRPr="00934020">
        <w:rPr>
          <w:rFonts w:eastAsia="TimesNewRoman"/>
          <w:sz w:val="22"/>
          <w:szCs w:val="22"/>
        </w:rPr>
        <w:t xml:space="preserve">ć </w:t>
      </w:r>
      <w:r w:rsidRPr="00934020">
        <w:rPr>
          <w:sz w:val="22"/>
          <w:szCs w:val="22"/>
        </w:rPr>
        <w:t>twardym p</w:t>
      </w:r>
      <w:r w:rsidRPr="00934020">
        <w:rPr>
          <w:rFonts w:eastAsia="TimesNewRoman"/>
          <w:sz w:val="22"/>
          <w:szCs w:val="22"/>
        </w:rPr>
        <w:t>ę</w:t>
      </w:r>
      <w:r w:rsidRPr="00934020">
        <w:rPr>
          <w:sz w:val="22"/>
          <w:szCs w:val="22"/>
        </w:rPr>
        <w:t>dzlem pier</w:t>
      </w:r>
      <w:r w:rsidRPr="00934020">
        <w:rPr>
          <w:rFonts w:eastAsia="TimesNewRoman"/>
          <w:sz w:val="22"/>
          <w:szCs w:val="22"/>
        </w:rPr>
        <w:t>ś</w:t>
      </w:r>
      <w:r w:rsidRPr="00934020">
        <w:rPr>
          <w:sz w:val="22"/>
          <w:szCs w:val="22"/>
        </w:rPr>
        <w:t>cieniowym na przygotowane podło</w:t>
      </w:r>
      <w:r w:rsidRPr="00934020">
        <w:rPr>
          <w:rFonts w:eastAsia="TimesNewRoman"/>
          <w:sz w:val="22"/>
          <w:szCs w:val="22"/>
        </w:rPr>
        <w:t>ż</w:t>
      </w:r>
      <w:r w:rsidRPr="00934020">
        <w:rPr>
          <w:sz w:val="22"/>
          <w:szCs w:val="22"/>
        </w:rPr>
        <w:t>e ruchem okr</w:t>
      </w:r>
      <w:r w:rsidRPr="00934020">
        <w:rPr>
          <w:rFonts w:eastAsia="TimesNewRoman"/>
          <w:sz w:val="22"/>
          <w:szCs w:val="22"/>
        </w:rPr>
        <w:t>ęż</w:t>
      </w:r>
      <w:r w:rsidRPr="00934020">
        <w:rPr>
          <w:sz w:val="22"/>
          <w:szCs w:val="22"/>
        </w:rPr>
        <w:t>nym, wcieraj</w:t>
      </w:r>
      <w:r w:rsidRPr="00934020">
        <w:rPr>
          <w:rFonts w:eastAsia="TimesNewRoman"/>
          <w:sz w:val="22"/>
          <w:szCs w:val="22"/>
        </w:rPr>
        <w:t>ą</w:t>
      </w:r>
      <w:r w:rsidRPr="00934020">
        <w:rPr>
          <w:sz w:val="22"/>
          <w:szCs w:val="22"/>
        </w:rPr>
        <w:t>c mocno farb</w:t>
      </w:r>
      <w:r w:rsidRPr="00934020">
        <w:rPr>
          <w:rFonts w:eastAsia="TimesNewRoman"/>
          <w:sz w:val="22"/>
          <w:szCs w:val="22"/>
        </w:rPr>
        <w:t>ę</w:t>
      </w:r>
      <w:r w:rsidRPr="00934020">
        <w:rPr>
          <w:sz w:val="22"/>
          <w:szCs w:val="22"/>
        </w:rPr>
        <w:t>. Grubo</w:t>
      </w:r>
      <w:r w:rsidRPr="00934020">
        <w:rPr>
          <w:rFonts w:eastAsia="TimesNewRoman"/>
          <w:sz w:val="22"/>
          <w:szCs w:val="22"/>
        </w:rPr>
        <w:t xml:space="preserve">ść </w:t>
      </w:r>
      <w:r w:rsidRPr="00934020">
        <w:rPr>
          <w:sz w:val="22"/>
          <w:szCs w:val="22"/>
        </w:rPr>
        <w:t>suchej powłoki warstwy gruntuj</w:t>
      </w:r>
      <w:r w:rsidRPr="00934020">
        <w:rPr>
          <w:rFonts w:eastAsia="TimesNewRoman"/>
          <w:sz w:val="22"/>
          <w:szCs w:val="22"/>
        </w:rPr>
        <w:t>ą</w:t>
      </w:r>
      <w:r w:rsidRPr="00934020">
        <w:rPr>
          <w:sz w:val="22"/>
          <w:szCs w:val="22"/>
        </w:rPr>
        <w:t>cej nie powinna by</w:t>
      </w:r>
      <w:r w:rsidRPr="00934020">
        <w:rPr>
          <w:rFonts w:eastAsia="TimesNewRoman"/>
          <w:sz w:val="22"/>
          <w:szCs w:val="22"/>
        </w:rPr>
        <w:t xml:space="preserve">ć </w:t>
      </w:r>
      <w:r w:rsidRPr="00934020">
        <w:rPr>
          <w:sz w:val="22"/>
          <w:szCs w:val="22"/>
        </w:rPr>
        <w:t>mniejsza ni</w:t>
      </w:r>
      <w:r w:rsidRPr="00934020">
        <w:rPr>
          <w:rFonts w:eastAsia="TimesNewRoman"/>
          <w:sz w:val="22"/>
          <w:szCs w:val="22"/>
        </w:rPr>
        <w:t xml:space="preserve">ż </w:t>
      </w:r>
      <w:r w:rsidRPr="00934020">
        <w:rPr>
          <w:sz w:val="22"/>
          <w:szCs w:val="22"/>
        </w:rPr>
        <w:t>80 mikronów.</w:t>
      </w:r>
    </w:p>
    <w:p w:rsidR="00603524" w:rsidRPr="00934020" w:rsidRDefault="00603524" w:rsidP="00603524">
      <w:pPr>
        <w:rPr>
          <w:sz w:val="22"/>
          <w:szCs w:val="22"/>
        </w:rPr>
      </w:pPr>
      <w:r w:rsidRPr="00934020">
        <w:rPr>
          <w:sz w:val="22"/>
          <w:szCs w:val="22"/>
        </w:rPr>
        <w:t>Podkład gruntuj</w:t>
      </w:r>
      <w:r w:rsidRPr="00934020">
        <w:rPr>
          <w:rFonts w:eastAsia="TimesNewRoman"/>
          <w:sz w:val="22"/>
          <w:szCs w:val="22"/>
        </w:rPr>
        <w:t>ą</w:t>
      </w:r>
      <w:r w:rsidRPr="00934020">
        <w:rPr>
          <w:sz w:val="22"/>
          <w:szCs w:val="22"/>
        </w:rPr>
        <w:t>cy nale</w:t>
      </w:r>
      <w:r w:rsidRPr="00934020">
        <w:rPr>
          <w:rFonts w:eastAsia="TimesNewRoman"/>
          <w:sz w:val="22"/>
          <w:szCs w:val="22"/>
        </w:rPr>
        <w:t>ż</w:t>
      </w:r>
      <w:r w:rsidRPr="00934020">
        <w:rPr>
          <w:sz w:val="22"/>
          <w:szCs w:val="22"/>
        </w:rPr>
        <w:t>y szczególnie staranie nakłada</w:t>
      </w:r>
      <w:r w:rsidRPr="00934020">
        <w:rPr>
          <w:rFonts w:eastAsia="TimesNewRoman"/>
          <w:sz w:val="22"/>
          <w:szCs w:val="22"/>
        </w:rPr>
        <w:t xml:space="preserve">ć </w:t>
      </w:r>
      <w:r w:rsidRPr="00934020">
        <w:rPr>
          <w:sz w:val="22"/>
          <w:szCs w:val="22"/>
        </w:rPr>
        <w:t>w miejscach ł</w:t>
      </w:r>
      <w:r w:rsidRPr="00934020">
        <w:rPr>
          <w:rFonts w:eastAsia="TimesNewRoman"/>
          <w:sz w:val="22"/>
          <w:szCs w:val="22"/>
        </w:rPr>
        <w:t>ą</w:t>
      </w:r>
      <w:r w:rsidRPr="00934020">
        <w:rPr>
          <w:sz w:val="22"/>
          <w:szCs w:val="22"/>
        </w:rPr>
        <w:t xml:space="preserve">czenia elementów konstrukcji na spoinach, </w:t>
      </w:r>
      <w:r w:rsidRPr="00934020">
        <w:rPr>
          <w:rFonts w:eastAsia="TimesNewRoman"/>
          <w:sz w:val="22"/>
          <w:szCs w:val="22"/>
        </w:rPr>
        <w:t>ś</w:t>
      </w:r>
      <w:r w:rsidRPr="00934020">
        <w:rPr>
          <w:sz w:val="22"/>
          <w:szCs w:val="22"/>
        </w:rPr>
        <w:t>rubach i kraw</w:t>
      </w:r>
      <w:r w:rsidRPr="00934020">
        <w:rPr>
          <w:rFonts w:eastAsia="TimesNewRoman"/>
          <w:sz w:val="22"/>
          <w:szCs w:val="22"/>
        </w:rPr>
        <w:t>ę</w:t>
      </w:r>
      <w:r w:rsidRPr="00934020">
        <w:rPr>
          <w:sz w:val="22"/>
          <w:szCs w:val="22"/>
        </w:rPr>
        <w:t>dziach. Na kraw</w:t>
      </w:r>
      <w:r w:rsidRPr="00934020">
        <w:rPr>
          <w:rFonts w:eastAsia="TimesNewRoman"/>
          <w:sz w:val="22"/>
          <w:szCs w:val="22"/>
        </w:rPr>
        <w:t>ę</w:t>
      </w:r>
      <w:r w:rsidRPr="00934020">
        <w:rPr>
          <w:sz w:val="22"/>
          <w:szCs w:val="22"/>
        </w:rPr>
        <w:t>dzie i naro</w:t>
      </w:r>
      <w:r w:rsidRPr="00934020">
        <w:rPr>
          <w:rFonts w:eastAsia="TimesNewRoman"/>
          <w:sz w:val="22"/>
          <w:szCs w:val="22"/>
        </w:rPr>
        <w:t>ż</w:t>
      </w:r>
      <w:r w:rsidRPr="00934020">
        <w:rPr>
          <w:sz w:val="22"/>
          <w:szCs w:val="22"/>
        </w:rPr>
        <w:t>a nale</w:t>
      </w:r>
      <w:r w:rsidRPr="00934020">
        <w:rPr>
          <w:rFonts w:eastAsia="TimesNewRoman"/>
          <w:sz w:val="22"/>
          <w:szCs w:val="22"/>
        </w:rPr>
        <w:t>ż</w:t>
      </w:r>
      <w:r w:rsidRPr="00934020">
        <w:rPr>
          <w:sz w:val="22"/>
          <w:szCs w:val="22"/>
        </w:rPr>
        <w:t>y nakłada</w:t>
      </w:r>
      <w:r w:rsidRPr="00934020">
        <w:rPr>
          <w:rFonts w:eastAsia="TimesNewRoman"/>
          <w:sz w:val="22"/>
          <w:szCs w:val="22"/>
        </w:rPr>
        <w:t xml:space="preserve">ć </w:t>
      </w:r>
      <w:r w:rsidRPr="00934020">
        <w:rPr>
          <w:sz w:val="22"/>
          <w:szCs w:val="22"/>
        </w:rPr>
        <w:t>wi</w:t>
      </w:r>
      <w:r w:rsidRPr="00934020">
        <w:rPr>
          <w:rFonts w:eastAsia="TimesNewRoman"/>
          <w:sz w:val="22"/>
          <w:szCs w:val="22"/>
        </w:rPr>
        <w:t>ę</w:t>
      </w:r>
      <w:r w:rsidRPr="00934020">
        <w:rPr>
          <w:sz w:val="22"/>
          <w:szCs w:val="22"/>
        </w:rPr>
        <w:t>cej materiału ni</w:t>
      </w:r>
      <w:r w:rsidRPr="00934020">
        <w:rPr>
          <w:rFonts w:eastAsia="TimesNewRoman"/>
          <w:sz w:val="22"/>
          <w:szCs w:val="22"/>
        </w:rPr>
        <w:t xml:space="preserve">ż </w:t>
      </w:r>
      <w:r w:rsidRPr="00934020">
        <w:rPr>
          <w:sz w:val="22"/>
          <w:szCs w:val="22"/>
        </w:rPr>
        <w:t>na płaskie powierzchnie, wykonuj</w:t>
      </w:r>
      <w:r w:rsidRPr="00934020">
        <w:rPr>
          <w:rFonts w:eastAsia="TimesNewRoman"/>
          <w:sz w:val="22"/>
          <w:szCs w:val="22"/>
        </w:rPr>
        <w:t>ą</w:t>
      </w:r>
      <w:r w:rsidRPr="00934020">
        <w:rPr>
          <w:sz w:val="22"/>
          <w:szCs w:val="22"/>
        </w:rPr>
        <w:t>c w tych miejscach dodatkowe warstwy.</w:t>
      </w:r>
    </w:p>
    <w:p w:rsidR="00603524" w:rsidRDefault="00603524" w:rsidP="00603524"/>
    <w:p w:rsidR="00603524" w:rsidRPr="00934020" w:rsidRDefault="00603524" w:rsidP="00603524">
      <w:pPr>
        <w:rPr>
          <w:rStyle w:val="Pogrubienie"/>
          <w:rFonts w:cs="Tahoma"/>
          <w:sz w:val="22"/>
          <w:szCs w:val="22"/>
        </w:rPr>
      </w:pPr>
      <w:r w:rsidRPr="00934020">
        <w:rPr>
          <w:rStyle w:val="Pogrubienie"/>
          <w:rFonts w:cs="Tahoma"/>
          <w:sz w:val="22"/>
          <w:szCs w:val="22"/>
        </w:rPr>
        <w:t>5.3.2. Wykonanie warstwy ( warstw ) po</w:t>
      </w:r>
      <w:r w:rsidRPr="00934020">
        <w:rPr>
          <w:rStyle w:val="Pogrubienie"/>
          <w:rFonts w:cs="Tahoma" w:hint="eastAsia"/>
          <w:sz w:val="22"/>
          <w:szCs w:val="22"/>
        </w:rPr>
        <w:t>ś</w:t>
      </w:r>
      <w:r w:rsidRPr="00934020">
        <w:rPr>
          <w:rStyle w:val="Pogrubienie"/>
          <w:rFonts w:cs="Tahoma"/>
          <w:sz w:val="22"/>
          <w:szCs w:val="22"/>
        </w:rPr>
        <w:t>redniej ( podkładowej ).</w:t>
      </w:r>
    </w:p>
    <w:p w:rsidR="00603524" w:rsidRPr="00934020" w:rsidRDefault="00603524" w:rsidP="00603524">
      <w:pPr>
        <w:rPr>
          <w:sz w:val="22"/>
          <w:szCs w:val="22"/>
        </w:rPr>
      </w:pPr>
      <w:r w:rsidRPr="00934020">
        <w:rPr>
          <w:sz w:val="22"/>
          <w:szCs w:val="22"/>
        </w:rPr>
        <w:t>Nakładanie farb w warstwie po</w:t>
      </w:r>
      <w:r w:rsidRPr="00934020">
        <w:rPr>
          <w:rFonts w:eastAsia="TimesNewRoman"/>
          <w:sz w:val="22"/>
          <w:szCs w:val="22"/>
        </w:rPr>
        <w:t>ś</w:t>
      </w:r>
      <w:r w:rsidRPr="00934020">
        <w:rPr>
          <w:sz w:val="22"/>
          <w:szCs w:val="22"/>
        </w:rPr>
        <w:t>redniej nale</w:t>
      </w:r>
      <w:r w:rsidRPr="00934020">
        <w:rPr>
          <w:rFonts w:eastAsia="TimesNewRoman"/>
          <w:sz w:val="22"/>
          <w:szCs w:val="22"/>
        </w:rPr>
        <w:t>ż</w:t>
      </w:r>
      <w:r w:rsidRPr="00934020">
        <w:rPr>
          <w:sz w:val="22"/>
          <w:szCs w:val="22"/>
        </w:rPr>
        <w:t>y wykona</w:t>
      </w:r>
      <w:r w:rsidRPr="00934020">
        <w:rPr>
          <w:rFonts w:eastAsia="TimesNewRoman"/>
          <w:sz w:val="22"/>
          <w:szCs w:val="22"/>
        </w:rPr>
        <w:t xml:space="preserve">ć </w:t>
      </w:r>
      <w:r w:rsidRPr="00934020">
        <w:rPr>
          <w:sz w:val="22"/>
          <w:szCs w:val="22"/>
        </w:rPr>
        <w:t>po upływie czasu przewidzianego na sezonowanie powłoki gruntuj</w:t>
      </w:r>
      <w:r w:rsidRPr="00934020">
        <w:rPr>
          <w:rFonts w:eastAsia="TimesNewRoman"/>
          <w:sz w:val="22"/>
          <w:szCs w:val="22"/>
        </w:rPr>
        <w:t>ą</w:t>
      </w:r>
      <w:r w:rsidRPr="00934020">
        <w:rPr>
          <w:sz w:val="22"/>
          <w:szCs w:val="22"/>
        </w:rPr>
        <w:t>cej. Ka</w:t>
      </w:r>
      <w:r w:rsidRPr="00934020">
        <w:rPr>
          <w:rFonts w:eastAsia="TimesNewRoman"/>
          <w:sz w:val="22"/>
          <w:szCs w:val="22"/>
        </w:rPr>
        <w:t>ż</w:t>
      </w:r>
      <w:r w:rsidRPr="00934020">
        <w:rPr>
          <w:sz w:val="22"/>
          <w:szCs w:val="22"/>
        </w:rPr>
        <w:t>dy zestaw firmowy farb ma okre</w:t>
      </w:r>
      <w:r w:rsidRPr="00934020">
        <w:rPr>
          <w:rFonts w:eastAsia="TimesNewRoman"/>
          <w:sz w:val="22"/>
          <w:szCs w:val="22"/>
        </w:rPr>
        <w:t>ś</w:t>
      </w:r>
      <w:r w:rsidRPr="00934020">
        <w:rPr>
          <w:sz w:val="22"/>
          <w:szCs w:val="22"/>
        </w:rPr>
        <w:t>lony minimalny czas, po którym mo</w:t>
      </w:r>
      <w:r w:rsidRPr="00934020">
        <w:rPr>
          <w:rFonts w:eastAsia="TimesNewRoman"/>
          <w:sz w:val="22"/>
          <w:szCs w:val="22"/>
        </w:rPr>
        <w:t>ż</w:t>
      </w:r>
      <w:r w:rsidRPr="00934020">
        <w:rPr>
          <w:sz w:val="22"/>
          <w:szCs w:val="22"/>
        </w:rPr>
        <w:t>na układa</w:t>
      </w:r>
      <w:r w:rsidRPr="00934020">
        <w:rPr>
          <w:rFonts w:eastAsia="TimesNewRoman"/>
          <w:sz w:val="22"/>
          <w:szCs w:val="22"/>
        </w:rPr>
        <w:t xml:space="preserve">ć </w:t>
      </w:r>
      <w:r w:rsidRPr="00934020">
        <w:rPr>
          <w:sz w:val="22"/>
          <w:szCs w:val="22"/>
        </w:rPr>
        <w:t>warstw</w:t>
      </w:r>
      <w:r w:rsidRPr="00934020">
        <w:rPr>
          <w:rFonts w:eastAsia="TimesNewRoman"/>
          <w:sz w:val="22"/>
          <w:szCs w:val="22"/>
        </w:rPr>
        <w:t xml:space="preserve">ę </w:t>
      </w:r>
      <w:r w:rsidRPr="00934020">
        <w:rPr>
          <w:sz w:val="22"/>
          <w:szCs w:val="22"/>
        </w:rPr>
        <w:t>po</w:t>
      </w:r>
      <w:r w:rsidRPr="00934020">
        <w:rPr>
          <w:rFonts w:eastAsia="TimesNewRoman"/>
          <w:sz w:val="22"/>
          <w:szCs w:val="22"/>
        </w:rPr>
        <w:t>ś</w:t>
      </w:r>
      <w:r w:rsidRPr="00934020">
        <w:rPr>
          <w:sz w:val="22"/>
          <w:szCs w:val="22"/>
        </w:rPr>
        <w:t>redni</w:t>
      </w:r>
      <w:r w:rsidRPr="00934020">
        <w:rPr>
          <w:rFonts w:eastAsia="TimesNewRoman"/>
          <w:sz w:val="22"/>
          <w:szCs w:val="22"/>
        </w:rPr>
        <w:t>ą</w:t>
      </w:r>
      <w:r w:rsidRPr="00934020">
        <w:rPr>
          <w:sz w:val="22"/>
          <w:szCs w:val="22"/>
        </w:rPr>
        <w:t>. Z reguły nie jest on krótszy ni</w:t>
      </w:r>
      <w:r w:rsidRPr="00934020">
        <w:rPr>
          <w:rFonts w:eastAsia="TimesNewRoman"/>
          <w:sz w:val="22"/>
          <w:szCs w:val="22"/>
        </w:rPr>
        <w:t xml:space="preserve">ż </w:t>
      </w:r>
      <w:r w:rsidRPr="00934020">
        <w:rPr>
          <w:sz w:val="22"/>
          <w:szCs w:val="22"/>
        </w:rPr>
        <w:t>24 h.</w:t>
      </w:r>
    </w:p>
    <w:p w:rsidR="00603524" w:rsidRPr="00934020" w:rsidRDefault="00603524" w:rsidP="00603524">
      <w:pPr>
        <w:rPr>
          <w:sz w:val="22"/>
          <w:szCs w:val="22"/>
        </w:rPr>
      </w:pPr>
      <w:r w:rsidRPr="00934020">
        <w:rPr>
          <w:sz w:val="22"/>
          <w:szCs w:val="22"/>
        </w:rPr>
        <w:t>Minimalna grubo</w:t>
      </w:r>
      <w:r w:rsidRPr="00934020">
        <w:rPr>
          <w:rFonts w:eastAsia="TimesNewRoman"/>
          <w:sz w:val="22"/>
          <w:szCs w:val="22"/>
        </w:rPr>
        <w:t xml:space="preserve">ść </w:t>
      </w:r>
      <w:r w:rsidRPr="00934020">
        <w:rPr>
          <w:sz w:val="22"/>
          <w:szCs w:val="22"/>
        </w:rPr>
        <w:t>suchej powłoki powinna wynosi</w:t>
      </w:r>
      <w:r w:rsidRPr="00934020">
        <w:rPr>
          <w:rFonts w:eastAsia="TimesNewRoman"/>
          <w:sz w:val="22"/>
          <w:szCs w:val="22"/>
        </w:rPr>
        <w:t xml:space="preserve">ć </w:t>
      </w:r>
      <w:r w:rsidRPr="00934020">
        <w:rPr>
          <w:sz w:val="22"/>
          <w:szCs w:val="22"/>
        </w:rPr>
        <w:t>180 mikronów.</w:t>
      </w:r>
    </w:p>
    <w:p w:rsidR="00603524" w:rsidRPr="00934020" w:rsidRDefault="00603524" w:rsidP="00603524">
      <w:pPr>
        <w:rPr>
          <w:sz w:val="22"/>
          <w:szCs w:val="22"/>
        </w:rPr>
      </w:pPr>
      <w:r w:rsidRPr="00934020">
        <w:rPr>
          <w:sz w:val="22"/>
          <w:szCs w:val="22"/>
        </w:rPr>
        <w:t>Warstw</w:t>
      </w:r>
      <w:r w:rsidRPr="00934020">
        <w:rPr>
          <w:rFonts w:eastAsia="TimesNewRoman"/>
          <w:sz w:val="22"/>
          <w:szCs w:val="22"/>
        </w:rPr>
        <w:t xml:space="preserve">ę </w:t>
      </w:r>
      <w:r w:rsidRPr="00934020">
        <w:rPr>
          <w:sz w:val="22"/>
          <w:szCs w:val="22"/>
        </w:rPr>
        <w:t>mo</w:t>
      </w:r>
      <w:r w:rsidRPr="00934020">
        <w:rPr>
          <w:rFonts w:eastAsia="TimesNewRoman"/>
          <w:sz w:val="22"/>
          <w:szCs w:val="22"/>
        </w:rPr>
        <w:t>ż</w:t>
      </w:r>
      <w:r w:rsidRPr="00934020">
        <w:rPr>
          <w:sz w:val="22"/>
          <w:szCs w:val="22"/>
        </w:rPr>
        <w:t>na nanosi</w:t>
      </w:r>
      <w:r w:rsidRPr="00934020">
        <w:rPr>
          <w:rFonts w:eastAsia="TimesNewRoman"/>
          <w:sz w:val="22"/>
          <w:szCs w:val="22"/>
        </w:rPr>
        <w:t xml:space="preserve">ć </w:t>
      </w:r>
      <w:r w:rsidRPr="00934020">
        <w:rPr>
          <w:sz w:val="22"/>
          <w:szCs w:val="22"/>
        </w:rPr>
        <w:t>metod</w:t>
      </w:r>
      <w:r w:rsidRPr="00934020">
        <w:rPr>
          <w:rFonts w:eastAsia="TimesNewRoman"/>
          <w:sz w:val="22"/>
          <w:szCs w:val="22"/>
        </w:rPr>
        <w:t xml:space="preserve">ą </w:t>
      </w:r>
      <w:r w:rsidRPr="00934020">
        <w:rPr>
          <w:sz w:val="22"/>
          <w:szCs w:val="22"/>
        </w:rPr>
        <w:t>natryskow</w:t>
      </w:r>
      <w:r w:rsidRPr="00934020">
        <w:rPr>
          <w:rFonts w:eastAsia="TimesNewRoman"/>
          <w:sz w:val="22"/>
          <w:szCs w:val="22"/>
        </w:rPr>
        <w:t xml:space="preserve">ą </w:t>
      </w:r>
      <w:r w:rsidRPr="00934020">
        <w:rPr>
          <w:sz w:val="22"/>
          <w:szCs w:val="22"/>
        </w:rPr>
        <w:t>lub r</w:t>
      </w:r>
      <w:r w:rsidRPr="00934020">
        <w:rPr>
          <w:rFonts w:eastAsia="TimesNewRoman"/>
          <w:sz w:val="22"/>
          <w:szCs w:val="22"/>
        </w:rPr>
        <w:t>ę</w:t>
      </w:r>
      <w:r w:rsidRPr="00934020">
        <w:rPr>
          <w:sz w:val="22"/>
          <w:szCs w:val="22"/>
        </w:rPr>
        <w:t>cznie p</w:t>
      </w:r>
      <w:r w:rsidRPr="00934020">
        <w:rPr>
          <w:rFonts w:eastAsia="TimesNewRoman"/>
          <w:sz w:val="22"/>
          <w:szCs w:val="22"/>
        </w:rPr>
        <w:t>ę</w:t>
      </w:r>
      <w:r w:rsidRPr="00934020">
        <w:rPr>
          <w:sz w:val="22"/>
          <w:szCs w:val="22"/>
        </w:rPr>
        <w:t>dzlem lub wałkiem.</w:t>
      </w:r>
    </w:p>
    <w:p w:rsidR="00603524" w:rsidRDefault="00603524" w:rsidP="00603524"/>
    <w:p w:rsidR="00603524" w:rsidRPr="00934020" w:rsidRDefault="00603524" w:rsidP="00603524">
      <w:pPr>
        <w:rPr>
          <w:rStyle w:val="Pogrubienie"/>
          <w:rFonts w:cs="Tahoma"/>
          <w:sz w:val="22"/>
          <w:szCs w:val="22"/>
        </w:rPr>
      </w:pPr>
      <w:r w:rsidRPr="00934020">
        <w:rPr>
          <w:rStyle w:val="Pogrubienie"/>
          <w:rFonts w:cs="Tahoma"/>
          <w:sz w:val="22"/>
          <w:szCs w:val="22"/>
        </w:rPr>
        <w:t>5.3.3. Wykonanie warstwy wierzchniej ( nawierzchniowej ).</w:t>
      </w:r>
    </w:p>
    <w:p w:rsidR="00603524" w:rsidRPr="00934020" w:rsidRDefault="00603524" w:rsidP="00603524">
      <w:pPr>
        <w:rPr>
          <w:sz w:val="22"/>
          <w:szCs w:val="22"/>
        </w:rPr>
      </w:pPr>
      <w:r w:rsidRPr="00934020">
        <w:rPr>
          <w:sz w:val="22"/>
          <w:szCs w:val="22"/>
        </w:rPr>
        <w:t>Warstwy nawierzchniowe mo</w:t>
      </w:r>
      <w:r w:rsidRPr="00934020">
        <w:rPr>
          <w:rFonts w:eastAsia="TimesNewRoman"/>
          <w:sz w:val="22"/>
          <w:szCs w:val="22"/>
        </w:rPr>
        <w:t>ż</w:t>
      </w:r>
      <w:r w:rsidRPr="00934020">
        <w:rPr>
          <w:sz w:val="22"/>
          <w:szCs w:val="22"/>
        </w:rPr>
        <w:t>na wykonywa</w:t>
      </w:r>
      <w:r w:rsidRPr="00934020">
        <w:rPr>
          <w:rFonts w:eastAsia="TimesNewRoman"/>
          <w:sz w:val="22"/>
          <w:szCs w:val="22"/>
        </w:rPr>
        <w:t xml:space="preserve">ć </w:t>
      </w:r>
      <w:r w:rsidRPr="00934020">
        <w:rPr>
          <w:sz w:val="22"/>
          <w:szCs w:val="22"/>
        </w:rPr>
        <w:t>r</w:t>
      </w:r>
      <w:r w:rsidRPr="00934020">
        <w:rPr>
          <w:rFonts w:eastAsia="TimesNewRoman"/>
          <w:sz w:val="22"/>
          <w:szCs w:val="22"/>
        </w:rPr>
        <w:t>ę</w:t>
      </w:r>
      <w:r w:rsidRPr="00934020">
        <w:rPr>
          <w:sz w:val="22"/>
          <w:szCs w:val="22"/>
        </w:rPr>
        <w:t>cznie p</w:t>
      </w:r>
      <w:r w:rsidRPr="00934020">
        <w:rPr>
          <w:rFonts w:eastAsia="TimesNewRoman"/>
          <w:sz w:val="22"/>
          <w:szCs w:val="22"/>
        </w:rPr>
        <w:t>ę</w:t>
      </w:r>
      <w:r w:rsidRPr="00934020">
        <w:rPr>
          <w:sz w:val="22"/>
          <w:szCs w:val="22"/>
        </w:rPr>
        <w:t>dzlami płaskimi lub metod</w:t>
      </w:r>
      <w:r w:rsidRPr="00934020">
        <w:rPr>
          <w:rFonts w:eastAsia="TimesNewRoman"/>
          <w:sz w:val="22"/>
          <w:szCs w:val="22"/>
        </w:rPr>
        <w:t xml:space="preserve">ą </w:t>
      </w:r>
      <w:r w:rsidRPr="00934020">
        <w:rPr>
          <w:sz w:val="22"/>
          <w:szCs w:val="22"/>
        </w:rPr>
        <w:t>natryskow</w:t>
      </w:r>
      <w:r w:rsidRPr="00934020">
        <w:rPr>
          <w:rFonts w:eastAsia="TimesNewRoman"/>
          <w:sz w:val="22"/>
          <w:szCs w:val="22"/>
        </w:rPr>
        <w:t>ą</w:t>
      </w:r>
      <w:r w:rsidRPr="00934020">
        <w:rPr>
          <w:sz w:val="22"/>
          <w:szCs w:val="22"/>
        </w:rPr>
        <w:t>. Czas nakładania farby nawierzchniowej na warstw</w:t>
      </w:r>
      <w:r w:rsidRPr="00934020">
        <w:rPr>
          <w:rFonts w:eastAsia="TimesNewRoman"/>
          <w:sz w:val="22"/>
          <w:szCs w:val="22"/>
        </w:rPr>
        <w:t xml:space="preserve">ę </w:t>
      </w:r>
      <w:r w:rsidRPr="00934020">
        <w:rPr>
          <w:sz w:val="22"/>
          <w:szCs w:val="22"/>
        </w:rPr>
        <w:t>po</w:t>
      </w:r>
      <w:r w:rsidRPr="00934020">
        <w:rPr>
          <w:rFonts w:eastAsia="TimesNewRoman"/>
          <w:sz w:val="22"/>
          <w:szCs w:val="22"/>
        </w:rPr>
        <w:t>ś</w:t>
      </w:r>
      <w:r w:rsidRPr="00934020">
        <w:rPr>
          <w:sz w:val="22"/>
          <w:szCs w:val="22"/>
        </w:rPr>
        <w:t>redni</w:t>
      </w:r>
      <w:r w:rsidRPr="00934020">
        <w:rPr>
          <w:rFonts w:eastAsia="TimesNewRoman"/>
          <w:sz w:val="22"/>
          <w:szCs w:val="22"/>
        </w:rPr>
        <w:t xml:space="preserve">ą </w:t>
      </w:r>
      <w:r w:rsidRPr="00934020">
        <w:rPr>
          <w:sz w:val="22"/>
          <w:szCs w:val="22"/>
        </w:rPr>
        <w:t>jest ró</w:t>
      </w:r>
      <w:r w:rsidRPr="00934020">
        <w:rPr>
          <w:rFonts w:eastAsia="TimesNewRoman"/>
          <w:sz w:val="22"/>
          <w:szCs w:val="22"/>
        </w:rPr>
        <w:t>ż</w:t>
      </w:r>
      <w:r w:rsidRPr="00934020">
        <w:rPr>
          <w:sz w:val="22"/>
          <w:szCs w:val="22"/>
        </w:rPr>
        <w:t>ny dla poszczególnych systemów malarskich, nie jest jednak krótszy ni</w:t>
      </w:r>
      <w:r w:rsidRPr="00934020">
        <w:rPr>
          <w:rFonts w:eastAsia="TimesNewRoman"/>
          <w:sz w:val="22"/>
          <w:szCs w:val="22"/>
        </w:rPr>
        <w:t xml:space="preserve">ż </w:t>
      </w:r>
      <w:r w:rsidRPr="00934020">
        <w:rPr>
          <w:sz w:val="22"/>
          <w:szCs w:val="22"/>
        </w:rPr>
        <w:t>24 h.</w:t>
      </w:r>
    </w:p>
    <w:p w:rsidR="00603524" w:rsidRPr="00934020" w:rsidRDefault="00603524" w:rsidP="00603524">
      <w:pPr>
        <w:rPr>
          <w:sz w:val="22"/>
          <w:szCs w:val="22"/>
        </w:rPr>
      </w:pPr>
      <w:r w:rsidRPr="00934020">
        <w:rPr>
          <w:sz w:val="22"/>
          <w:szCs w:val="22"/>
        </w:rPr>
        <w:t>Nale</w:t>
      </w:r>
      <w:r w:rsidRPr="00934020">
        <w:rPr>
          <w:rFonts w:eastAsia="TimesNewRoman"/>
          <w:sz w:val="22"/>
          <w:szCs w:val="22"/>
        </w:rPr>
        <w:t>ż</w:t>
      </w:r>
      <w:r w:rsidRPr="00934020">
        <w:rPr>
          <w:sz w:val="22"/>
          <w:szCs w:val="22"/>
        </w:rPr>
        <w:t>y zwróci</w:t>
      </w:r>
      <w:r w:rsidRPr="00934020">
        <w:rPr>
          <w:rFonts w:eastAsia="TimesNewRoman"/>
          <w:sz w:val="22"/>
          <w:szCs w:val="22"/>
        </w:rPr>
        <w:t xml:space="preserve">ć </w:t>
      </w:r>
      <w:r w:rsidRPr="00934020">
        <w:rPr>
          <w:sz w:val="22"/>
          <w:szCs w:val="22"/>
        </w:rPr>
        <w:t>uwag</w:t>
      </w:r>
      <w:r w:rsidRPr="00934020">
        <w:rPr>
          <w:rFonts w:eastAsia="TimesNewRoman"/>
          <w:sz w:val="22"/>
          <w:szCs w:val="22"/>
        </w:rPr>
        <w:t>ę</w:t>
      </w:r>
      <w:r w:rsidRPr="00934020">
        <w:rPr>
          <w:sz w:val="22"/>
          <w:szCs w:val="22"/>
        </w:rPr>
        <w:t>, aby wszystkie miejsca były równomiernie pokryte powłok</w:t>
      </w:r>
      <w:r w:rsidRPr="00934020">
        <w:rPr>
          <w:rFonts w:eastAsia="TimesNewRoman"/>
          <w:sz w:val="22"/>
          <w:szCs w:val="22"/>
        </w:rPr>
        <w:t xml:space="preserve">ą </w:t>
      </w:r>
      <w:r w:rsidRPr="00934020">
        <w:rPr>
          <w:sz w:val="22"/>
          <w:szCs w:val="22"/>
        </w:rPr>
        <w:t>malarsk</w:t>
      </w:r>
      <w:r w:rsidRPr="00934020">
        <w:rPr>
          <w:rFonts w:eastAsia="TimesNewRoman"/>
          <w:sz w:val="22"/>
          <w:szCs w:val="22"/>
        </w:rPr>
        <w:t>ą</w:t>
      </w:r>
      <w:r w:rsidRPr="00934020">
        <w:rPr>
          <w:sz w:val="22"/>
          <w:szCs w:val="22"/>
        </w:rPr>
        <w:t>, bez zacieków i przerw mi</w:t>
      </w:r>
      <w:r w:rsidRPr="00934020">
        <w:rPr>
          <w:rFonts w:eastAsia="TimesNewRoman"/>
          <w:sz w:val="22"/>
          <w:szCs w:val="22"/>
        </w:rPr>
        <w:t>ę</w:t>
      </w:r>
      <w:r w:rsidRPr="00934020">
        <w:rPr>
          <w:sz w:val="22"/>
          <w:szCs w:val="22"/>
        </w:rPr>
        <w:t>dzy poszczególnymi pasami.</w:t>
      </w:r>
    </w:p>
    <w:p w:rsidR="00603524" w:rsidRPr="00934020" w:rsidRDefault="00603524" w:rsidP="00603524">
      <w:pPr>
        <w:rPr>
          <w:sz w:val="22"/>
          <w:szCs w:val="22"/>
        </w:rPr>
      </w:pPr>
      <w:r w:rsidRPr="00934020">
        <w:rPr>
          <w:sz w:val="22"/>
          <w:szCs w:val="22"/>
        </w:rPr>
        <w:t>Minimalna grubo</w:t>
      </w:r>
      <w:r w:rsidRPr="00934020">
        <w:rPr>
          <w:rFonts w:eastAsia="TimesNewRoman"/>
          <w:sz w:val="22"/>
          <w:szCs w:val="22"/>
        </w:rPr>
        <w:t xml:space="preserve">ść </w:t>
      </w:r>
      <w:r w:rsidRPr="00934020">
        <w:rPr>
          <w:sz w:val="22"/>
          <w:szCs w:val="22"/>
        </w:rPr>
        <w:t>suchej powłoki 80 mikronów.</w:t>
      </w:r>
    </w:p>
    <w:p w:rsidR="00603524" w:rsidRPr="00934020" w:rsidRDefault="00603524" w:rsidP="00603524">
      <w:pPr>
        <w:rPr>
          <w:sz w:val="22"/>
          <w:szCs w:val="22"/>
        </w:rPr>
      </w:pPr>
    </w:p>
    <w:p w:rsidR="00603524" w:rsidRPr="000B5B80" w:rsidRDefault="00603524" w:rsidP="00603524">
      <w:pPr>
        <w:rPr>
          <w:b/>
        </w:rPr>
      </w:pPr>
      <w:r w:rsidRPr="000B5B80">
        <w:rPr>
          <w:b/>
        </w:rPr>
        <w:t>5.4. Warunki dotycz</w:t>
      </w:r>
      <w:r w:rsidRPr="000B5B80">
        <w:rPr>
          <w:rFonts w:ascii="TimesNewRoman" w:eastAsia="TimesNewRoman" w:cs="TimesNewRoman" w:hint="eastAsia"/>
          <w:b/>
        </w:rPr>
        <w:t>ą</w:t>
      </w:r>
      <w:r w:rsidRPr="000B5B80">
        <w:rPr>
          <w:b/>
        </w:rPr>
        <w:t>ce BHP.</w:t>
      </w:r>
    </w:p>
    <w:p w:rsidR="00603524" w:rsidRPr="00934020" w:rsidRDefault="00603524" w:rsidP="00603524">
      <w:pPr>
        <w:rPr>
          <w:sz w:val="22"/>
          <w:szCs w:val="22"/>
        </w:rPr>
      </w:pPr>
      <w:r w:rsidRPr="00934020">
        <w:rPr>
          <w:sz w:val="22"/>
          <w:szCs w:val="22"/>
        </w:rPr>
        <w:t>Prace zwi</w:t>
      </w:r>
      <w:r w:rsidRPr="00934020">
        <w:rPr>
          <w:rFonts w:eastAsia="TimesNewRoman"/>
          <w:sz w:val="22"/>
          <w:szCs w:val="22"/>
        </w:rPr>
        <w:t>ą</w:t>
      </w:r>
      <w:r w:rsidRPr="00934020">
        <w:rPr>
          <w:sz w:val="22"/>
          <w:szCs w:val="22"/>
        </w:rPr>
        <w:t>zane z wykonaniem zabezpieczenia antykorozyjnego stwarzaj</w:t>
      </w:r>
      <w:r w:rsidRPr="00934020">
        <w:rPr>
          <w:rFonts w:eastAsia="TimesNewRoman"/>
          <w:sz w:val="22"/>
          <w:szCs w:val="22"/>
        </w:rPr>
        <w:t xml:space="preserve">ą </w:t>
      </w:r>
      <w:r w:rsidRPr="00934020">
        <w:rPr>
          <w:sz w:val="22"/>
          <w:szCs w:val="22"/>
        </w:rPr>
        <w:t>du</w:t>
      </w:r>
      <w:r w:rsidRPr="00934020">
        <w:rPr>
          <w:rFonts w:eastAsia="TimesNewRoman"/>
          <w:sz w:val="22"/>
          <w:szCs w:val="22"/>
        </w:rPr>
        <w:t>ż</w:t>
      </w:r>
      <w:r w:rsidRPr="00934020">
        <w:rPr>
          <w:sz w:val="22"/>
          <w:szCs w:val="22"/>
        </w:rPr>
        <w:t>e zagro</w:t>
      </w:r>
      <w:r w:rsidRPr="00934020">
        <w:rPr>
          <w:rFonts w:eastAsia="TimesNewRoman"/>
          <w:sz w:val="22"/>
          <w:szCs w:val="22"/>
        </w:rPr>
        <w:t>ż</w:t>
      </w:r>
      <w:r w:rsidRPr="00934020">
        <w:rPr>
          <w:sz w:val="22"/>
          <w:szCs w:val="22"/>
        </w:rPr>
        <w:t>enie dla zdrowia pracowników, nale</w:t>
      </w:r>
      <w:r w:rsidRPr="00934020">
        <w:rPr>
          <w:rFonts w:eastAsia="TimesNewRoman"/>
          <w:sz w:val="22"/>
          <w:szCs w:val="22"/>
        </w:rPr>
        <w:t>ż</w:t>
      </w:r>
      <w:r w:rsidRPr="00934020">
        <w:rPr>
          <w:sz w:val="22"/>
          <w:szCs w:val="22"/>
        </w:rPr>
        <w:t>y wi</w:t>
      </w:r>
      <w:r w:rsidRPr="00934020">
        <w:rPr>
          <w:rFonts w:eastAsia="TimesNewRoman"/>
          <w:sz w:val="22"/>
          <w:szCs w:val="22"/>
        </w:rPr>
        <w:t>ę</w:t>
      </w:r>
      <w:r w:rsidRPr="00934020">
        <w:rPr>
          <w:sz w:val="22"/>
          <w:szCs w:val="22"/>
        </w:rPr>
        <w:t>c przestrzega</w:t>
      </w:r>
      <w:r w:rsidRPr="00934020">
        <w:rPr>
          <w:rFonts w:eastAsia="TimesNewRoman"/>
          <w:sz w:val="22"/>
          <w:szCs w:val="22"/>
        </w:rPr>
        <w:t xml:space="preserve">ć </w:t>
      </w:r>
      <w:r w:rsidRPr="00934020">
        <w:rPr>
          <w:sz w:val="22"/>
          <w:szCs w:val="22"/>
        </w:rPr>
        <w:t>poni</w:t>
      </w:r>
      <w:r w:rsidRPr="00934020">
        <w:rPr>
          <w:rFonts w:eastAsia="TimesNewRoman"/>
          <w:sz w:val="22"/>
          <w:szCs w:val="22"/>
        </w:rPr>
        <w:t>ż</w:t>
      </w:r>
      <w:r w:rsidRPr="00934020">
        <w:rPr>
          <w:sz w:val="22"/>
          <w:szCs w:val="22"/>
        </w:rPr>
        <w:t>szych zalece</w:t>
      </w:r>
      <w:r w:rsidRPr="00934020">
        <w:rPr>
          <w:rFonts w:eastAsia="TimesNewRoman"/>
          <w:sz w:val="22"/>
          <w:szCs w:val="22"/>
        </w:rPr>
        <w:t xml:space="preserve">ń </w:t>
      </w:r>
      <w:r w:rsidRPr="00934020">
        <w:rPr>
          <w:sz w:val="22"/>
          <w:szCs w:val="22"/>
        </w:rPr>
        <w:t>odno</w:t>
      </w:r>
      <w:r w:rsidRPr="00934020">
        <w:rPr>
          <w:rFonts w:eastAsia="TimesNewRoman"/>
          <w:sz w:val="22"/>
          <w:szCs w:val="22"/>
        </w:rPr>
        <w:t>ś</w:t>
      </w:r>
      <w:r w:rsidRPr="00934020">
        <w:rPr>
          <w:sz w:val="22"/>
          <w:szCs w:val="22"/>
        </w:rPr>
        <w:t>nie wykonywanych prac:</w:t>
      </w:r>
    </w:p>
    <w:p w:rsidR="00603524" w:rsidRPr="00934020" w:rsidRDefault="00603524" w:rsidP="00603524">
      <w:pPr>
        <w:rPr>
          <w:sz w:val="22"/>
          <w:szCs w:val="22"/>
        </w:rPr>
      </w:pPr>
      <w:r w:rsidRPr="00934020">
        <w:rPr>
          <w:sz w:val="22"/>
          <w:szCs w:val="22"/>
        </w:rPr>
        <w:t>- czyszczenie strumieniowo-</w:t>
      </w:r>
      <w:r w:rsidRPr="00934020">
        <w:rPr>
          <w:rFonts w:eastAsia="TimesNewRoman"/>
          <w:sz w:val="22"/>
          <w:szCs w:val="22"/>
        </w:rPr>
        <w:t>ś</w:t>
      </w:r>
      <w:r w:rsidRPr="00934020">
        <w:rPr>
          <w:sz w:val="22"/>
          <w:szCs w:val="22"/>
        </w:rPr>
        <w:t>cierne winno odbywa</w:t>
      </w:r>
      <w:r w:rsidRPr="00934020">
        <w:rPr>
          <w:rFonts w:eastAsia="TimesNewRoman"/>
          <w:sz w:val="22"/>
          <w:szCs w:val="22"/>
        </w:rPr>
        <w:t xml:space="preserve">ć </w:t>
      </w:r>
      <w:r w:rsidRPr="00934020">
        <w:rPr>
          <w:sz w:val="22"/>
          <w:szCs w:val="22"/>
        </w:rPr>
        <w:t>si</w:t>
      </w:r>
      <w:r w:rsidRPr="00934020">
        <w:rPr>
          <w:rFonts w:eastAsia="TimesNewRoman"/>
          <w:sz w:val="22"/>
          <w:szCs w:val="22"/>
        </w:rPr>
        <w:t xml:space="preserve">ę </w:t>
      </w:r>
      <w:r w:rsidRPr="00934020">
        <w:rPr>
          <w:sz w:val="22"/>
          <w:szCs w:val="22"/>
        </w:rPr>
        <w:t>w wydzielonych zamkni</w:t>
      </w:r>
      <w:r w:rsidRPr="00934020">
        <w:rPr>
          <w:rFonts w:eastAsia="TimesNewRoman"/>
          <w:sz w:val="22"/>
          <w:szCs w:val="22"/>
        </w:rPr>
        <w:t>ę</w:t>
      </w:r>
      <w:r w:rsidRPr="00934020">
        <w:rPr>
          <w:sz w:val="22"/>
          <w:szCs w:val="22"/>
        </w:rPr>
        <w:t>tych przestrzeniach lub na otwartej przestrzeni. Gdy odbywa si</w:t>
      </w:r>
      <w:r w:rsidRPr="00934020">
        <w:rPr>
          <w:rFonts w:eastAsia="TimesNewRoman"/>
          <w:sz w:val="22"/>
          <w:szCs w:val="22"/>
        </w:rPr>
        <w:t xml:space="preserve">ę </w:t>
      </w:r>
      <w:r w:rsidRPr="00934020">
        <w:rPr>
          <w:sz w:val="22"/>
          <w:szCs w:val="22"/>
        </w:rPr>
        <w:t>ono z udziałem pracownika, to nale</w:t>
      </w:r>
      <w:r w:rsidRPr="00934020">
        <w:rPr>
          <w:rFonts w:eastAsia="TimesNewRoman"/>
          <w:sz w:val="22"/>
          <w:szCs w:val="22"/>
        </w:rPr>
        <w:t>ż</w:t>
      </w:r>
      <w:r w:rsidRPr="00934020">
        <w:rPr>
          <w:sz w:val="22"/>
          <w:szCs w:val="22"/>
        </w:rPr>
        <w:t>y go zaopatrzy</w:t>
      </w:r>
      <w:r w:rsidRPr="00934020">
        <w:rPr>
          <w:rFonts w:eastAsia="TimesNewRoman"/>
          <w:sz w:val="22"/>
          <w:szCs w:val="22"/>
        </w:rPr>
        <w:t xml:space="preserve">ć </w:t>
      </w:r>
      <w:r w:rsidRPr="00934020">
        <w:rPr>
          <w:sz w:val="22"/>
          <w:szCs w:val="22"/>
        </w:rPr>
        <w:t xml:space="preserve">w pyłoszczelny skafander z doprowadzeniem i odprowadzeniem powietrza. Przy </w:t>
      </w:r>
      <w:r w:rsidRPr="00934020">
        <w:rPr>
          <w:rFonts w:eastAsia="TimesNewRoman"/>
          <w:sz w:val="22"/>
          <w:szCs w:val="22"/>
        </w:rPr>
        <w:t>ś</w:t>
      </w:r>
      <w:r w:rsidRPr="00934020">
        <w:rPr>
          <w:sz w:val="22"/>
          <w:szCs w:val="22"/>
        </w:rPr>
        <w:t>rutowaniu pracownik winien mie</w:t>
      </w:r>
      <w:r w:rsidRPr="00934020">
        <w:rPr>
          <w:rFonts w:eastAsia="TimesNewRoman"/>
          <w:sz w:val="22"/>
          <w:szCs w:val="22"/>
        </w:rPr>
        <w:t xml:space="preserve">ć </w:t>
      </w:r>
      <w:r w:rsidRPr="00934020">
        <w:rPr>
          <w:sz w:val="22"/>
          <w:szCs w:val="22"/>
        </w:rPr>
        <w:t>kask d</w:t>
      </w:r>
      <w:r w:rsidRPr="00934020">
        <w:rPr>
          <w:rFonts w:eastAsia="TimesNewRoman"/>
          <w:sz w:val="22"/>
          <w:szCs w:val="22"/>
        </w:rPr>
        <w:t>ź</w:t>
      </w:r>
      <w:r w:rsidRPr="00934020">
        <w:rPr>
          <w:sz w:val="22"/>
          <w:szCs w:val="22"/>
        </w:rPr>
        <w:t>wi</w:t>
      </w:r>
      <w:r w:rsidRPr="00934020">
        <w:rPr>
          <w:rFonts w:eastAsia="TimesNewRoman"/>
          <w:sz w:val="22"/>
          <w:szCs w:val="22"/>
        </w:rPr>
        <w:t>ę</w:t>
      </w:r>
      <w:r w:rsidRPr="00934020">
        <w:rPr>
          <w:sz w:val="22"/>
          <w:szCs w:val="22"/>
        </w:rPr>
        <w:t>kochłonny, a przy czyszczeniu szczotkami okulary ochronne.</w:t>
      </w:r>
    </w:p>
    <w:p w:rsidR="00603524" w:rsidRPr="00934020" w:rsidRDefault="00603524" w:rsidP="00603524">
      <w:pPr>
        <w:rPr>
          <w:sz w:val="22"/>
          <w:szCs w:val="22"/>
        </w:rPr>
      </w:pPr>
      <w:r w:rsidRPr="00934020">
        <w:rPr>
          <w:sz w:val="22"/>
          <w:szCs w:val="22"/>
        </w:rPr>
        <w:t>- przy pracach zwi</w:t>
      </w:r>
      <w:r w:rsidRPr="00934020">
        <w:rPr>
          <w:rFonts w:eastAsia="TimesNewRoman"/>
          <w:sz w:val="22"/>
          <w:szCs w:val="22"/>
        </w:rPr>
        <w:t>ą</w:t>
      </w:r>
      <w:r w:rsidRPr="00934020">
        <w:rPr>
          <w:sz w:val="22"/>
          <w:szCs w:val="22"/>
        </w:rPr>
        <w:t>zanych z transportem, przechowywaniem i nakładaniem materiałów malarskich nale</w:t>
      </w:r>
      <w:r w:rsidRPr="00934020">
        <w:rPr>
          <w:rFonts w:eastAsia="TimesNewRoman"/>
          <w:sz w:val="22"/>
          <w:szCs w:val="22"/>
        </w:rPr>
        <w:t>ż</w:t>
      </w:r>
      <w:r w:rsidRPr="00934020">
        <w:rPr>
          <w:sz w:val="22"/>
          <w:szCs w:val="22"/>
        </w:rPr>
        <w:t>y przestrzega</w:t>
      </w:r>
      <w:r w:rsidRPr="00934020">
        <w:rPr>
          <w:rFonts w:eastAsia="TimesNewRoman"/>
          <w:sz w:val="22"/>
          <w:szCs w:val="22"/>
        </w:rPr>
        <w:t xml:space="preserve">ć </w:t>
      </w:r>
      <w:r w:rsidRPr="00934020">
        <w:rPr>
          <w:sz w:val="22"/>
          <w:szCs w:val="22"/>
        </w:rPr>
        <w:t>zasad higieny osobistej, a w szczególno</w:t>
      </w:r>
      <w:r w:rsidRPr="00934020">
        <w:rPr>
          <w:rFonts w:eastAsia="TimesNewRoman"/>
          <w:sz w:val="22"/>
          <w:szCs w:val="22"/>
        </w:rPr>
        <w:t>ś</w:t>
      </w:r>
      <w:r w:rsidRPr="00934020">
        <w:rPr>
          <w:sz w:val="22"/>
          <w:szCs w:val="22"/>
        </w:rPr>
        <w:t>ci nie przechowywa</w:t>
      </w:r>
      <w:r w:rsidRPr="00934020">
        <w:rPr>
          <w:rFonts w:eastAsia="TimesNewRoman"/>
          <w:sz w:val="22"/>
          <w:szCs w:val="22"/>
        </w:rPr>
        <w:t>ć ż</w:t>
      </w:r>
      <w:r w:rsidRPr="00934020">
        <w:rPr>
          <w:sz w:val="22"/>
          <w:szCs w:val="22"/>
        </w:rPr>
        <w:t>ywno</w:t>
      </w:r>
      <w:r w:rsidRPr="00934020">
        <w:rPr>
          <w:rFonts w:eastAsia="TimesNewRoman"/>
          <w:sz w:val="22"/>
          <w:szCs w:val="22"/>
        </w:rPr>
        <w:t>ś</w:t>
      </w:r>
      <w:r w:rsidRPr="00934020">
        <w:rPr>
          <w:sz w:val="22"/>
          <w:szCs w:val="22"/>
        </w:rPr>
        <w:t>ci i ubrania w pomieszczeniach roboczych i w pobli</w:t>
      </w:r>
      <w:r w:rsidRPr="00934020">
        <w:rPr>
          <w:rFonts w:eastAsia="TimesNewRoman"/>
          <w:sz w:val="22"/>
          <w:szCs w:val="22"/>
        </w:rPr>
        <w:t>ż</w:t>
      </w:r>
      <w:r w:rsidRPr="00934020">
        <w:rPr>
          <w:sz w:val="22"/>
          <w:szCs w:val="22"/>
        </w:rPr>
        <w:t>u stanowisk pracy, nie spo</w:t>
      </w:r>
      <w:r w:rsidRPr="00934020">
        <w:rPr>
          <w:rFonts w:eastAsia="TimesNewRoman"/>
          <w:sz w:val="22"/>
          <w:szCs w:val="22"/>
        </w:rPr>
        <w:t>ż</w:t>
      </w:r>
      <w:r w:rsidRPr="00934020">
        <w:rPr>
          <w:sz w:val="22"/>
          <w:szCs w:val="22"/>
        </w:rPr>
        <w:t>ywa</w:t>
      </w:r>
      <w:r w:rsidRPr="00934020">
        <w:rPr>
          <w:rFonts w:eastAsia="TimesNewRoman"/>
          <w:sz w:val="22"/>
          <w:szCs w:val="22"/>
        </w:rPr>
        <w:t xml:space="preserve">ć </w:t>
      </w:r>
      <w:r w:rsidRPr="00934020">
        <w:rPr>
          <w:sz w:val="22"/>
          <w:szCs w:val="22"/>
        </w:rPr>
        <w:t>posiłków w miejscach pracy, r</w:t>
      </w:r>
      <w:r w:rsidRPr="00934020">
        <w:rPr>
          <w:rFonts w:eastAsia="TimesNewRoman"/>
          <w:sz w:val="22"/>
          <w:szCs w:val="22"/>
        </w:rPr>
        <w:t>ę</w:t>
      </w:r>
      <w:r w:rsidRPr="00934020">
        <w:rPr>
          <w:sz w:val="22"/>
          <w:szCs w:val="22"/>
        </w:rPr>
        <w:t>ce my</w:t>
      </w:r>
      <w:r w:rsidRPr="00934020">
        <w:rPr>
          <w:rFonts w:eastAsia="TimesNewRoman"/>
          <w:sz w:val="22"/>
          <w:szCs w:val="22"/>
        </w:rPr>
        <w:t xml:space="preserve">ć </w:t>
      </w:r>
      <w:r w:rsidRPr="00934020">
        <w:rPr>
          <w:sz w:val="22"/>
          <w:szCs w:val="22"/>
        </w:rPr>
        <w:t>w przypadku zabrudzenia farb</w:t>
      </w:r>
      <w:r w:rsidRPr="00934020">
        <w:rPr>
          <w:rFonts w:eastAsia="TimesNewRoman"/>
          <w:sz w:val="22"/>
          <w:szCs w:val="22"/>
        </w:rPr>
        <w:t xml:space="preserve">ą </w:t>
      </w:r>
      <w:r w:rsidRPr="00934020">
        <w:rPr>
          <w:sz w:val="22"/>
          <w:szCs w:val="22"/>
        </w:rPr>
        <w:t>tamponem zwil</w:t>
      </w:r>
      <w:r w:rsidRPr="00934020">
        <w:rPr>
          <w:rFonts w:eastAsia="TimesNewRoman"/>
          <w:sz w:val="22"/>
          <w:szCs w:val="22"/>
        </w:rPr>
        <w:t>ż</w:t>
      </w:r>
      <w:r w:rsidRPr="00934020">
        <w:rPr>
          <w:sz w:val="22"/>
          <w:szCs w:val="22"/>
        </w:rPr>
        <w:t>onym w rozcie</w:t>
      </w:r>
      <w:r w:rsidRPr="00934020">
        <w:rPr>
          <w:rFonts w:eastAsia="TimesNewRoman"/>
          <w:sz w:val="22"/>
          <w:szCs w:val="22"/>
        </w:rPr>
        <w:t>ń</w:t>
      </w:r>
      <w:r w:rsidRPr="00934020">
        <w:rPr>
          <w:sz w:val="22"/>
          <w:szCs w:val="22"/>
        </w:rPr>
        <w:t>czalniku, a po jego odparowaniu wod</w:t>
      </w:r>
      <w:r w:rsidRPr="00934020">
        <w:rPr>
          <w:rFonts w:eastAsia="TimesNewRoman"/>
          <w:sz w:val="22"/>
          <w:szCs w:val="22"/>
        </w:rPr>
        <w:t xml:space="preserve">ą </w:t>
      </w:r>
      <w:r w:rsidRPr="00934020">
        <w:rPr>
          <w:sz w:val="22"/>
          <w:szCs w:val="22"/>
        </w:rPr>
        <w:t>z mydłem, skór</w:t>
      </w:r>
      <w:r w:rsidRPr="00934020">
        <w:rPr>
          <w:rFonts w:eastAsia="TimesNewRoman"/>
          <w:sz w:val="22"/>
          <w:szCs w:val="22"/>
        </w:rPr>
        <w:t xml:space="preserve">ę </w:t>
      </w:r>
      <w:r w:rsidRPr="00934020">
        <w:rPr>
          <w:sz w:val="22"/>
          <w:szCs w:val="22"/>
        </w:rPr>
        <w:t>r</w:t>
      </w:r>
      <w:r w:rsidRPr="00934020">
        <w:rPr>
          <w:rFonts w:eastAsia="TimesNewRoman"/>
          <w:sz w:val="22"/>
          <w:szCs w:val="22"/>
        </w:rPr>
        <w:t>ą</w:t>
      </w:r>
      <w:r w:rsidRPr="00934020">
        <w:rPr>
          <w:sz w:val="22"/>
          <w:szCs w:val="22"/>
        </w:rPr>
        <w:t>k i twarzy posmarowa</w:t>
      </w:r>
      <w:r w:rsidRPr="00934020">
        <w:rPr>
          <w:rFonts w:eastAsia="TimesNewRoman"/>
          <w:sz w:val="22"/>
          <w:szCs w:val="22"/>
        </w:rPr>
        <w:t xml:space="preserve">ć </w:t>
      </w:r>
      <w:r w:rsidRPr="00934020">
        <w:rPr>
          <w:sz w:val="22"/>
          <w:szCs w:val="22"/>
        </w:rPr>
        <w:t>przed prac</w:t>
      </w:r>
      <w:r w:rsidRPr="00934020">
        <w:rPr>
          <w:rFonts w:eastAsia="TimesNewRoman"/>
          <w:sz w:val="22"/>
          <w:szCs w:val="22"/>
        </w:rPr>
        <w:t xml:space="preserve">ą </w:t>
      </w:r>
      <w:r w:rsidRPr="00934020">
        <w:rPr>
          <w:sz w:val="22"/>
          <w:szCs w:val="22"/>
        </w:rPr>
        <w:t>odpowiednim kremem ochronnym.</w:t>
      </w:r>
    </w:p>
    <w:p w:rsidR="00603524" w:rsidRDefault="00603524" w:rsidP="00603524">
      <w:pPr>
        <w:rPr>
          <w:rStyle w:val="Pogrubienie"/>
          <w:rFonts w:cs="Tahoma"/>
          <w:szCs w:val="20"/>
        </w:rPr>
      </w:pPr>
    </w:p>
    <w:p w:rsidR="00603524" w:rsidRPr="0092205D" w:rsidRDefault="00603524" w:rsidP="00603524">
      <w:pPr>
        <w:rPr>
          <w:rStyle w:val="Pogrubienie"/>
          <w:rFonts w:cs="Tahoma"/>
          <w:szCs w:val="20"/>
        </w:rPr>
      </w:pPr>
      <w:r w:rsidRPr="0092205D">
        <w:rPr>
          <w:rStyle w:val="Pogrubienie"/>
          <w:rFonts w:cs="Tahoma"/>
          <w:szCs w:val="20"/>
        </w:rPr>
        <w:t>6.KONTROLA JAKOŚCI ROBÓT</w:t>
      </w:r>
    </w:p>
    <w:p w:rsidR="00603524" w:rsidRPr="000B5B80" w:rsidRDefault="00603524" w:rsidP="00603524">
      <w:pPr>
        <w:rPr>
          <w:b/>
        </w:rPr>
      </w:pPr>
      <w:r w:rsidRPr="000B5B80">
        <w:rPr>
          <w:b/>
        </w:rPr>
        <w:t>6.1. Ogólne zasady kontroli jako</w:t>
      </w:r>
      <w:r w:rsidRPr="000B5B80">
        <w:rPr>
          <w:rFonts w:ascii="TimesNewRoman" w:eastAsia="TimesNewRoman" w:cs="TimesNewRoman" w:hint="eastAsia"/>
          <w:b/>
        </w:rPr>
        <w:t>ś</w:t>
      </w:r>
      <w:r w:rsidRPr="000B5B80">
        <w:rPr>
          <w:b/>
        </w:rPr>
        <w:t>ci robót.</w:t>
      </w:r>
    </w:p>
    <w:p w:rsidR="00603524" w:rsidRPr="00934020" w:rsidRDefault="00603524" w:rsidP="00603524">
      <w:pPr>
        <w:rPr>
          <w:sz w:val="22"/>
          <w:szCs w:val="22"/>
        </w:rPr>
      </w:pPr>
      <w:r w:rsidRPr="00934020">
        <w:rPr>
          <w:sz w:val="22"/>
          <w:szCs w:val="22"/>
        </w:rPr>
        <w:t>Ogólne zasady kontroli jako</w:t>
      </w:r>
      <w:r w:rsidRPr="00934020">
        <w:rPr>
          <w:rFonts w:eastAsia="TimesNewRoman"/>
          <w:sz w:val="22"/>
          <w:szCs w:val="22"/>
        </w:rPr>
        <w:t>ś</w:t>
      </w:r>
      <w:r w:rsidRPr="00934020">
        <w:rPr>
          <w:sz w:val="22"/>
          <w:szCs w:val="22"/>
        </w:rPr>
        <w:t xml:space="preserve">ci robót podano w </w:t>
      </w:r>
      <w:r w:rsidR="00934020">
        <w:rPr>
          <w:sz w:val="22"/>
          <w:szCs w:val="22"/>
        </w:rPr>
        <w:t>STWiORB</w:t>
      </w:r>
      <w:r w:rsidRPr="00934020">
        <w:rPr>
          <w:sz w:val="22"/>
          <w:szCs w:val="22"/>
        </w:rPr>
        <w:t xml:space="preserve"> D-M.00.00.00. "Wymagania ogólne".</w:t>
      </w:r>
    </w:p>
    <w:p w:rsidR="00603524" w:rsidRPr="00934020" w:rsidRDefault="00603524" w:rsidP="00603524">
      <w:pPr>
        <w:rPr>
          <w:b/>
          <w:sz w:val="22"/>
          <w:szCs w:val="22"/>
        </w:rPr>
      </w:pPr>
    </w:p>
    <w:p w:rsidR="00603524" w:rsidRPr="000B5B80" w:rsidRDefault="00603524" w:rsidP="00603524">
      <w:pPr>
        <w:rPr>
          <w:b/>
        </w:rPr>
      </w:pPr>
      <w:r w:rsidRPr="000B5B80">
        <w:rPr>
          <w:b/>
        </w:rPr>
        <w:t>6.2. Sprawdzenie jako</w:t>
      </w:r>
      <w:r w:rsidRPr="000B5B80">
        <w:rPr>
          <w:rFonts w:ascii="TimesNewRoman" w:eastAsia="TimesNewRoman" w:cs="TimesNewRoman" w:hint="eastAsia"/>
          <w:b/>
        </w:rPr>
        <w:t>ś</w:t>
      </w:r>
      <w:r w:rsidRPr="000B5B80">
        <w:rPr>
          <w:b/>
        </w:rPr>
        <w:t>ci materiałów malarskich.</w:t>
      </w:r>
    </w:p>
    <w:p w:rsidR="00603524" w:rsidRPr="00934020" w:rsidRDefault="00603524" w:rsidP="00603524">
      <w:pPr>
        <w:rPr>
          <w:sz w:val="22"/>
          <w:szCs w:val="22"/>
        </w:rPr>
      </w:pPr>
      <w:r w:rsidRPr="00934020">
        <w:rPr>
          <w:sz w:val="22"/>
          <w:szCs w:val="22"/>
        </w:rPr>
        <w:t>Ocena materiałów malarskich winna by</w:t>
      </w:r>
      <w:r w:rsidRPr="00934020">
        <w:rPr>
          <w:rFonts w:eastAsia="TimesNewRoman"/>
          <w:sz w:val="22"/>
          <w:szCs w:val="22"/>
        </w:rPr>
        <w:t xml:space="preserve">ć </w:t>
      </w:r>
      <w:r w:rsidRPr="00934020">
        <w:rPr>
          <w:sz w:val="22"/>
          <w:szCs w:val="22"/>
        </w:rPr>
        <w:t>oparta na atestach producenta. Producent jest zobowi</w:t>
      </w:r>
      <w:r w:rsidRPr="00934020">
        <w:rPr>
          <w:rFonts w:eastAsia="TimesNewRoman"/>
          <w:sz w:val="22"/>
          <w:szCs w:val="22"/>
        </w:rPr>
        <w:t>ą</w:t>
      </w:r>
      <w:r w:rsidRPr="00934020">
        <w:rPr>
          <w:sz w:val="22"/>
          <w:szCs w:val="22"/>
        </w:rPr>
        <w:t>zany przedstawi</w:t>
      </w:r>
      <w:r w:rsidRPr="00934020">
        <w:rPr>
          <w:rFonts w:eastAsia="TimesNewRoman"/>
          <w:sz w:val="22"/>
          <w:szCs w:val="22"/>
        </w:rPr>
        <w:t xml:space="preserve">ć </w:t>
      </w:r>
      <w:r w:rsidRPr="00934020">
        <w:rPr>
          <w:sz w:val="22"/>
          <w:szCs w:val="22"/>
        </w:rPr>
        <w:t>odbiorcy orzeczenie kontroli o jako</w:t>
      </w:r>
      <w:r w:rsidRPr="00934020">
        <w:rPr>
          <w:rFonts w:eastAsia="TimesNewRoman"/>
          <w:sz w:val="22"/>
          <w:szCs w:val="22"/>
        </w:rPr>
        <w:t>ś</w:t>
      </w:r>
      <w:r w:rsidRPr="00934020">
        <w:rPr>
          <w:sz w:val="22"/>
          <w:szCs w:val="22"/>
        </w:rPr>
        <w:t xml:space="preserve">ci wyrobu, a na </w:t>
      </w:r>
      <w:r w:rsidRPr="00934020">
        <w:rPr>
          <w:rFonts w:eastAsia="TimesNewRoman"/>
          <w:sz w:val="22"/>
          <w:szCs w:val="22"/>
        </w:rPr>
        <w:t>ż</w:t>
      </w:r>
      <w:r w:rsidRPr="00934020">
        <w:rPr>
          <w:sz w:val="22"/>
          <w:szCs w:val="22"/>
        </w:rPr>
        <w:t>yczenie odbiorcy farb do gruntowania za</w:t>
      </w:r>
      <w:r w:rsidRPr="00934020">
        <w:rPr>
          <w:rFonts w:eastAsia="TimesNewRoman"/>
          <w:sz w:val="22"/>
          <w:szCs w:val="22"/>
        </w:rPr>
        <w:t>ś</w:t>
      </w:r>
      <w:r w:rsidRPr="00934020">
        <w:rPr>
          <w:sz w:val="22"/>
          <w:szCs w:val="22"/>
        </w:rPr>
        <w:t>wiadczenie o wynikach ostatnio przeprowadzonych bada</w:t>
      </w:r>
      <w:r w:rsidRPr="00934020">
        <w:rPr>
          <w:rFonts w:eastAsia="TimesNewRoman"/>
          <w:sz w:val="22"/>
          <w:szCs w:val="22"/>
        </w:rPr>
        <w:t xml:space="preserve">ń </w:t>
      </w:r>
      <w:r w:rsidRPr="00934020">
        <w:rPr>
          <w:sz w:val="22"/>
          <w:szCs w:val="22"/>
        </w:rPr>
        <w:t>pełnych danego materiału.</w:t>
      </w:r>
    </w:p>
    <w:p w:rsidR="00603524" w:rsidRPr="00934020" w:rsidRDefault="00603524" w:rsidP="00603524">
      <w:pPr>
        <w:rPr>
          <w:sz w:val="22"/>
          <w:szCs w:val="22"/>
        </w:rPr>
      </w:pPr>
      <w:r w:rsidRPr="00934020">
        <w:rPr>
          <w:sz w:val="22"/>
          <w:szCs w:val="22"/>
        </w:rPr>
        <w:t>W przypadku braku atestu, wykonawca powinien przedstawi</w:t>
      </w:r>
      <w:r w:rsidRPr="00934020">
        <w:rPr>
          <w:rFonts w:eastAsia="TimesNewRoman"/>
          <w:sz w:val="22"/>
          <w:szCs w:val="22"/>
        </w:rPr>
        <w:t xml:space="preserve">ć </w:t>
      </w:r>
      <w:r w:rsidRPr="00934020">
        <w:rPr>
          <w:sz w:val="22"/>
          <w:szCs w:val="22"/>
        </w:rPr>
        <w:t>własne badania wykonane zgodnie z metodami bada</w:t>
      </w:r>
      <w:r w:rsidRPr="00934020">
        <w:rPr>
          <w:rFonts w:eastAsia="TimesNewRoman"/>
          <w:sz w:val="22"/>
          <w:szCs w:val="22"/>
        </w:rPr>
        <w:t xml:space="preserve">ń </w:t>
      </w:r>
      <w:r w:rsidRPr="00934020">
        <w:rPr>
          <w:sz w:val="22"/>
          <w:szCs w:val="22"/>
        </w:rPr>
        <w:t>okre</w:t>
      </w:r>
      <w:r w:rsidRPr="00934020">
        <w:rPr>
          <w:rFonts w:eastAsia="TimesNewRoman"/>
          <w:sz w:val="22"/>
          <w:szCs w:val="22"/>
        </w:rPr>
        <w:t>ś</w:t>
      </w:r>
      <w:r w:rsidRPr="00934020">
        <w:rPr>
          <w:sz w:val="22"/>
          <w:szCs w:val="22"/>
        </w:rPr>
        <w:t>lonymi w normach przedmiotowych i w zakresie bada</w:t>
      </w:r>
      <w:r w:rsidRPr="00934020">
        <w:rPr>
          <w:rFonts w:eastAsia="TimesNewRoman"/>
          <w:sz w:val="22"/>
          <w:szCs w:val="22"/>
        </w:rPr>
        <w:t xml:space="preserve">ń </w:t>
      </w:r>
      <w:r w:rsidRPr="00934020">
        <w:rPr>
          <w:sz w:val="22"/>
          <w:szCs w:val="22"/>
        </w:rPr>
        <w:t>uzgodnionych z Nadzorem Inwestorskim.</w:t>
      </w:r>
    </w:p>
    <w:p w:rsidR="00603524" w:rsidRPr="00934020" w:rsidRDefault="00603524" w:rsidP="00603524">
      <w:pPr>
        <w:rPr>
          <w:sz w:val="22"/>
          <w:szCs w:val="22"/>
        </w:rPr>
      </w:pPr>
      <w:r w:rsidRPr="00934020">
        <w:rPr>
          <w:sz w:val="22"/>
          <w:szCs w:val="22"/>
        </w:rPr>
        <w:lastRenderedPageBreak/>
        <w:t>Materiały nie spełniaj</w:t>
      </w:r>
      <w:r w:rsidRPr="00934020">
        <w:rPr>
          <w:rFonts w:eastAsia="TimesNewRoman"/>
          <w:sz w:val="22"/>
          <w:szCs w:val="22"/>
        </w:rPr>
        <w:t>ą</w:t>
      </w:r>
      <w:r w:rsidRPr="00934020">
        <w:rPr>
          <w:sz w:val="22"/>
          <w:szCs w:val="22"/>
        </w:rPr>
        <w:t>ce wymaga</w:t>
      </w:r>
      <w:r w:rsidRPr="00934020">
        <w:rPr>
          <w:rFonts w:eastAsia="TimesNewRoman"/>
          <w:sz w:val="22"/>
          <w:szCs w:val="22"/>
        </w:rPr>
        <w:t xml:space="preserve">ń </w:t>
      </w:r>
      <w:r w:rsidRPr="00934020">
        <w:rPr>
          <w:sz w:val="22"/>
          <w:szCs w:val="22"/>
        </w:rPr>
        <w:t>norm przedmiotowych nale</w:t>
      </w:r>
      <w:r w:rsidRPr="00934020">
        <w:rPr>
          <w:rFonts w:eastAsia="TimesNewRoman"/>
          <w:sz w:val="22"/>
          <w:szCs w:val="22"/>
        </w:rPr>
        <w:t>ż</w:t>
      </w:r>
      <w:r w:rsidRPr="00934020">
        <w:rPr>
          <w:sz w:val="22"/>
          <w:szCs w:val="22"/>
        </w:rPr>
        <w:t>y wyeliminowa</w:t>
      </w:r>
      <w:r w:rsidRPr="00934020">
        <w:rPr>
          <w:rFonts w:eastAsia="TimesNewRoman"/>
          <w:sz w:val="22"/>
          <w:szCs w:val="22"/>
        </w:rPr>
        <w:t>ć</w:t>
      </w:r>
      <w:r w:rsidRPr="00934020">
        <w:rPr>
          <w:sz w:val="22"/>
          <w:szCs w:val="22"/>
        </w:rPr>
        <w:t>.</w:t>
      </w:r>
    </w:p>
    <w:p w:rsidR="00603524" w:rsidRDefault="00603524" w:rsidP="00603524">
      <w:pPr>
        <w:rPr>
          <w:b/>
        </w:rPr>
      </w:pPr>
    </w:p>
    <w:p w:rsidR="00603524" w:rsidRPr="000B5B80" w:rsidRDefault="00603524" w:rsidP="00603524">
      <w:pPr>
        <w:rPr>
          <w:b/>
        </w:rPr>
      </w:pPr>
      <w:r w:rsidRPr="000B5B80">
        <w:rPr>
          <w:b/>
        </w:rPr>
        <w:t>6.3. Sprawdzenie przygotowania powierzchni do malowania.</w:t>
      </w:r>
    </w:p>
    <w:p w:rsidR="00603524" w:rsidRPr="00934020" w:rsidRDefault="00603524" w:rsidP="00603524">
      <w:pPr>
        <w:rPr>
          <w:sz w:val="22"/>
          <w:szCs w:val="22"/>
        </w:rPr>
      </w:pPr>
      <w:r w:rsidRPr="00934020">
        <w:rPr>
          <w:sz w:val="22"/>
          <w:szCs w:val="22"/>
        </w:rPr>
        <w:t>Nale</w:t>
      </w:r>
      <w:r w:rsidRPr="00934020">
        <w:rPr>
          <w:rFonts w:eastAsia="TimesNewRoman"/>
          <w:sz w:val="22"/>
          <w:szCs w:val="22"/>
        </w:rPr>
        <w:t>ż</w:t>
      </w:r>
      <w:r w:rsidRPr="00934020">
        <w:rPr>
          <w:sz w:val="22"/>
          <w:szCs w:val="22"/>
        </w:rPr>
        <w:t>y wykona</w:t>
      </w:r>
      <w:r w:rsidRPr="00934020">
        <w:rPr>
          <w:rFonts w:eastAsia="TimesNewRoman"/>
          <w:sz w:val="22"/>
          <w:szCs w:val="22"/>
        </w:rPr>
        <w:t xml:space="preserve">ć </w:t>
      </w:r>
      <w:r w:rsidRPr="00934020">
        <w:rPr>
          <w:sz w:val="22"/>
          <w:szCs w:val="22"/>
        </w:rPr>
        <w:t>nast</w:t>
      </w:r>
      <w:r w:rsidRPr="00934020">
        <w:rPr>
          <w:rFonts w:eastAsia="TimesNewRoman"/>
          <w:sz w:val="22"/>
          <w:szCs w:val="22"/>
        </w:rPr>
        <w:t>ę</w:t>
      </w:r>
      <w:r w:rsidRPr="00934020">
        <w:rPr>
          <w:sz w:val="22"/>
          <w:szCs w:val="22"/>
        </w:rPr>
        <w:t>puj</w:t>
      </w:r>
      <w:r w:rsidRPr="00934020">
        <w:rPr>
          <w:rFonts w:eastAsia="TimesNewRoman"/>
          <w:sz w:val="22"/>
          <w:szCs w:val="22"/>
        </w:rPr>
        <w:t>ą</w:t>
      </w:r>
      <w:r w:rsidRPr="00934020">
        <w:rPr>
          <w:sz w:val="22"/>
          <w:szCs w:val="22"/>
        </w:rPr>
        <w:t>ce badania:</w:t>
      </w:r>
    </w:p>
    <w:p w:rsidR="00603524" w:rsidRPr="00934020" w:rsidRDefault="00603524" w:rsidP="00603524">
      <w:pPr>
        <w:rPr>
          <w:sz w:val="22"/>
          <w:szCs w:val="22"/>
        </w:rPr>
      </w:pPr>
      <w:r w:rsidRPr="00934020">
        <w:rPr>
          <w:sz w:val="22"/>
          <w:szCs w:val="22"/>
        </w:rPr>
        <w:t>- ocena stopnia czysto</w:t>
      </w:r>
      <w:r w:rsidRPr="00934020">
        <w:rPr>
          <w:rFonts w:eastAsia="TimesNewRoman"/>
          <w:sz w:val="22"/>
          <w:szCs w:val="22"/>
        </w:rPr>
        <w:t>ś</w:t>
      </w:r>
      <w:r w:rsidRPr="00934020">
        <w:rPr>
          <w:sz w:val="22"/>
          <w:szCs w:val="22"/>
        </w:rPr>
        <w:t>ci wg PN-EN-ISO 8501-1:1996,</w:t>
      </w:r>
    </w:p>
    <w:p w:rsidR="00603524" w:rsidRPr="00934020" w:rsidRDefault="00603524" w:rsidP="00603524">
      <w:pPr>
        <w:rPr>
          <w:sz w:val="22"/>
          <w:szCs w:val="22"/>
        </w:rPr>
      </w:pPr>
      <w:r w:rsidRPr="00934020">
        <w:rPr>
          <w:sz w:val="22"/>
          <w:szCs w:val="22"/>
        </w:rPr>
        <w:t>- ocena stanu zatłuszczenia wg PN-70/H-97052.</w:t>
      </w:r>
    </w:p>
    <w:p w:rsidR="00603524" w:rsidRDefault="00603524" w:rsidP="00603524"/>
    <w:p w:rsidR="00603524" w:rsidRPr="000B5B80" w:rsidRDefault="00603524" w:rsidP="00603524">
      <w:pPr>
        <w:rPr>
          <w:b/>
        </w:rPr>
      </w:pPr>
      <w:r w:rsidRPr="000B5B80">
        <w:rPr>
          <w:b/>
        </w:rPr>
        <w:t>6.4. Kontrola nakładania powłok malarskich.</w:t>
      </w:r>
    </w:p>
    <w:p w:rsidR="00603524" w:rsidRPr="00934020" w:rsidRDefault="00603524" w:rsidP="00603524">
      <w:pPr>
        <w:rPr>
          <w:sz w:val="22"/>
          <w:szCs w:val="22"/>
        </w:rPr>
      </w:pPr>
      <w:r w:rsidRPr="00934020">
        <w:rPr>
          <w:sz w:val="22"/>
          <w:szCs w:val="22"/>
        </w:rPr>
        <w:t>Kontrola nakładania powłok malarskich powinna przebiega</w:t>
      </w:r>
      <w:r w:rsidRPr="00934020">
        <w:rPr>
          <w:rFonts w:eastAsia="TimesNewRoman"/>
          <w:sz w:val="22"/>
          <w:szCs w:val="22"/>
        </w:rPr>
        <w:t xml:space="preserve">ć </w:t>
      </w:r>
      <w:r w:rsidRPr="00934020">
        <w:rPr>
          <w:sz w:val="22"/>
          <w:szCs w:val="22"/>
        </w:rPr>
        <w:t>pod k</w:t>
      </w:r>
      <w:r w:rsidRPr="00934020">
        <w:rPr>
          <w:rFonts w:eastAsia="TimesNewRoman"/>
          <w:sz w:val="22"/>
          <w:szCs w:val="22"/>
        </w:rPr>
        <w:t>ą</w:t>
      </w:r>
      <w:r w:rsidRPr="00934020">
        <w:rPr>
          <w:sz w:val="22"/>
          <w:szCs w:val="22"/>
        </w:rPr>
        <w:t>tem poprawno</w:t>
      </w:r>
      <w:r w:rsidRPr="00934020">
        <w:rPr>
          <w:rFonts w:eastAsia="TimesNewRoman"/>
          <w:sz w:val="22"/>
          <w:szCs w:val="22"/>
        </w:rPr>
        <w:t>ś</w:t>
      </w:r>
      <w:r w:rsidRPr="00934020">
        <w:rPr>
          <w:sz w:val="22"/>
          <w:szCs w:val="22"/>
        </w:rPr>
        <w:t>ci u</w:t>
      </w:r>
      <w:r w:rsidRPr="00934020">
        <w:rPr>
          <w:rFonts w:eastAsia="TimesNewRoman"/>
          <w:sz w:val="22"/>
          <w:szCs w:val="22"/>
        </w:rPr>
        <w:t>ż</w:t>
      </w:r>
      <w:r w:rsidRPr="00934020">
        <w:rPr>
          <w:sz w:val="22"/>
          <w:szCs w:val="22"/>
        </w:rPr>
        <w:t>ytego sprz</w:t>
      </w:r>
      <w:r w:rsidRPr="00934020">
        <w:rPr>
          <w:rFonts w:eastAsia="TimesNewRoman"/>
          <w:sz w:val="22"/>
          <w:szCs w:val="22"/>
        </w:rPr>
        <w:t>ę</w:t>
      </w:r>
      <w:r w:rsidRPr="00934020">
        <w:rPr>
          <w:sz w:val="22"/>
          <w:szCs w:val="22"/>
        </w:rPr>
        <w:t>tu i techniki nakładania materiału malarskiego oraz przestrzegania zalece</w:t>
      </w:r>
      <w:r w:rsidRPr="00934020">
        <w:rPr>
          <w:rFonts w:eastAsia="TimesNewRoman"/>
          <w:sz w:val="22"/>
          <w:szCs w:val="22"/>
        </w:rPr>
        <w:t xml:space="preserve">ń </w:t>
      </w:r>
      <w:r w:rsidRPr="00934020">
        <w:rPr>
          <w:sz w:val="22"/>
          <w:szCs w:val="22"/>
        </w:rPr>
        <w:t>dotycz</w:t>
      </w:r>
      <w:r w:rsidRPr="00934020">
        <w:rPr>
          <w:rFonts w:eastAsia="TimesNewRoman"/>
          <w:sz w:val="22"/>
          <w:szCs w:val="22"/>
        </w:rPr>
        <w:t>ą</w:t>
      </w:r>
      <w:r w:rsidRPr="00934020">
        <w:rPr>
          <w:sz w:val="22"/>
          <w:szCs w:val="22"/>
        </w:rPr>
        <w:t xml:space="preserve">cych warunków pogodowych i zabezpieczenia </w:t>
      </w:r>
      <w:r w:rsidRPr="00934020">
        <w:rPr>
          <w:rFonts w:eastAsia="TimesNewRoman"/>
          <w:sz w:val="22"/>
          <w:szCs w:val="22"/>
        </w:rPr>
        <w:t>ś</w:t>
      </w:r>
      <w:r w:rsidRPr="00934020">
        <w:rPr>
          <w:sz w:val="22"/>
          <w:szCs w:val="22"/>
        </w:rPr>
        <w:t>wie</w:t>
      </w:r>
      <w:r w:rsidRPr="00934020">
        <w:rPr>
          <w:rFonts w:eastAsia="TimesNewRoman"/>
          <w:sz w:val="22"/>
          <w:szCs w:val="22"/>
        </w:rPr>
        <w:t>ż</w:t>
      </w:r>
      <w:r w:rsidRPr="00934020">
        <w:rPr>
          <w:sz w:val="22"/>
          <w:szCs w:val="22"/>
        </w:rPr>
        <w:t>o wykonanych powłok oraz przestrzegania czasu schni</w:t>
      </w:r>
      <w:r w:rsidRPr="00934020">
        <w:rPr>
          <w:rFonts w:eastAsia="TimesNewRoman"/>
          <w:sz w:val="22"/>
          <w:szCs w:val="22"/>
        </w:rPr>
        <w:t>ę</w:t>
      </w:r>
      <w:r w:rsidRPr="00934020">
        <w:rPr>
          <w:sz w:val="22"/>
          <w:szCs w:val="22"/>
        </w:rPr>
        <w:t>cia i aklimatyzacji powłok.</w:t>
      </w:r>
    </w:p>
    <w:p w:rsidR="00603524" w:rsidRPr="00934020" w:rsidRDefault="00603524" w:rsidP="00603524">
      <w:pPr>
        <w:rPr>
          <w:sz w:val="22"/>
          <w:szCs w:val="22"/>
        </w:rPr>
      </w:pPr>
      <w:r w:rsidRPr="00934020">
        <w:rPr>
          <w:sz w:val="22"/>
          <w:szCs w:val="22"/>
        </w:rPr>
        <w:t>Nadzór Inwestorski mo</w:t>
      </w:r>
      <w:r w:rsidRPr="00934020">
        <w:rPr>
          <w:rFonts w:eastAsia="TimesNewRoman"/>
          <w:sz w:val="22"/>
          <w:szCs w:val="22"/>
        </w:rPr>
        <w:t>ż</w:t>
      </w:r>
      <w:r w:rsidRPr="00934020">
        <w:rPr>
          <w:sz w:val="22"/>
          <w:szCs w:val="22"/>
        </w:rPr>
        <w:t>e zaleci</w:t>
      </w:r>
      <w:r w:rsidRPr="00934020">
        <w:rPr>
          <w:rFonts w:eastAsia="TimesNewRoman"/>
          <w:sz w:val="22"/>
          <w:szCs w:val="22"/>
        </w:rPr>
        <w:t xml:space="preserve">ć </w:t>
      </w:r>
      <w:r w:rsidRPr="00934020">
        <w:rPr>
          <w:sz w:val="22"/>
          <w:szCs w:val="22"/>
        </w:rPr>
        <w:t>pomiar w czasie malowania grubo</w:t>
      </w:r>
      <w:r w:rsidRPr="00934020">
        <w:rPr>
          <w:rFonts w:eastAsia="TimesNewRoman"/>
          <w:sz w:val="22"/>
          <w:szCs w:val="22"/>
        </w:rPr>
        <w:t>ś</w:t>
      </w:r>
      <w:r w:rsidRPr="00934020">
        <w:rPr>
          <w:sz w:val="22"/>
          <w:szCs w:val="22"/>
        </w:rPr>
        <w:t>ci mokrych powłok poszczególnych warstw wg PN-83/C-81545. Sprawdzeniu podlega liczba wykonanych warstw powłok malarskich.</w:t>
      </w:r>
    </w:p>
    <w:p w:rsidR="00603524" w:rsidRDefault="00603524" w:rsidP="00603524">
      <w:pPr>
        <w:rPr>
          <w:b/>
        </w:rPr>
      </w:pPr>
    </w:p>
    <w:p w:rsidR="00603524" w:rsidRPr="000B5B80" w:rsidRDefault="00603524" w:rsidP="00603524">
      <w:pPr>
        <w:rPr>
          <w:b/>
        </w:rPr>
      </w:pPr>
      <w:r w:rsidRPr="000B5B80">
        <w:rPr>
          <w:b/>
        </w:rPr>
        <w:t>6.5. Sprawdzenie jako</w:t>
      </w:r>
      <w:r w:rsidRPr="000B5B80">
        <w:rPr>
          <w:rFonts w:ascii="TimesNewRoman" w:eastAsia="TimesNewRoman" w:cs="TimesNewRoman" w:hint="eastAsia"/>
          <w:b/>
        </w:rPr>
        <w:t>ś</w:t>
      </w:r>
      <w:r w:rsidRPr="000B5B80">
        <w:rPr>
          <w:b/>
        </w:rPr>
        <w:t>ci wykonanych powłok.</w:t>
      </w:r>
    </w:p>
    <w:p w:rsidR="00603524" w:rsidRPr="00934020" w:rsidRDefault="00603524" w:rsidP="00603524">
      <w:pPr>
        <w:rPr>
          <w:sz w:val="22"/>
          <w:szCs w:val="22"/>
        </w:rPr>
      </w:pPr>
      <w:r w:rsidRPr="00934020">
        <w:rPr>
          <w:sz w:val="22"/>
          <w:szCs w:val="22"/>
        </w:rPr>
        <w:t>Ocen</w:t>
      </w:r>
      <w:r w:rsidRPr="00934020">
        <w:rPr>
          <w:rFonts w:eastAsia="TimesNewRoman"/>
          <w:sz w:val="22"/>
          <w:szCs w:val="22"/>
        </w:rPr>
        <w:t xml:space="preserve">ę </w:t>
      </w:r>
      <w:r w:rsidRPr="00934020">
        <w:rPr>
          <w:sz w:val="22"/>
          <w:szCs w:val="22"/>
        </w:rPr>
        <w:t>jako</w:t>
      </w:r>
      <w:r w:rsidRPr="00934020">
        <w:rPr>
          <w:rFonts w:eastAsia="TimesNewRoman"/>
          <w:sz w:val="22"/>
          <w:szCs w:val="22"/>
        </w:rPr>
        <w:t>ś</w:t>
      </w:r>
      <w:r w:rsidRPr="00934020">
        <w:rPr>
          <w:sz w:val="22"/>
          <w:szCs w:val="22"/>
        </w:rPr>
        <w:t>ci wykonanych powłok wykonuje si</w:t>
      </w:r>
      <w:r w:rsidRPr="00934020">
        <w:rPr>
          <w:rFonts w:eastAsia="TimesNewRoman"/>
          <w:sz w:val="22"/>
          <w:szCs w:val="22"/>
        </w:rPr>
        <w:t xml:space="preserve">ę </w:t>
      </w:r>
      <w:r w:rsidRPr="00934020">
        <w:rPr>
          <w:sz w:val="22"/>
          <w:szCs w:val="22"/>
        </w:rPr>
        <w:t>po wykonaniu podkładu gruntuj</w:t>
      </w:r>
      <w:r w:rsidRPr="00934020">
        <w:rPr>
          <w:rFonts w:eastAsia="TimesNewRoman"/>
          <w:sz w:val="22"/>
          <w:szCs w:val="22"/>
        </w:rPr>
        <w:t>ą</w:t>
      </w:r>
      <w:r w:rsidRPr="00934020">
        <w:rPr>
          <w:sz w:val="22"/>
          <w:szCs w:val="22"/>
        </w:rPr>
        <w:t>cego oraz po wykonaniu warstw nawierzchniowych. Ocen</w:t>
      </w:r>
      <w:r w:rsidRPr="00934020">
        <w:rPr>
          <w:rFonts w:eastAsia="TimesNewRoman"/>
          <w:sz w:val="22"/>
          <w:szCs w:val="22"/>
        </w:rPr>
        <w:t xml:space="preserve">ę </w:t>
      </w:r>
      <w:r w:rsidRPr="00934020">
        <w:rPr>
          <w:sz w:val="22"/>
          <w:szCs w:val="22"/>
        </w:rPr>
        <w:t>wykonuje si</w:t>
      </w:r>
      <w:r w:rsidRPr="00934020">
        <w:rPr>
          <w:rFonts w:eastAsia="TimesNewRoman"/>
          <w:sz w:val="22"/>
          <w:szCs w:val="22"/>
        </w:rPr>
        <w:t xml:space="preserve">ę </w:t>
      </w:r>
      <w:r w:rsidRPr="00934020">
        <w:rPr>
          <w:sz w:val="22"/>
          <w:szCs w:val="22"/>
        </w:rPr>
        <w:t>pod k</w:t>
      </w:r>
      <w:r w:rsidRPr="00934020">
        <w:rPr>
          <w:rFonts w:eastAsia="TimesNewRoman"/>
          <w:sz w:val="22"/>
          <w:szCs w:val="22"/>
        </w:rPr>
        <w:t>ą</w:t>
      </w:r>
      <w:r w:rsidRPr="00934020">
        <w:rPr>
          <w:sz w:val="22"/>
          <w:szCs w:val="22"/>
        </w:rPr>
        <w:t>tem:</w:t>
      </w:r>
    </w:p>
    <w:p w:rsidR="00603524" w:rsidRPr="00934020" w:rsidRDefault="00603524" w:rsidP="00603524">
      <w:pPr>
        <w:rPr>
          <w:sz w:val="22"/>
          <w:szCs w:val="22"/>
        </w:rPr>
      </w:pPr>
      <w:r w:rsidRPr="00934020">
        <w:rPr>
          <w:sz w:val="22"/>
          <w:szCs w:val="22"/>
        </w:rPr>
        <w:t>- wygl</w:t>
      </w:r>
      <w:r w:rsidRPr="00934020">
        <w:rPr>
          <w:rFonts w:eastAsia="TimesNewRoman"/>
          <w:sz w:val="22"/>
          <w:szCs w:val="22"/>
        </w:rPr>
        <w:t>ą</w:t>
      </w:r>
      <w:r w:rsidRPr="00934020">
        <w:rPr>
          <w:sz w:val="22"/>
          <w:szCs w:val="22"/>
        </w:rPr>
        <w:t>du powłoki po wymalowaniu,</w:t>
      </w:r>
    </w:p>
    <w:p w:rsidR="00603524" w:rsidRPr="00934020" w:rsidRDefault="00603524" w:rsidP="00603524">
      <w:pPr>
        <w:rPr>
          <w:sz w:val="22"/>
          <w:szCs w:val="22"/>
        </w:rPr>
      </w:pPr>
      <w:r w:rsidRPr="00934020">
        <w:rPr>
          <w:sz w:val="22"/>
          <w:szCs w:val="22"/>
        </w:rPr>
        <w:t>- wyst</w:t>
      </w:r>
      <w:r w:rsidRPr="00934020">
        <w:rPr>
          <w:rFonts w:eastAsia="TimesNewRoman"/>
          <w:sz w:val="22"/>
          <w:szCs w:val="22"/>
        </w:rPr>
        <w:t>ę</w:t>
      </w:r>
      <w:r w:rsidRPr="00934020">
        <w:rPr>
          <w:sz w:val="22"/>
          <w:szCs w:val="22"/>
        </w:rPr>
        <w:t>powania wad niedopuszczalnych,</w:t>
      </w:r>
    </w:p>
    <w:p w:rsidR="00603524" w:rsidRPr="00934020" w:rsidRDefault="00603524" w:rsidP="00603524">
      <w:pPr>
        <w:rPr>
          <w:sz w:val="22"/>
          <w:szCs w:val="22"/>
        </w:rPr>
      </w:pPr>
      <w:r w:rsidRPr="00934020">
        <w:rPr>
          <w:sz w:val="22"/>
          <w:szCs w:val="22"/>
        </w:rPr>
        <w:t>- grubo</w:t>
      </w:r>
      <w:r w:rsidRPr="00934020">
        <w:rPr>
          <w:rFonts w:eastAsia="TimesNewRoman"/>
          <w:sz w:val="22"/>
          <w:szCs w:val="22"/>
        </w:rPr>
        <w:t>ś</w:t>
      </w:r>
      <w:r w:rsidRPr="00934020">
        <w:rPr>
          <w:sz w:val="22"/>
          <w:szCs w:val="22"/>
        </w:rPr>
        <w:t>ci powłok,</w:t>
      </w:r>
    </w:p>
    <w:p w:rsidR="00603524" w:rsidRPr="00934020" w:rsidRDefault="00603524" w:rsidP="00603524">
      <w:pPr>
        <w:rPr>
          <w:sz w:val="22"/>
          <w:szCs w:val="22"/>
        </w:rPr>
      </w:pPr>
      <w:r w:rsidRPr="00934020">
        <w:rPr>
          <w:sz w:val="22"/>
          <w:szCs w:val="22"/>
        </w:rPr>
        <w:t>- przyczepno</w:t>
      </w:r>
      <w:r w:rsidRPr="00934020">
        <w:rPr>
          <w:rFonts w:eastAsia="TimesNewRoman"/>
          <w:sz w:val="22"/>
          <w:szCs w:val="22"/>
        </w:rPr>
        <w:t>ś</w:t>
      </w:r>
      <w:r w:rsidRPr="00934020">
        <w:rPr>
          <w:sz w:val="22"/>
          <w:szCs w:val="22"/>
        </w:rPr>
        <w:t>ci powłok.</w:t>
      </w:r>
    </w:p>
    <w:p w:rsidR="00603524" w:rsidRDefault="00603524" w:rsidP="00603524"/>
    <w:p w:rsidR="00603524" w:rsidRPr="00934020" w:rsidRDefault="00603524" w:rsidP="00603524">
      <w:pPr>
        <w:rPr>
          <w:rStyle w:val="Pogrubienie"/>
          <w:rFonts w:cs="Tahoma"/>
          <w:sz w:val="22"/>
          <w:szCs w:val="22"/>
        </w:rPr>
      </w:pPr>
      <w:r w:rsidRPr="00934020">
        <w:rPr>
          <w:rStyle w:val="Pogrubienie"/>
          <w:rFonts w:cs="Tahoma"/>
          <w:sz w:val="22"/>
          <w:szCs w:val="22"/>
        </w:rPr>
        <w:t>6.5.1. Ocena wygl</w:t>
      </w:r>
      <w:r w:rsidRPr="00934020">
        <w:rPr>
          <w:rStyle w:val="Pogrubienie"/>
          <w:rFonts w:cs="Tahoma" w:hint="eastAsia"/>
          <w:sz w:val="22"/>
          <w:szCs w:val="22"/>
        </w:rPr>
        <w:t>ą</w:t>
      </w:r>
      <w:r w:rsidRPr="00934020">
        <w:rPr>
          <w:rStyle w:val="Pogrubienie"/>
          <w:rFonts w:cs="Tahoma"/>
          <w:sz w:val="22"/>
          <w:szCs w:val="22"/>
        </w:rPr>
        <w:t>du powłok po pomalowaniu.</w:t>
      </w:r>
    </w:p>
    <w:p w:rsidR="00603524" w:rsidRPr="00934020" w:rsidRDefault="00603524" w:rsidP="00603524">
      <w:pPr>
        <w:rPr>
          <w:sz w:val="22"/>
          <w:szCs w:val="22"/>
        </w:rPr>
      </w:pPr>
      <w:r w:rsidRPr="00934020">
        <w:rPr>
          <w:sz w:val="22"/>
          <w:szCs w:val="22"/>
        </w:rPr>
        <w:t>Ocen</w:t>
      </w:r>
      <w:r w:rsidRPr="00934020">
        <w:rPr>
          <w:rFonts w:eastAsia="TimesNewRoman"/>
          <w:sz w:val="22"/>
          <w:szCs w:val="22"/>
        </w:rPr>
        <w:t xml:space="preserve">ę </w:t>
      </w:r>
      <w:r w:rsidRPr="00934020">
        <w:rPr>
          <w:sz w:val="22"/>
          <w:szCs w:val="22"/>
        </w:rPr>
        <w:t>nale</w:t>
      </w:r>
      <w:r w:rsidRPr="00934020">
        <w:rPr>
          <w:rFonts w:eastAsia="TimesNewRoman"/>
          <w:sz w:val="22"/>
          <w:szCs w:val="22"/>
        </w:rPr>
        <w:t>ż</w:t>
      </w:r>
      <w:r w:rsidRPr="00934020">
        <w:rPr>
          <w:sz w:val="22"/>
          <w:szCs w:val="22"/>
        </w:rPr>
        <w:t>y przeprowadzi</w:t>
      </w:r>
      <w:r w:rsidRPr="00934020">
        <w:rPr>
          <w:rFonts w:eastAsia="TimesNewRoman"/>
          <w:sz w:val="22"/>
          <w:szCs w:val="22"/>
        </w:rPr>
        <w:t xml:space="preserve">ć </w:t>
      </w:r>
      <w:r w:rsidRPr="00934020">
        <w:rPr>
          <w:sz w:val="22"/>
          <w:szCs w:val="22"/>
        </w:rPr>
        <w:t>na kompletnym wymalowaniu pełnym zestawem malarskim, przewidzianym w dokumentacji. Powłoki po</w:t>
      </w:r>
      <w:r w:rsidRPr="00934020">
        <w:rPr>
          <w:rFonts w:eastAsia="TimesNewRoman"/>
          <w:sz w:val="22"/>
          <w:szCs w:val="22"/>
        </w:rPr>
        <w:t>ś</w:t>
      </w:r>
      <w:r w:rsidRPr="00934020">
        <w:rPr>
          <w:sz w:val="22"/>
          <w:szCs w:val="22"/>
        </w:rPr>
        <w:t>rednie w zestawie podlegaj</w:t>
      </w:r>
      <w:r w:rsidRPr="00934020">
        <w:rPr>
          <w:rFonts w:eastAsia="TimesNewRoman"/>
          <w:sz w:val="22"/>
          <w:szCs w:val="22"/>
        </w:rPr>
        <w:t xml:space="preserve">ą </w:t>
      </w:r>
      <w:r w:rsidRPr="00934020">
        <w:rPr>
          <w:sz w:val="22"/>
          <w:szCs w:val="22"/>
        </w:rPr>
        <w:t>jedynie ocenie pod k</w:t>
      </w:r>
      <w:r w:rsidRPr="00934020">
        <w:rPr>
          <w:rFonts w:eastAsia="TimesNewRoman"/>
          <w:sz w:val="22"/>
          <w:szCs w:val="22"/>
        </w:rPr>
        <w:t>ą</w:t>
      </w:r>
      <w:r w:rsidRPr="00934020">
        <w:rPr>
          <w:sz w:val="22"/>
          <w:szCs w:val="22"/>
        </w:rPr>
        <w:t>tem wad niedopuszczalnych.</w:t>
      </w:r>
    </w:p>
    <w:p w:rsidR="00603524" w:rsidRPr="00934020" w:rsidRDefault="00603524" w:rsidP="00603524">
      <w:pPr>
        <w:rPr>
          <w:sz w:val="22"/>
          <w:szCs w:val="22"/>
        </w:rPr>
      </w:pPr>
      <w:r w:rsidRPr="00934020">
        <w:rPr>
          <w:sz w:val="22"/>
          <w:szCs w:val="22"/>
        </w:rPr>
        <w:t>Ocen</w:t>
      </w:r>
      <w:r w:rsidRPr="00934020">
        <w:rPr>
          <w:rFonts w:eastAsia="TimesNewRoman"/>
          <w:sz w:val="22"/>
          <w:szCs w:val="22"/>
        </w:rPr>
        <w:t xml:space="preserve">ę </w:t>
      </w:r>
      <w:r w:rsidRPr="00934020">
        <w:rPr>
          <w:sz w:val="22"/>
          <w:szCs w:val="22"/>
        </w:rPr>
        <w:t>przeprowadza si</w:t>
      </w:r>
      <w:r w:rsidRPr="00934020">
        <w:rPr>
          <w:rFonts w:eastAsia="TimesNewRoman"/>
          <w:sz w:val="22"/>
          <w:szCs w:val="22"/>
        </w:rPr>
        <w:t xml:space="preserve">ę </w:t>
      </w:r>
      <w:r w:rsidRPr="00934020">
        <w:rPr>
          <w:sz w:val="22"/>
          <w:szCs w:val="22"/>
        </w:rPr>
        <w:t>wizualnie, dokonuj</w:t>
      </w:r>
      <w:r w:rsidRPr="00934020">
        <w:rPr>
          <w:rFonts w:eastAsia="TimesNewRoman"/>
          <w:sz w:val="22"/>
          <w:szCs w:val="22"/>
        </w:rPr>
        <w:t>ą</w:t>
      </w:r>
      <w:r w:rsidRPr="00934020">
        <w:rPr>
          <w:sz w:val="22"/>
          <w:szCs w:val="22"/>
        </w:rPr>
        <w:t>c ogl</w:t>
      </w:r>
      <w:r w:rsidRPr="00934020">
        <w:rPr>
          <w:rFonts w:eastAsia="TimesNewRoman"/>
          <w:sz w:val="22"/>
          <w:szCs w:val="22"/>
        </w:rPr>
        <w:t>ę</w:t>
      </w:r>
      <w:r w:rsidRPr="00934020">
        <w:rPr>
          <w:sz w:val="22"/>
          <w:szCs w:val="22"/>
        </w:rPr>
        <w:t>dzin powłoki okiem nieuzbrojonym z odległo</w:t>
      </w:r>
      <w:r w:rsidRPr="00934020">
        <w:rPr>
          <w:rFonts w:eastAsia="TimesNewRoman"/>
          <w:sz w:val="22"/>
          <w:szCs w:val="22"/>
        </w:rPr>
        <w:t>ś</w:t>
      </w:r>
      <w:r w:rsidRPr="00934020">
        <w:rPr>
          <w:sz w:val="22"/>
          <w:szCs w:val="22"/>
        </w:rPr>
        <w:t>ci 0,5 - 1,0 m.</w:t>
      </w:r>
    </w:p>
    <w:p w:rsidR="00603524" w:rsidRPr="00934020" w:rsidRDefault="00603524" w:rsidP="00603524">
      <w:pPr>
        <w:rPr>
          <w:sz w:val="22"/>
          <w:szCs w:val="22"/>
        </w:rPr>
      </w:pPr>
      <w:r w:rsidRPr="00934020">
        <w:rPr>
          <w:sz w:val="22"/>
          <w:szCs w:val="22"/>
        </w:rPr>
        <w:t>W ocenie kolorów nale</w:t>
      </w:r>
      <w:r w:rsidRPr="00934020">
        <w:rPr>
          <w:rFonts w:eastAsia="TimesNewRoman"/>
          <w:sz w:val="22"/>
          <w:szCs w:val="22"/>
        </w:rPr>
        <w:t>ż</w:t>
      </w:r>
      <w:r w:rsidRPr="00934020">
        <w:rPr>
          <w:sz w:val="22"/>
          <w:szCs w:val="22"/>
        </w:rPr>
        <w:t>y posługiwa</w:t>
      </w:r>
      <w:r w:rsidRPr="00934020">
        <w:rPr>
          <w:rFonts w:eastAsia="TimesNewRoman"/>
          <w:sz w:val="22"/>
          <w:szCs w:val="22"/>
        </w:rPr>
        <w:t xml:space="preserve">ć </w:t>
      </w:r>
      <w:r w:rsidRPr="00934020">
        <w:rPr>
          <w:sz w:val="22"/>
          <w:szCs w:val="22"/>
        </w:rPr>
        <w:t>si</w:t>
      </w:r>
      <w:r w:rsidRPr="00934020">
        <w:rPr>
          <w:rFonts w:eastAsia="TimesNewRoman"/>
          <w:sz w:val="22"/>
          <w:szCs w:val="22"/>
        </w:rPr>
        <w:t xml:space="preserve">ę </w:t>
      </w:r>
      <w:r w:rsidRPr="00934020">
        <w:rPr>
          <w:sz w:val="22"/>
          <w:szCs w:val="22"/>
        </w:rPr>
        <w:t>kart</w:t>
      </w:r>
      <w:r w:rsidRPr="00934020">
        <w:rPr>
          <w:rFonts w:eastAsia="TimesNewRoman"/>
          <w:sz w:val="22"/>
          <w:szCs w:val="22"/>
        </w:rPr>
        <w:t xml:space="preserve">ą </w:t>
      </w:r>
      <w:r w:rsidRPr="00934020">
        <w:rPr>
          <w:sz w:val="22"/>
          <w:szCs w:val="22"/>
        </w:rPr>
        <w:t>kolorów RAL.</w:t>
      </w:r>
    </w:p>
    <w:p w:rsidR="00603524" w:rsidRPr="00934020" w:rsidRDefault="00603524" w:rsidP="00603524">
      <w:pPr>
        <w:rPr>
          <w:sz w:val="22"/>
          <w:szCs w:val="22"/>
        </w:rPr>
      </w:pPr>
      <w:r w:rsidRPr="00934020">
        <w:rPr>
          <w:sz w:val="22"/>
          <w:szCs w:val="22"/>
        </w:rPr>
        <w:t>W ocenie staranno</w:t>
      </w:r>
      <w:r w:rsidRPr="00934020">
        <w:rPr>
          <w:rFonts w:eastAsia="TimesNewRoman"/>
          <w:sz w:val="22"/>
          <w:szCs w:val="22"/>
        </w:rPr>
        <w:t>ś</w:t>
      </w:r>
      <w:r w:rsidRPr="00934020">
        <w:rPr>
          <w:sz w:val="22"/>
          <w:szCs w:val="22"/>
        </w:rPr>
        <w:t>ci wykonania nale</w:t>
      </w:r>
      <w:r w:rsidRPr="00934020">
        <w:rPr>
          <w:rFonts w:eastAsia="TimesNewRoman"/>
          <w:sz w:val="22"/>
          <w:szCs w:val="22"/>
        </w:rPr>
        <w:t>ż</w:t>
      </w:r>
      <w:r w:rsidRPr="00934020">
        <w:rPr>
          <w:sz w:val="22"/>
          <w:szCs w:val="22"/>
        </w:rPr>
        <w:t>y zwróci</w:t>
      </w:r>
      <w:r w:rsidRPr="00934020">
        <w:rPr>
          <w:rFonts w:eastAsia="TimesNewRoman"/>
          <w:sz w:val="22"/>
          <w:szCs w:val="22"/>
        </w:rPr>
        <w:t xml:space="preserve">ć </w:t>
      </w:r>
      <w:r w:rsidRPr="00934020">
        <w:rPr>
          <w:sz w:val="22"/>
          <w:szCs w:val="22"/>
        </w:rPr>
        <w:t>uwag</w:t>
      </w:r>
      <w:r w:rsidRPr="00934020">
        <w:rPr>
          <w:rFonts w:eastAsia="TimesNewRoman"/>
          <w:sz w:val="22"/>
          <w:szCs w:val="22"/>
        </w:rPr>
        <w:t xml:space="preserve">ę </w:t>
      </w:r>
      <w:r w:rsidRPr="00934020">
        <w:rPr>
          <w:sz w:val="22"/>
          <w:szCs w:val="22"/>
        </w:rPr>
        <w:t>na obecno</w:t>
      </w:r>
      <w:r w:rsidRPr="00934020">
        <w:rPr>
          <w:rFonts w:eastAsia="TimesNewRoman"/>
          <w:sz w:val="22"/>
          <w:szCs w:val="22"/>
        </w:rPr>
        <w:t xml:space="preserve">ść </w:t>
      </w:r>
      <w:r w:rsidRPr="00934020">
        <w:rPr>
          <w:sz w:val="22"/>
          <w:szCs w:val="22"/>
        </w:rPr>
        <w:t>i nasilenie nast</w:t>
      </w:r>
      <w:r w:rsidRPr="00934020">
        <w:rPr>
          <w:rFonts w:eastAsia="TimesNewRoman"/>
          <w:sz w:val="22"/>
          <w:szCs w:val="22"/>
        </w:rPr>
        <w:t>ę</w:t>
      </w:r>
      <w:r w:rsidRPr="00934020">
        <w:rPr>
          <w:sz w:val="22"/>
          <w:szCs w:val="22"/>
        </w:rPr>
        <w:t>puj</w:t>
      </w:r>
      <w:r w:rsidRPr="00934020">
        <w:rPr>
          <w:rFonts w:eastAsia="TimesNewRoman"/>
          <w:sz w:val="22"/>
          <w:szCs w:val="22"/>
        </w:rPr>
        <w:t>ą</w:t>
      </w:r>
      <w:r w:rsidRPr="00934020">
        <w:rPr>
          <w:sz w:val="22"/>
          <w:szCs w:val="22"/>
        </w:rPr>
        <w:t>cych wad:</w:t>
      </w:r>
    </w:p>
    <w:p w:rsidR="00603524" w:rsidRPr="00934020" w:rsidRDefault="00603524" w:rsidP="00603524">
      <w:pPr>
        <w:rPr>
          <w:sz w:val="22"/>
          <w:szCs w:val="22"/>
        </w:rPr>
      </w:pPr>
      <w:r w:rsidRPr="00934020">
        <w:rPr>
          <w:sz w:val="22"/>
          <w:szCs w:val="22"/>
        </w:rPr>
        <w:t>- zanieczyszczenia mechaniczne,</w:t>
      </w:r>
    </w:p>
    <w:p w:rsidR="00603524" w:rsidRPr="00934020" w:rsidRDefault="00603524" w:rsidP="00603524">
      <w:pPr>
        <w:rPr>
          <w:sz w:val="22"/>
          <w:szCs w:val="22"/>
        </w:rPr>
      </w:pPr>
      <w:r w:rsidRPr="00934020">
        <w:rPr>
          <w:sz w:val="22"/>
          <w:szCs w:val="22"/>
        </w:rPr>
        <w:t>- zacieki,</w:t>
      </w:r>
    </w:p>
    <w:p w:rsidR="00603524" w:rsidRPr="00934020" w:rsidRDefault="00603524" w:rsidP="00603524">
      <w:pPr>
        <w:rPr>
          <w:sz w:val="22"/>
          <w:szCs w:val="22"/>
        </w:rPr>
      </w:pPr>
      <w:r w:rsidRPr="00934020">
        <w:rPr>
          <w:sz w:val="22"/>
          <w:szCs w:val="22"/>
        </w:rPr>
        <w:t>- ukłucia igł</w:t>
      </w:r>
      <w:r w:rsidRPr="00934020">
        <w:rPr>
          <w:rFonts w:eastAsia="TimesNewRoman"/>
          <w:sz w:val="22"/>
          <w:szCs w:val="22"/>
        </w:rPr>
        <w:t>ą</w:t>
      </w:r>
      <w:r w:rsidRPr="00934020">
        <w:rPr>
          <w:sz w:val="22"/>
          <w:szCs w:val="22"/>
        </w:rPr>
        <w:t>,</w:t>
      </w:r>
    </w:p>
    <w:p w:rsidR="00603524" w:rsidRPr="00934020" w:rsidRDefault="00603524" w:rsidP="00603524">
      <w:pPr>
        <w:rPr>
          <w:sz w:val="22"/>
          <w:szCs w:val="22"/>
        </w:rPr>
      </w:pPr>
      <w:r w:rsidRPr="00934020">
        <w:rPr>
          <w:sz w:val="22"/>
          <w:szCs w:val="22"/>
        </w:rPr>
        <w:t>- kratery,</w:t>
      </w:r>
    </w:p>
    <w:p w:rsidR="00603524" w:rsidRPr="00934020" w:rsidRDefault="00603524" w:rsidP="00603524">
      <w:pPr>
        <w:rPr>
          <w:sz w:val="22"/>
          <w:szCs w:val="22"/>
        </w:rPr>
      </w:pPr>
      <w:r w:rsidRPr="00934020">
        <w:rPr>
          <w:sz w:val="22"/>
          <w:szCs w:val="22"/>
        </w:rPr>
        <w:t>- zmarszczenia,</w:t>
      </w:r>
    </w:p>
    <w:p w:rsidR="00603524" w:rsidRPr="00934020" w:rsidRDefault="00603524" w:rsidP="00603524">
      <w:pPr>
        <w:rPr>
          <w:sz w:val="22"/>
          <w:szCs w:val="22"/>
        </w:rPr>
      </w:pPr>
      <w:r w:rsidRPr="00934020">
        <w:rPr>
          <w:sz w:val="22"/>
          <w:szCs w:val="22"/>
        </w:rPr>
        <w:t>- sp</w:t>
      </w:r>
      <w:r w:rsidRPr="00934020">
        <w:rPr>
          <w:rFonts w:eastAsia="TimesNewRoman"/>
          <w:sz w:val="22"/>
          <w:szCs w:val="22"/>
        </w:rPr>
        <w:t>ę</w:t>
      </w:r>
      <w:r w:rsidRPr="00934020">
        <w:rPr>
          <w:sz w:val="22"/>
          <w:szCs w:val="22"/>
        </w:rPr>
        <w:t>kania,</w:t>
      </w:r>
    </w:p>
    <w:p w:rsidR="00603524" w:rsidRPr="00934020" w:rsidRDefault="00603524" w:rsidP="00603524">
      <w:pPr>
        <w:rPr>
          <w:sz w:val="22"/>
          <w:szCs w:val="22"/>
        </w:rPr>
      </w:pPr>
      <w:r w:rsidRPr="00934020">
        <w:rPr>
          <w:sz w:val="22"/>
          <w:szCs w:val="22"/>
        </w:rPr>
        <w:t>- “skórka pomara</w:t>
      </w:r>
      <w:r w:rsidRPr="00934020">
        <w:rPr>
          <w:rFonts w:eastAsia="TimesNewRoman"/>
          <w:sz w:val="22"/>
          <w:szCs w:val="22"/>
        </w:rPr>
        <w:t>ń</w:t>
      </w:r>
      <w:r w:rsidRPr="00934020">
        <w:rPr>
          <w:sz w:val="22"/>
          <w:szCs w:val="22"/>
        </w:rPr>
        <w:t>czowa”.</w:t>
      </w:r>
    </w:p>
    <w:p w:rsidR="00603524" w:rsidRDefault="00603524" w:rsidP="00603524">
      <w:pPr>
        <w:rPr>
          <w:i/>
        </w:rPr>
      </w:pPr>
    </w:p>
    <w:p w:rsidR="00603524" w:rsidRPr="00934020" w:rsidRDefault="00603524" w:rsidP="00603524">
      <w:pPr>
        <w:rPr>
          <w:rStyle w:val="Pogrubienie"/>
          <w:rFonts w:cs="Tahoma"/>
          <w:sz w:val="22"/>
          <w:szCs w:val="22"/>
        </w:rPr>
      </w:pPr>
      <w:r w:rsidRPr="00934020">
        <w:rPr>
          <w:rStyle w:val="Pogrubienie"/>
          <w:rFonts w:cs="Tahoma"/>
          <w:sz w:val="22"/>
          <w:szCs w:val="22"/>
        </w:rPr>
        <w:t>6.5.2. Niedopuszczalne wady powłok malarskich.</w:t>
      </w:r>
    </w:p>
    <w:p w:rsidR="00603524" w:rsidRPr="00934020" w:rsidRDefault="00603524" w:rsidP="00603524">
      <w:pPr>
        <w:rPr>
          <w:sz w:val="22"/>
          <w:szCs w:val="22"/>
        </w:rPr>
      </w:pPr>
      <w:r w:rsidRPr="00934020">
        <w:rPr>
          <w:sz w:val="22"/>
          <w:szCs w:val="22"/>
        </w:rPr>
        <w:t>Za niedopuszczalne wady powłok malarskich uznaje si</w:t>
      </w:r>
      <w:r w:rsidRPr="00934020">
        <w:rPr>
          <w:rFonts w:eastAsia="TimesNewRoman"/>
          <w:sz w:val="22"/>
          <w:szCs w:val="22"/>
        </w:rPr>
        <w:t xml:space="preserve">ę </w:t>
      </w:r>
      <w:r w:rsidRPr="00934020">
        <w:rPr>
          <w:sz w:val="22"/>
          <w:szCs w:val="22"/>
        </w:rPr>
        <w:t>wady wynikaj</w:t>
      </w:r>
      <w:r w:rsidRPr="00934020">
        <w:rPr>
          <w:rFonts w:eastAsia="TimesNewRoman"/>
          <w:sz w:val="22"/>
          <w:szCs w:val="22"/>
        </w:rPr>
        <w:t>ą</w:t>
      </w:r>
      <w:r w:rsidRPr="00934020">
        <w:rPr>
          <w:sz w:val="22"/>
          <w:szCs w:val="22"/>
        </w:rPr>
        <w:t>ce ze złej jako</w:t>
      </w:r>
      <w:r w:rsidRPr="00934020">
        <w:rPr>
          <w:rFonts w:eastAsia="TimesNewRoman"/>
          <w:sz w:val="22"/>
          <w:szCs w:val="22"/>
        </w:rPr>
        <w:t>ś</w:t>
      </w:r>
      <w:r w:rsidRPr="00934020">
        <w:rPr>
          <w:sz w:val="22"/>
          <w:szCs w:val="22"/>
        </w:rPr>
        <w:t>ci farb lub zastosowania w zestawie farb niewspółpracuj</w:t>
      </w:r>
      <w:r w:rsidRPr="00934020">
        <w:rPr>
          <w:rFonts w:eastAsia="TimesNewRoman"/>
          <w:sz w:val="22"/>
          <w:szCs w:val="22"/>
        </w:rPr>
        <w:t>ą</w:t>
      </w:r>
      <w:r w:rsidRPr="00934020">
        <w:rPr>
          <w:sz w:val="22"/>
          <w:szCs w:val="22"/>
        </w:rPr>
        <w:t>cych ze sob</w:t>
      </w:r>
      <w:r w:rsidRPr="00934020">
        <w:rPr>
          <w:rFonts w:eastAsia="TimesNewRoman"/>
          <w:sz w:val="22"/>
          <w:szCs w:val="22"/>
        </w:rPr>
        <w:t>ą</w:t>
      </w:r>
      <w:r w:rsidRPr="00934020">
        <w:rPr>
          <w:sz w:val="22"/>
          <w:szCs w:val="22"/>
        </w:rPr>
        <w:t>, w wyniku czego wyst</w:t>
      </w:r>
      <w:r w:rsidRPr="00934020">
        <w:rPr>
          <w:rFonts w:eastAsia="TimesNewRoman"/>
          <w:sz w:val="22"/>
          <w:szCs w:val="22"/>
        </w:rPr>
        <w:t>ę</w:t>
      </w:r>
      <w:r w:rsidRPr="00934020">
        <w:rPr>
          <w:sz w:val="22"/>
          <w:szCs w:val="22"/>
        </w:rPr>
        <w:t>puje na ogół podnoszenie si</w:t>
      </w:r>
      <w:r w:rsidRPr="00934020">
        <w:rPr>
          <w:rFonts w:eastAsia="TimesNewRoman"/>
          <w:sz w:val="22"/>
          <w:szCs w:val="22"/>
        </w:rPr>
        <w:t xml:space="preserve">ę </w:t>
      </w:r>
      <w:r w:rsidRPr="00934020">
        <w:rPr>
          <w:sz w:val="22"/>
          <w:szCs w:val="22"/>
        </w:rPr>
        <w:t>pokrycia, sp</w:t>
      </w:r>
      <w:r w:rsidRPr="00934020">
        <w:rPr>
          <w:rFonts w:eastAsia="TimesNewRoman"/>
          <w:sz w:val="22"/>
          <w:szCs w:val="22"/>
        </w:rPr>
        <w:t>ę</w:t>
      </w:r>
      <w:r w:rsidRPr="00934020">
        <w:rPr>
          <w:sz w:val="22"/>
          <w:szCs w:val="22"/>
        </w:rPr>
        <w:t>cherzenie i zmarszczenie.</w:t>
      </w:r>
    </w:p>
    <w:p w:rsidR="00603524" w:rsidRPr="00934020" w:rsidRDefault="00603524" w:rsidP="00603524">
      <w:pPr>
        <w:rPr>
          <w:sz w:val="22"/>
          <w:szCs w:val="22"/>
        </w:rPr>
      </w:pPr>
      <w:r w:rsidRPr="00934020">
        <w:rPr>
          <w:sz w:val="22"/>
          <w:szCs w:val="22"/>
        </w:rPr>
        <w:t>Do tej grupy zalicza si</w:t>
      </w:r>
      <w:r w:rsidRPr="00934020">
        <w:rPr>
          <w:rFonts w:eastAsia="TimesNewRoman"/>
          <w:sz w:val="22"/>
          <w:szCs w:val="22"/>
        </w:rPr>
        <w:t xml:space="preserve">ę </w:t>
      </w:r>
      <w:r w:rsidRPr="00934020">
        <w:rPr>
          <w:sz w:val="22"/>
          <w:szCs w:val="22"/>
        </w:rPr>
        <w:t>równie</w:t>
      </w:r>
      <w:r w:rsidRPr="00934020">
        <w:rPr>
          <w:rFonts w:eastAsia="TimesNewRoman"/>
          <w:sz w:val="22"/>
          <w:szCs w:val="22"/>
        </w:rPr>
        <w:t xml:space="preserve">ż </w:t>
      </w:r>
      <w:r w:rsidRPr="00934020">
        <w:rPr>
          <w:sz w:val="22"/>
          <w:szCs w:val="22"/>
        </w:rPr>
        <w:t>wady powstałe wskutek bardzo niestarannego prowadzenia prac malarskich. Za wady niedopuszczalne uznano:</w:t>
      </w:r>
    </w:p>
    <w:p w:rsidR="00603524" w:rsidRPr="00934020" w:rsidRDefault="00603524" w:rsidP="00603524">
      <w:pPr>
        <w:rPr>
          <w:sz w:val="22"/>
          <w:szCs w:val="22"/>
        </w:rPr>
      </w:pPr>
      <w:r w:rsidRPr="00934020">
        <w:rPr>
          <w:sz w:val="22"/>
          <w:szCs w:val="22"/>
        </w:rPr>
        <w:t>- grube zacieki w formie firanek z wyst</w:t>
      </w:r>
      <w:r w:rsidRPr="00934020">
        <w:rPr>
          <w:rFonts w:eastAsia="TimesNewRoman"/>
          <w:sz w:val="22"/>
          <w:szCs w:val="22"/>
        </w:rPr>
        <w:t>ę</w:t>
      </w:r>
      <w:r w:rsidRPr="00934020">
        <w:rPr>
          <w:sz w:val="22"/>
          <w:szCs w:val="22"/>
        </w:rPr>
        <w:t>puj</w:t>
      </w:r>
      <w:r w:rsidRPr="00934020">
        <w:rPr>
          <w:rFonts w:eastAsia="TimesNewRoman"/>
          <w:sz w:val="22"/>
          <w:szCs w:val="22"/>
        </w:rPr>
        <w:t>ą</w:t>
      </w:r>
      <w:r w:rsidRPr="00934020">
        <w:rPr>
          <w:sz w:val="22"/>
          <w:szCs w:val="22"/>
        </w:rPr>
        <w:t>cymi na nich sp</w:t>
      </w:r>
      <w:r w:rsidRPr="00934020">
        <w:rPr>
          <w:rFonts w:eastAsia="TimesNewRoman"/>
          <w:sz w:val="22"/>
          <w:szCs w:val="22"/>
        </w:rPr>
        <w:t>ę</w:t>
      </w:r>
      <w:r w:rsidRPr="00934020">
        <w:rPr>
          <w:sz w:val="22"/>
          <w:szCs w:val="22"/>
        </w:rPr>
        <w:t>cherzeniami powłoki,</w:t>
      </w:r>
    </w:p>
    <w:p w:rsidR="00603524" w:rsidRPr="00934020" w:rsidRDefault="00603524" w:rsidP="00603524">
      <w:pPr>
        <w:rPr>
          <w:sz w:val="22"/>
          <w:szCs w:val="22"/>
        </w:rPr>
      </w:pPr>
      <w:r w:rsidRPr="00934020">
        <w:rPr>
          <w:sz w:val="22"/>
          <w:szCs w:val="22"/>
        </w:rPr>
        <w:t>- grube zacieki ko</w:t>
      </w:r>
      <w:r w:rsidRPr="00934020">
        <w:rPr>
          <w:rFonts w:eastAsia="TimesNewRoman"/>
          <w:sz w:val="22"/>
          <w:szCs w:val="22"/>
        </w:rPr>
        <w:t>ń</w:t>
      </w:r>
      <w:r w:rsidRPr="00934020">
        <w:rPr>
          <w:sz w:val="22"/>
          <w:szCs w:val="22"/>
        </w:rPr>
        <w:t>cz</w:t>
      </w:r>
      <w:r w:rsidRPr="00934020">
        <w:rPr>
          <w:rFonts w:eastAsia="TimesNewRoman"/>
          <w:sz w:val="22"/>
          <w:szCs w:val="22"/>
        </w:rPr>
        <w:t>ą</w:t>
      </w:r>
      <w:r w:rsidRPr="00934020">
        <w:rPr>
          <w:sz w:val="22"/>
          <w:szCs w:val="22"/>
        </w:rPr>
        <w:t>ce si</w:t>
      </w:r>
      <w:r w:rsidRPr="00934020">
        <w:rPr>
          <w:rFonts w:eastAsia="TimesNewRoman"/>
          <w:sz w:val="22"/>
          <w:szCs w:val="22"/>
        </w:rPr>
        <w:t xml:space="preserve">ę </w:t>
      </w:r>
      <w:r w:rsidRPr="00934020">
        <w:rPr>
          <w:sz w:val="22"/>
          <w:szCs w:val="22"/>
        </w:rPr>
        <w:t>kroplami farby,</w:t>
      </w:r>
    </w:p>
    <w:p w:rsidR="00603524" w:rsidRPr="00934020" w:rsidRDefault="00603524" w:rsidP="00603524">
      <w:pPr>
        <w:rPr>
          <w:sz w:val="22"/>
          <w:szCs w:val="22"/>
        </w:rPr>
      </w:pPr>
      <w:r w:rsidRPr="00934020">
        <w:rPr>
          <w:sz w:val="22"/>
          <w:szCs w:val="22"/>
        </w:rPr>
        <w:t>- “skórka pomara</w:t>
      </w:r>
      <w:r w:rsidRPr="00934020">
        <w:rPr>
          <w:rFonts w:eastAsia="TimesNewRoman"/>
          <w:sz w:val="22"/>
          <w:szCs w:val="22"/>
        </w:rPr>
        <w:t>ń</w:t>
      </w:r>
      <w:r w:rsidRPr="00934020">
        <w:rPr>
          <w:sz w:val="22"/>
          <w:szCs w:val="22"/>
        </w:rPr>
        <w:t>czowa” i kratery wynikaj</w:t>
      </w:r>
      <w:r w:rsidRPr="00934020">
        <w:rPr>
          <w:rFonts w:eastAsia="TimesNewRoman"/>
          <w:sz w:val="22"/>
          <w:szCs w:val="22"/>
        </w:rPr>
        <w:t>ą</w:t>
      </w:r>
      <w:r w:rsidRPr="00934020">
        <w:rPr>
          <w:sz w:val="22"/>
          <w:szCs w:val="22"/>
        </w:rPr>
        <w:t>ce z podnoszenia si</w:t>
      </w:r>
      <w:r w:rsidRPr="00934020">
        <w:rPr>
          <w:rFonts w:eastAsia="TimesNewRoman"/>
          <w:sz w:val="22"/>
          <w:szCs w:val="22"/>
        </w:rPr>
        <w:t xml:space="preserve">ę </w:t>
      </w:r>
      <w:r w:rsidRPr="00934020">
        <w:rPr>
          <w:sz w:val="22"/>
          <w:szCs w:val="22"/>
        </w:rPr>
        <w:t>pokrycia,</w:t>
      </w:r>
    </w:p>
    <w:p w:rsidR="00603524" w:rsidRPr="00934020" w:rsidRDefault="00603524" w:rsidP="00603524">
      <w:pPr>
        <w:rPr>
          <w:sz w:val="22"/>
          <w:szCs w:val="22"/>
        </w:rPr>
      </w:pPr>
      <w:r w:rsidRPr="00934020">
        <w:rPr>
          <w:sz w:val="22"/>
          <w:szCs w:val="22"/>
        </w:rPr>
        <w:t>- kratery przebijaj</w:t>
      </w:r>
      <w:r w:rsidRPr="00934020">
        <w:rPr>
          <w:rFonts w:eastAsia="TimesNewRoman"/>
          <w:sz w:val="22"/>
          <w:szCs w:val="22"/>
        </w:rPr>
        <w:t>ą</w:t>
      </w:r>
      <w:r w:rsidRPr="00934020">
        <w:rPr>
          <w:sz w:val="22"/>
          <w:szCs w:val="22"/>
        </w:rPr>
        <w:t>ce powłok</w:t>
      </w:r>
      <w:r w:rsidRPr="00934020">
        <w:rPr>
          <w:rFonts w:eastAsia="TimesNewRoman"/>
          <w:sz w:val="22"/>
          <w:szCs w:val="22"/>
        </w:rPr>
        <w:t xml:space="preserve">ę </w:t>
      </w:r>
      <w:r w:rsidRPr="00934020">
        <w:rPr>
          <w:sz w:val="22"/>
          <w:szCs w:val="22"/>
        </w:rPr>
        <w:t>do podło</w:t>
      </w:r>
      <w:r w:rsidRPr="00934020">
        <w:rPr>
          <w:rFonts w:eastAsia="TimesNewRoman"/>
          <w:sz w:val="22"/>
          <w:szCs w:val="22"/>
        </w:rPr>
        <w:t>ż</w:t>
      </w:r>
      <w:r w:rsidRPr="00934020">
        <w:rPr>
          <w:sz w:val="22"/>
          <w:szCs w:val="22"/>
        </w:rPr>
        <w:t>a,</w:t>
      </w:r>
    </w:p>
    <w:p w:rsidR="00603524" w:rsidRPr="00934020" w:rsidRDefault="00603524" w:rsidP="00603524">
      <w:pPr>
        <w:rPr>
          <w:sz w:val="22"/>
          <w:szCs w:val="22"/>
        </w:rPr>
      </w:pPr>
      <w:r w:rsidRPr="00934020">
        <w:rPr>
          <w:sz w:val="22"/>
          <w:szCs w:val="22"/>
        </w:rPr>
        <w:t>- du</w:t>
      </w:r>
      <w:r w:rsidRPr="00934020">
        <w:rPr>
          <w:rFonts w:eastAsia="TimesNewRoman"/>
          <w:sz w:val="22"/>
          <w:szCs w:val="22"/>
        </w:rPr>
        <w:t>ż</w:t>
      </w:r>
      <w:r w:rsidRPr="00934020">
        <w:rPr>
          <w:sz w:val="22"/>
          <w:szCs w:val="22"/>
        </w:rPr>
        <w:t>e sp</w:t>
      </w:r>
      <w:r w:rsidRPr="00934020">
        <w:rPr>
          <w:rFonts w:eastAsia="TimesNewRoman"/>
          <w:sz w:val="22"/>
          <w:szCs w:val="22"/>
        </w:rPr>
        <w:t>ę</w:t>
      </w:r>
      <w:r w:rsidRPr="00934020">
        <w:rPr>
          <w:sz w:val="22"/>
          <w:szCs w:val="22"/>
        </w:rPr>
        <w:t>cherzenia powłoki nawierzchniowej,</w:t>
      </w:r>
    </w:p>
    <w:p w:rsidR="00603524" w:rsidRPr="00934020" w:rsidRDefault="00603524" w:rsidP="00603524">
      <w:pPr>
        <w:rPr>
          <w:sz w:val="22"/>
          <w:szCs w:val="22"/>
        </w:rPr>
      </w:pPr>
      <w:r w:rsidRPr="00934020">
        <w:rPr>
          <w:sz w:val="22"/>
          <w:szCs w:val="22"/>
        </w:rPr>
        <w:t>- bardzo du</w:t>
      </w:r>
      <w:r w:rsidRPr="00934020">
        <w:rPr>
          <w:rFonts w:eastAsia="TimesNewRoman"/>
          <w:sz w:val="22"/>
          <w:szCs w:val="22"/>
        </w:rPr>
        <w:t>ż</w:t>
      </w:r>
      <w:r w:rsidRPr="00934020">
        <w:rPr>
          <w:sz w:val="22"/>
          <w:szCs w:val="22"/>
        </w:rPr>
        <w:t>e sp</w:t>
      </w:r>
      <w:r w:rsidRPr="00934020">
        <w:rPr>
          <w:rFonts w:eastAsia="TimesNewRoman"/>
          <w:sz w:val="22"/>
          <w:szCs w:val="22"/>
        </w:rPr>
        <w:t>ę</w:t>
      </w:r>
      <w:r w:rsidRPr="00934020">
        <w:rPr>
          <w:sz w:val="22"/>
          <w:szCs w:val="22"/>
        </w:rPr>
        <w:t>cherzenia całego zestawu,</w:t>
      </w:r>
    </w:p>
    <w:p w:rsidR="00603524" w:rsidRPr="00934020" w:rsidRDefault="00603524" w:rsidP="00603524">
      <w:pPr>
        <w:rPr>
          <w:sz w:val="22"/>
          <w:szCs w:val="22"/>
        </w:rPr>
      </w:pPr>
      <w:r w:rsidRPr="00934020">
        <w:rPr>
          <w:sz w:val="22"/>
          <w:szCs w:val="22"/>
        </w:rPr>
        <w:t>- zmarszczenia, sp</w:t>
      </w:r>
      <w:r w:rsidRPr="00934020">
        <w:rPr>
          <w:rFonts w:eastAsia="TimesNewRoman"/>
          <w:sz w:val="22"/>
          <w:szCs w:val="22"/>
        </w:rPr>
        <w:t>ę</w:t>
      </w:r>
      <w:r w:rsidRPr="00934020">
        <w:rPr>
          <w:sz w:val="22"/>
          <w:szCs w:val="22"/>
        </w:rPr>
        <w:t>kania wgł</w:t>
      </w:r>
      <w:r w:rsidRPr="00934020">
        <w:rPr>
          <w:rFonts w:eastAsia="TimesNewRoman"/>
          <w:sz w:val="22"/>
          <w:szCs w:val="22"/>
        </w:rPr>
        <w:t>ę</w:t>
      </w:r>
      <w:r w:rsidRPr="00934020">
        <w:rPr>
          <w:sz w:val="22"/>
          <w:szCs w:val="22"/>
        </w:rPr>
        <w:t>bne.</w:t>
      </w:r>
    </w:p>
    <w:p w:rsidR="00603524" w:rsidRPr="00934020" w:rsidRDefault="00603524" w:rsidP="00603524">
      <w:pPr>
        <w:rPr>
          <w:sz w:val="22"/>
          <w:szCs w:val="22"/>
        </w:rPr>
      </w:pPr>
      <w:r w:rsidRPr="00934020">
        <w:rPr>
          <w:sz w:val="22"/>
          <w:szCs w:val="22"/>
        </w:rPr>
        <w:t>Wyst</w:t>
      </w:r>
      <w:r w:rsidRPr="00934020">
        <w:rPr>
          <w:rFonts w:eastAsia="TimesNewRoman"/>
          <w:sz w:val="22"/>
          <w:szCs w:val="22"/>
        </w:rPr>
        <w:t>ą</w:t>
      </w:r>
      <w:r w:rsidRPr="00934020">
        <w:rPr>
          <w:sz w:val="22"/>
          <w:szCs w:val="22"/>
        </w:rPr>
        <w:t>pienie cho</w:t>
      </w:r>
      <w:r w:rsidRPr="00934020">
        <w:rPr>
          <w:rFonts w:eastAsia="TimesNewRoman"/>
          <w:sz w:val="22"/>
          <w:szCs w:val="22"/>
        </w:rPr>
        <w:t>ć</w:t>
      </w:r>
      <w:r w:rsidRPr="00934020">
        <w:rPr>
          <w:sz w:val="22"/>
          <w:szCs w:val="22"/>
        </w:rPr>
        <w:t>by jednej z wymienionych wad dyskwalifikuje powłok</w:t>
      </w:r>
      <w:r w:rsidRPr="00934020">
        <w:rPr>
          <w:rFonts w:eastAsia="TimesNewRoman"/>
          <w:sz w:val="22"/>
          <w:szCs w:val="22"/>
        </w:rPr>
        <w:t xml:space="preserve">ę </w:t>
      </w:r>
      <w:r w:rsidRPr="00934020">
        <w:rPr>
          <w:sz w:val="22"/>
          <w:szCs w:val="22"/>
        </w:rPr>
        <w:t>na danym fragmencie powierzchni.</w:t>
      </w:r>
    </w:p>
    <w:p w:rsidR="00603524" w:rsidRDefault="00603524" w:rsidP="00603524"/>
    <w:p w:rsidR="00603524" w:rsidRPr="00934020" w:rsidRDefault="00603524" w:rsidP="00603524">
      <w:pPr>
        <w:rPr>
          <w:rStyle w:val="Pogrubienie"/>
          <w:rFonts w:cs="Tahoma"/>
          <w:sz w:val="22"/>
          <w:szCs w:val="22"/>
        </w:rPr>
      </w:pPr>
      <w:r w:rsidRPr="00934020">
        <w:rPr>
          <w:rStyle w:val="Pogrubienie"/>
          <w:rFonts w:cs="Tahoma"/>
          <w:sz w:val="22"/>
          <w:szCs w:val="22"/>
        </w:rPr>
        <w:lastRenderedPageBreak/>
        <w:t>6.5.3. Ocena grubo</w:t>
      </w:r>
      <w:r w:rsidRPr="00934020">
        <w:rPr>
          <w:rStyle w:val="Pogrubienie"/>
          <w:rFonts w:cs="Tahoma" w:hint="eastAsia"/>
          <w:sz w:val="22"/>
          <w:szCs w:val="22"/>
        </w:rPr>
        <w:t>ś</w:t>
      </w:r>
      <w:r w:rsidRPr="00934020">
        <w:rPr>
          <w:rStyle w:val="Pogrubienie"/>
          <w:rFonts w:cs="Tahoma"/>
          <w:sz w:val="22"/>
          <w:szCs w:val="22"/>
        </w:rPr>
        <w:t>ci powłok.</w:t>
      </w:r>
    </w:p>
    <w:p w:rsidR="00603524" w:rsidRPr="00934020" w:rsidRDefault="00603524" w:rsidP="00603524">
      <w:pPr>
        <w:rPr>
          <w:sz w:val="22"/>
          <w:szCs w:val="22"/>
        </w:rPr>
      </w:pPr>
      <w:r w:rsidRPr="00934020">
        <w:rPr>
          <w:sz w:val="22"/>
          <w:szCs w:val="22"/>
        </w:rPr>
        <w:t>Pomiar nale</w:t>
      </w:r>
      <w:r w:rsidRPr="00934020">
        <w:rPr>
          <w:rFonts w:ascii="TimesNewRoman" w:eastAsia="TimesNewRoman" w:cs="TimesNewRoman" w:hint="eastAsia"/>
          <w:sz w:val="22"/>
          <w:szCs w:val="22"/>
        </w:rPr>
        <w:t>ż</w:t>
      </w:r>
      <w:r w:rsidRPr="00934020">
        <w:rPr>
          <w:sz w:val="22"/>
          <w:szCs w:val="22"/>
        </w:rPr>
        <w:t>y przeprowadzi</w:t>
      </w:r>
      <w:r w:rsidRPr="00934020">
        <w:rPr>
          <w:rFonts w:ascii="TimesNewRoman" w:eastAsia="TimesNewRoman" w:cs="TimesNewRoman" w:hint="eastAsia"/>
          <w:sz w:val="22"/>
          <w:szCs w:val="22"/>
        </w:rPr>
        <w:t>ć</w:t>
      </w:r>
      <w:r w:rsidRPr="00934020">
        <w:rPr>
          <w:sz w:val="22"/>
          <w:szCs w:val="22"/>
        </w:rPr>
        <w:t>zgodnie z ISO 2808:1997. Liczba punktów pomiarowych w zale</w:t>
      </w:r>
      <w:r w:rsidRPr="00934020">
        <w:rPr>
          <w:rFonts w:ascii="TimesNewRoman" w:eastAsia="TimesNewRoman" w:cs="TimesNewRoman" w:hint="eastAsia"/>
          <w:sz w:val="22"/>
          <w:szCs w:val="22"/>
        </w:rPr>
        <w:t>ż</w:t>
      </w:r>
      <w:r w:rsidRPr="00934020">
        <w:rPr>
          <w:sz w:val="22"/>
          <w:szCs w:val="22"/>
        </w:rPr>
        <w:t>no</w:t>
      </w:r>
      <w:r w:rsidRPr="00934020">
        <w:rPr>
          <w:rFonts w:ascii="TimesNewRoman" w:eastAsia="TimesNewRoman" w:cs="TimesNewRoman" w:hint="eastAsia"/>
          <w:sz w:val="22"/>
          <w:szCs w:val="22"/>
        </w:rPr>
        <w:t>ś</w:t>
      </w:r>
      <w:r w:rsidRPr="00934020">
        <w:rPr>
          <w:sz w:val="22"/>
          <w:szCs w:val="22"/>
        </w:rPr>
        <w:t>ci od powierzchni zabezpieczanej powinna wynosi</w:t>
      </w:r>
      <w:r w:rsidRPr="00934020">
        <w:rPr>
          <w:rFonts w:ascii="TimesNewRoman" w:eastAsia="TimesNewRoman" w:cs="TimesNewRoman" w:hint="eastAsia"/>
          <w:sz w:val="22"/>
          <w:szCs w:val="22"/>
        </w:rPr>
        <w:t>ć</w:t>
      </w:r>
      <w:r w:rsidRPr="00934020">
        <w:rPr>
          <w:sz w:val="22"/>
          <w:szCs w:val="22"/>
        </w:rPr>
        <w:t>jak ni</w:t>
      </w:r>
      <w:r w:rsidRPr="00934020">
        <w:rPr>
          <w:rFonts w:ascii="TimesNewRoman" w:eastAsia="TimesNewRoman" w:cs="TimesNewRoman" w:hint="eastAsia"/>
          <w:sz w:val="22"/>
          <w:szCs w:val="22"/>
        </w:rPr>
        <w:t>ż</w:t>
      </w:r>
      <w:r w:rsidRPr="00934020">
        <w:rPr>
          <w:sz w:val="22"/>
          <w:szCs w:val="22"/>
        </w:rPr>
        <w:t>ej:</w:t>
      </w:r>
    </w:p>
    <w:p w:rsidR="00603524" w:rsidRPr="00934020" w:rsidRDefault="00603524" w:rsidP="00603524">
      <w:pPr>
        <w:rPr>
          <w:sz w:val="22"/>
          <w:szCs w:val="22"/>
        </w:rPr>
      </w:pPr>
      <w:r w:rsidRPr="00934020">
        <w:rPr>
          <w:sz w:val="22"/>
          <w:szCs w:val="22"/>
        </w:rPr>
        <w:t>- do 200 m</w:t>
      </w:r>
      <w:r w:rsidRPr="00934020">
        <w:rPr>
          <w:sz w:val="22"/>
          <w:szCs w:val="22"/>
          <w:vertAlign w:val="superscript"/>
        </w:rPr>
        <w:t>2</w:t>
      </w:r>
      <w:r w:rsidR="00934020">
        <w:rPr>
          <w:sz w:val="22"/>
          <w:szCs w:val="22"/>
        </w:rPr>
        <w:tab/>
      </w:r>
      <w:r w:rsidRPr="00934020">
        <w:rPr>
          <w:sz w:val="22"/>
          <w:szCs w:val="22"/>
        </w:rPr>
        <w:t>- 15</w:t>
      </w:r>
    </w:p>
    <w:p w:rsidR="00603524" w:rsidRPr="00934020" w:rsidRDefault="00603524" w:rsidP="00603524">
      <w:pPr>
        <w:rPr>
          <w:sz w:val="22"/>
          <w:szCs w:val="22"/>
        </w:rPr>
      </w:pPr>
      <w:r w:rsidRPr="00934020">
        <w:rPr>
          <w:sz w:val="22"/>
          <w:szCs w:val="22"/>
        </w:rPr>
        <w:t>- 201 - 1000 m</w:t>
      </w:r>
      <w:r w:rsidRPr="00934020">
        <w:rPr>
          <w:sz w:val="22"/>
          <w:szCs w:val="22"/>
          <w:vertAlign w:val="superscript"/>
        </w:rPr>
        <w:t>2</w:t>
      </w:r>
      <w:r w:rsidRPr="00934020">
        <w:rPr>
          <w:sz w:val="22"/>
          <w:szCs w:val="22"/>
        </w:rPr>
        <w:tab/>
        <w:t>- 25</w:t>
      </w:r>
    </w:p>
    <w:p w:rsidR="00603524" w:rsidRPr="00934020" w:rsidRDefault="00603524" w:rsidP="00603524">
      <w:pPr>
        <w:rPr>
          <w:sz w:val="22"/>
          <w:szCs w:val="22"/>
        </w:rPr>
      </w:pPr>
      <w:r w:rsidRPr="00934020">
        <w:rPr>
          <w:sz w:val="22"/>
          <w:szCs w:val="22"/>
        </w:rPr>
        <w:t>- 1001 - 2500 m</w:t>
      </w:r>
      <w:r w:rsidRPr="00934020">
        <w:rPr>
          <w:sz w:val="22"/>
          <w:szCs w:val="22"/>
          <w:vertAlign w:val="superscript"/>
        </w:rPr>
        <w:t>2</w:t>
      </w:r>
      <w:r w:rsidRPr="00934020">
        <w:rPr>
          <w:sz w:val="22"/>
          <w:szCs w:val="22"/>
        </w:rPr>
        <w:tab/>
        <w:t>- 35</w:t>
      </w:r>
    </w:p>
    <w:p w:rsidR="00603524" w:rsidRPr="00934020" w:rsidRDefault="00603524" w:rsidP="00603524">
      <w:pPr>
        <w:rPr>
          <w:sz w:val="22"/>
          <w:szCs w:val="22"/>
        </w:rPr>
      </w:pPr>
      <w:r w:rsidRPr="00934020">
        <w:rPr>
          <w:sz w:val="22"/>
          <w:szCs w:val="22"/>
        </w:rPr>
        <w:t>- 2501 - 5000 m</w:t>
      </w:r>
      <w:r w:rsidRPr="00934020">
        <w:rPr>
          <w:sz w:val="22"/>
          <w:szCs w:val="22"/>
          <w:vertAlign w:val="superscript"/>
        </w:rPr>
        <w:t>2</w:t>
      </w:r>
      <w:r w:rsidRPr="00934020">
        <w:rPr>
          <w:sz w:val="22"/>
          <w:szCs w:val="22"/>
        </w:rPr>
        <w:tab/>
        <w:t>- 50</w:t>
      </w:r>
    </w:p>
    <w:p w:rsidR="00603524" w:rsidRPr="00934020" w:rsidRDefault="00603524" w:rsidP="00603524">
      <w:pPr>
        <w:rPr>
          <w:sz w:val="22"/>
          <w:szCs w:val="22"/>
        </w:rPr>
      </w:pPr>
      <w:r w:rsidRPr="00934020">
        <w:rPr>
          <w:sz w:val="22"/>
          <w:szCs w:val="22"/>
        </w:rPr>
        <w:t>- powy</w:t>
      </w:r>
      <w:r w:rsidRPr="00934020">
        <w:rPr>
          <w:rFonts w:ascii="TimesNewRoman" w:eastAsia="TimesNewRoman" w:cs="TimesNewRoman" w:hint="eastAsia"/>
          <w:sz w:val="22"/>
          <w:szCs w:val="22"/>
        </w:rPr>
        <w:t>ż</w:t>
      </w:r>
      <w:r w:rsidRPr="00934020">
        <w:rPr>
          <w:sz w:val="22"/>
          <w:szCs w:val="22"/>
        </w:rPr>
        <w:t>ej 5000 m</w:t>
      </w:r>
      <w:r w:rsidRPr="00934020">
        <w:rPr>
          <w:sz w:val="22"/>
          <w:szCs w:val="22"/>
          <w:vertAlign w:val="superscript"/>
        </w:rPr>
        <w:t>2</w:t>
      </w:r>
      <w:r w:rsidRPr="00934020">
        <w:rPr>
          <w:sz w:val="22"/>
          <w:szCs w:val="22"/>
        </w:rPr>
        <w:tab/>
        <w:t>- 50 na ka</w:t>
      </w:r>
      <w:r w:rsidRPr="00934020">
        <w:rPr>
          <w:rFonts w:ascii="TimesNewRoman" w:eastAsia="TimesNewRoman" w:cs="TimesNewRoman" w:hint="eastAsia"/>
          <w:sz w:val="22"/>
          <w:szCs w:val="22"/>
        </w:rPr>
        <w:t>ż</w:t>
      </w:r>
      <w:r w:rsidRPr="00934020">
        <w:rPr>
          <w:sz w:val="22"/>
          <w:szCs w:val="22"/>
        </w:rPr>
        <w:t>de 5000 m</w:t>
      </w:r>
      <w:r w:rsidRPr="00934020">
        <w:rPr>
          <w:sz w:val="22"/>
          <w:szCs w:val="22"/>
          <w:vertAlign w:val="superscript"/>
        </w:rPr>
        <w:t>2</w:t>
      </w:r>
    </w:p>
    <w:p w:rsidR="00603524" w:rsidRPr="00934020" w:rsidRDefault="00603524" w:rsidP="00603524">
      <w:pPr>
        <w:rPr>
          <w:sz w:val="22"/>
          <w:szCs w:val="22"/>
        </w:rPr>
      </w:pPr>
      <w:r w:rsidRPr="00934020">
        <w:rPr>
          <w:sz w:val="22"/>
          <w:szCs w:val="22"/>
        </w:rPr>
        <w:t>Do pomiaru u</w:t>
      </w:r>
      <w:r w:rsidRPr="00934020">
        <w:rPr>
          <w:rFonts w:ascii="TimesNewRoman" w:eastAsia="TimesNewRoman" w:cs="TimesNewRoman" w:hint="eastAsia"/>
          <w:sz w:val="22"/>
          <w:szCs w:val="22"/>
        </w:rPr>
        <w:t>ż</w:t>
      </w:r>
      <w:r w:rsidRPr="00934020">
        <w:rPr>
          <w:sz w:val="22"/>
          <w:szCs w:val="22"/>
        </w:rPr>
        <w:t>ywa si</w:t>
      </w:r>
      <w:r w:rsidRPr="00934020">
        <w:rPr>
          <w:rFonts w:ascii="TimesNewRoman" w:eastAsia="TimesNewRoman" w:cs="TimesNewRoman" w:hint="eastAsia"/>
          <w:sz w:val="22"/>
          <w:szCs w:val="22"/>
        </w:rPr>
        <w:t>ę</w:t>
      </w:r>
      <w:r w:rsidRPr="00934020">
        <w:rPr>
          <w:sz w:val="22"/>
          <w:szCs w:val="22"/>
        </w:rPr>
        <w:t>miernika elektromagnetycznego z czujnikiem integralnym lub na przewodzie. Miernik kalibruje si</w:t>
      </w:r>
      <w:r w:rsidRPr="00934020">
        <w:rPr>
          <w:rFonts w:ascii="TimesNewRoman" w:eastAsia="TimesNewRoman" w:cs="TimesNewRoman" w:hint="eastAsia"/>
          <w:sz w:val="22"/>
          <w:szCs w:val="22"/>
        </w:rPr>
        <w:t>ę</w:t>
      </w:r>
      <w:r w:rsidRPr="00934020">
        <w:rPr>
          <w:sz w:val="22"/>
          <w:szCs w:val="22"/>
        </w:rPr>
        <w:t>na powierzchni gładkiej zgodnie z metod</w:t>
      </w:r>
      <w:r w:rsidRPr="00934020">
        <w:rPr>
          <w:rFonts w:ascii="TimesNewRoman" w:eastAsia="TimesNewRoman" w:cs="TimesNewRoman" w:hint="eastAsia"/>
          <w:sz w:val="22"/>
          <w:szCs w:val="22"/>
        </w:rPr>
        <w:t>ą</w:t>
      </w:r>
      <w:r w:rsidRPr="00934020">
        <w:rPr>
          <w:sz w:val="22"/>
          <w:szCs w:val="22"/>
        </w:rPr>
        <w:t>10 normy ISO 2808. Do kalibracji u</w:t>
      </w:r>
      <w:r w:rsidRPr="00934020">
        <w:rPr>
          <w:rFonts w:ascii="TimesNewRoman" w:eastAsia="TimesNewRoman" w:cs="TimesNewRoman" w:hint="eastAsia"/>
          <w:sz w:val="22"/>
          <w:szCs w:val="22"/>
        </w:rPr>
        <w:t>ż</w:t>
      </w:r>
      <w:r w:rsidRPr="00934020">
        <w:rPr>
          <w:sz w:val="22"/>
          <w:szCs w:val="22"/>
        </w:rPr>
        <w:t>ywa si</w:t>
      </w:r>
      <w:r w:rsidRPr="00934020">
        <w:rPr>
          <w:rFonts w:ascii="TimesNewRoman" w:eastAsia="TimesNewRoman" w:cs="TimesNewRoman" w:hint="eastAsia"/>
          <w:sz w:val="22"/>
          <w:szCs w:val="22"/>
        </w:rPr>
        <w:t>ę</w:t>
      </w:r>
      <w:r w:rsidRPr="00934020">
        <w:rPr>
          <w:sz w:val="22"/>
          <w:szCs w:val="22"/>
        </w:rPr>
        <w:t>wzorców o grubo</w:t>
      </w:r>
      <w:r w:rsidRPr="00934020">
        <w:rPr>
          <w:rFonts w:ascii="TimesNewRoman" w:eastAsia="TimesNewRoman" w:cs="TimesNewRoman" w:hint="eastAsia"/>
          <w:sz w:val="22"/>
          <w:szCs w:val="22"/>
        </w:rPr>
        <w:t>ś</w:t>
      </w:r>
      <w:r w:rsidRPr="00934020">
        <w:rPr>
          <w:sz w:val="22"/>
          <w:szCs w:val="22"/>
        </w:rPr>
        <w:t>ci zbli</w:t>
      </w:r>
      <w:r w:rsidRPr="00934020">
        <w:rPr>
          <w:rFonts w:ascii="TimesNewRoman" w:eastAsia="TimesNewRoman" w:cs="TimesNewRoman" w:hint="eastAsia"/>
          <w:sz w:val="22"/>
          <w:szCs w:val="22"/>
        </w:rPr>
        <w:t>ż</w:t>
      </w:r>
      <w:r w:rsidRPr="00934020">
        <w:rPr>
          <w:sz w:val="22"/>
          <w:szCs w:val="22"/>
        </w:rPr>
        <w:t>onej do zało</w:t>
      </w:r>
      <w:r w:rsidRPr="00934020">
        <w:rPr>
          <w:rFonts w:ascii="TimesNewRoman" w:eastAsia="TimesNewRoman" w:cs="TimesNewRoman" w:hint="eastAsia"/>
          <w:sz w:val="22"/>
          <w:szCs w:val="22"/>
        </w:rPr>
        <w:t>ż</w:t>
      </w:r>
      <w:r w:rsidRPr="00934020">
        <w:rPr>
          <w:sz w:val="22"/>
          <w:szCs w:val="22"/>
        </w:rPr>
        <w:t>onej grubo</w:t>
      </w:r>
      <w:r w:rsidRPr="00934020">
        <w:rPr>
          <w:rFonts w:ascii="TimesNewRoman" w:eastAsia="TimesNewRoman" w:cs="TimesNewRoman" w:hint="eastAsia"/>
          <w:sz w:val="22"/>
          <w:szCs w:val="22"/>
        </w:rPr>
        <w:t>ś</w:t>
      </w:r>
      <w:r w:rsidRPr="00934020">
        <w:rPr>
          <w:sz w:val="22"/>
          <w:szCs w:val="22"/>
        </w:rPr>
        <w:t>ci powłoki malarskiej.</w:t>
      </w:r>
    </w:p>
    <w:p w:rsidR="00603524" w:rsidRPr="00934020" w:rsidRDefault="00603524" w:rsidP="00603524">
      <w:pPr>
        <w:rPr>
          <w:sz w:val="22"/>
          <w:szCs w:val="22"/>
        </w:rPr>
      </w:pPr>
      <w:r w:rsidRPr="00934020">
        <w:rPr>
          <w:sz w:val="22"/>
          <w:szCs w:val="22"/>
        </w:rPr>
        <w:t>Wyniki pomiarów przy prawidłowej grubo</w:t>
      </w:r>
      <w:r w:rsidRPr="00934020">
        <w:rPr>
          <w:rFonts w:ascii="TimesNewRoman" w:eastAsia="TimesNewRoman" w:cs="TimesNewRoman" w:hint="eastAsia"/>
          <w:sz w:val="22"/>
          <w:szCs w:val="22"/>
        </w:rPr>
        <w:t>ś</w:t>
      </w:r>
      <w:r w:rsidRPr="00934020">
        <w:rPr>
          <w:sz w:val="22"/>
          <w:szCs w:val="22"/>
        </w:rPr>
        <w:t>ci zestawu powinny spełnia</w:t>
      </w:r>
      <w:r w:rsidRPr="00934020">
        <w:rPr>
          <w:rFonts w:ascii="TimesNewRoman" w:eastAsia="TimesNewRoman" w:cs="TimesNewRoman" w:hint="eastAsia"/>
          <w:sz w:val="22"/>
          <w:szCs w:val="22"/>
        </w:rPr>
        <w:t>ć</w:t>
      </w:r>
      <w:r w:rsidRPr="00934020">
        <w:rPr>
          <w:sz w:val="22"/>
          <w:szCs w:val="22"/>
        </w:rPr>
        <w:t>wymóg, aby 90 % wyników pomiarów wykazywało warto</w:t>
      </w:r>
      <w:r w:rsidRPr="00934020">
        <w:rPr>
          <w:rFonts w:ascii="TimesNewRoman" w:eastAsia="TimesNewRoman" w:cs="TimesNewRoman" w:hint="eastAsia"/>
          <w:sz w:val="22"/>
          <w:szCs w:val="22"/>
        </w:rPr>
        <w:t>ść</w:t>
      </w:r>
      <w:r w:rsidRPr="00934020">
        <w:rPr>
          <w:sz w:val="22"/>
          <w:szCs w:val="22"/>
        </w:rPr>
        <w:t>nie ni</w:t>
      </w:r>
      <w:r w:rsidRPr="00934020">
        <w:rPr>
          <w:rFonts w:ascii="TimesNewRoman" w:eastAsia="TimesNewRoman" w:cs="TimesNewRoman" w:hint="eastAsia"/>
          <w:sz w:val="22"/>
          <w:szCs w:val="22"/>
        </w:rPr>
        <w:t>ż</w:t>
      </w:r>
      <w:r w:rsidRPr="00934020">
        <w:rPr>
          <w:sz w:val="22"/>
          <w:szCs w:val="22"/>
        </w:rPr>
        <w:t>sz</w:t>
      </w:r>
      <w:r w:rsidRPr="00934020">
        <w:rPr>
          <w:rFonts w:ascii="TimesNewRoman" w:eastAsia="TimesNewRoman" w:cs="TimesNewRoman" w:hint="eastAsia"/>
          <w:sz w:val="22"/>
          <w:szCs w:val="22"/>
        </w:rPr>
        <w:t>ą</w:t>
      </w:r>
      <w:r w:rsidRPr="00934020">
        <w:rPr>
          <w:sz w:val="22"/>
          <w:szCs w:val="22"/>
        </w:rPr>
        <w:t>od warto</w:t>
      </w:r>
      <w:r w:rsidRPr="00934020">
        <w:rPr>
          <w:rFonts w:ascii="TimesNewRoman" w:eastAsia="TimesNewRoman" w:cs="TimesNewRoman" w:hint="eastAsia"/>
          <w:sz w:val="22"/>
          <w:szCs w:val="22"/>
        </w:rPr>
        <w:t>ś</w:t>
      </w:r>
      <w:r w:rsidRPr="00934020">
        <w:rPr>
          <w:sz w:val="22"/>
          <w:szCs w:val="22"/>
        </w:rPr>
        <w:t>ci nominalnej, a najwy</w:t>
      </w:r>
      <w:r w:rsidRPr="00934020">
        <w:rPr>
          <w:rFonts w:ascii="TimesNewRoman" w:eastAsia="TimesNewRoman" w:cs="TimesNewRoman" w:hint="eastAsia"/>
          <w:sz w:val="22"/>
          <w:szCs w:val="22"/>
        </w:rPr>
        <w:t>ż</w:t>
      </w:r>
      <w:r w:rsidRPr="00934020">
        <w:rPr>
          <w:sz w:val="22"/>
          <w:szCs w:val="22"/>
        </w:rPr>
        <w:t>ej 10 % pomiarów mo</w:t>
      </w:r>
      <w:r w:rsidRPr="00934020">
        <w:rPr>
          <w:rFonts w:ascii="TimesNewRoman" w:eastAsia="TimesNewRoman" w:cs="TimesNewRoman" w:hint="eastAsia"/>
          <w:sz w:val="22"/>
          <w:szCs w:val="22"/>
        </w:rPr>
        <w:t>ż</w:t>
      </w:r>
      <w:r w:rsidRPr="00934020">
        <w:rPr>
          <w:sz w:val="22"/>
          <w:szCs w:val="22"/>
        </w:rPr>
        <w:t>e mie</w:t>
      </w:r>
      <w:r w:rsidRPr="00934020">
        <w:rPr>
          <w:rFonts w:ascii="TimesNewRoman" w:eastAsia="TimesNewRoman" w:cs="TimesNewRoman" w:hint="eastAsia"/>
          <w:sz w:val="22"/>
          <w:szCs w:val="22"/>
        </w:rPr>
        <w:t>ć</w:t>
      </w:r>
      <w:r w:rsidRPr="00934020">
        <w:rPr>
          <w:sz w:val="22"/>
          <w:szCs w:val="22"/>
        </w:rPr>
        <w:t>warto</w:t>
      </w:r>
      <w:r w:rsidRPr="00934020">
        <w:rPr>
          <w:rFonts w:ascii="TimesNewRoman" w:eastAsia="TimesNewRoman" w:cs="TimesNewRoman" w:hint="eastAsia"/>
          <w:sz w:val="22"/>
          <w:szCs w:val="22"/>
        </w:rPr>
        <w:t>ść</w:t>
      </w:r>
      <w:r w:rsidRPr="00934020">
        <w:rPr>
          <w:sz w:val="22"/>
          <w:szCs w:val="22"/>
        </w:rPr>
        <w:t>co najmniej 0,9 warto</w:t>
      </w:r>
      <w:r w:rsidRPr="00934020">
        <w:rPr>
          <w:rFonts w:ascii="TimesNewRoman" w:eastAsia="TimesNewRoman" w:cs="TimesNewRoman" w:hint="eastAsia"/>
          <w:sz w:val="22"/>
          <w:szCs w:val="22"/>
        </w:rPr>
        <w:t>ś</w:t>
      </w:r>
      <w:r w:rsidRPr="00934020">
        <w:rPr>
          <w:sz w:val="22"/>
          <w:szCs w:val="22"/>
        </w:rPr>
        <w:t>ci nominalnej. Maksymalna grubo</w:t>
      </w:r>
      <w:r w:rsidRPr="00934020">
        <w:rPr>
          <w:rFonts w:ascii="TimesNewRoman" w:eastAsia="TimesNewRoman" w:cs="TimesNewRoman" w:hint="eastAsia"/>
          <w:sz w:val="22"/>
          <w:szCs w:val="22"/>
        </w:rPr>
        <w:t>ść</w:t>
      </w:r>
      <w:r w:rsidRPr="00934020">
        <w:rPr>
          <w:sz w:val="22"/>
          <w:szCs w:val="22"/>
        </w:rPr>
        <w:t>nie mo</w:t>
      </w:r>
      <w:r w:rsidRPr="00934020">
        <w:rPr>
          <w:rFonts w:ascii="TimesNewRoman" w:eastAsia="TimesNewRoman" w:cs="TimesNewRoman" w:hint="eastAsia"/>
          <w:sz w:val="22"/>
          <w:szCs w:val="22"/>
        </w:rPr>
        <w:t>ż</w:t>
      </w:r>
      <w:r w:rsidRPr="00934020">
        <w:rPr>
          <w:sz w:val="22"/>
          <w:szCs w:val="22"/>
        </w:rPr>
        <w:t>e by</w:t>
      </w:r>
      <w:r w:rsidRPr="00934020">
        <w:rPr>
          <w:rFonts w:ascii="TimesNewRoman" w:eastAsia="TimesNewRoman" w:cs="TimesNewRoman" w:hint="eastAsia"/>
          <w:sz w:val="22"/>
          <w:szCs w:val="22"/>
        </w:rPr>
        <w:t>ć</w:t>
      </w:r>
      <w:r w:rsidRPr="00934020">
        <w:rPr>
          <w:sz w:val="22"/>
          <w:szCs w:val="22"/>
        </w:rPr>
        <w:t>wi</w:t>
      </w:r>
      <w:r w:rsidRPr="00934020">
        <w:rPr>
          <w:rFonts w:ascii="TimesNewRoman" w:eastAsia="TimesNewRoman" w:cs="TimesNewRoman" w:hint="eastAsia"/>
          <w:sz w:val="22"/>
          <w:szCs w:val="22"/>
        </w:rPr>
        <w:t>ę</w:t>
      </w:r>
      <w:r w:rsidRPr="00934020">
        <w:rPr>
          <w:sz w:val="22"/>
          <w:szCs w:val="22"/>
        </w:rPr>
        <w:t>ksza od trzykrotnej grubo</w:t>
      </w:r>
      <w:r w:rsidRPr="00934020">
        <w:rPr>
          <w:rFonts w:ascii="TimesNewRoman" w:eastAsia="TimesNewRoman" w:cs="TimesNewRoman" w:hint="eastAsia"/>
          <w:sz w:val="22"/>
          <w:szCs w:val="22"/>
        </w:rPr>
        <w:t>ś</w:t>
      </w:r>
      <w:r w:rsidRPr="00934020">
        <w:rPr>
          <w:sz w:val="22"/>
          <w:szCs w:val="22"/>
        </w:rPr>
        <w:t>ci nominalnej. Ograniczenie to nale</w:t>
      </w:r>
      <w:r w:rsidRPr="00934020">
        <w:rPr>
          <w:rFonts w:ascii="TimesNewRoman" w:eastAsia="TimesNewRoman" w:cs="TimesNewRoman" w:hint="eastAsia"/>
          <w:sz w:val="22"/>
          <w:szCs w:val="22"/>
        </w:rPr>
        <w:t>ż</w:t>
      </w:r>
      <w:r w:rsidRPr="00934020">
        <w:rPr>
          <w:sz w:val="22"/>
          <w:szCs w:val="22"/>
        </w:rPr>
        <w:t>y wzi</w:t>
      </w:r>
      <w:r w:rsidRPr="00934020">
        <w:rPr>
          <w:rFonts w:ascii="TimesNewRoman" w:eastAsia="TimesNewRoman" w:cs="TimesNewRoman" w:hint="eastAsia"/>
          <w:sz w:val="22"/>
          <w:szCs w:val="22"/>
        </w:rPr>
        <w:t>ąć</w:t>
      </w:r>
      <w:r w:rsidRPr="00934020">
        <w:rPr>
          <w:sz w:val="22"/>
          <w:szCs w:val="22"/>
        </w:rPr>
        <w:t>pod uwag</w:t>
      </w:r>
      <w:r w:rsidRPr="00934020">
        <w:rPr>
          <w:rFonts w:ascii="TimesNewRoman" w:eastAsia="TimesNewRoman" w:cs="TimesNewRoman" w:hint="eastAsia"/>
          <w:sz w:val="22"/>
          <w:szCs w:val="22"/>
        </w:rPr>
        <w:t>ę</w:t>
      </w:r>
      <w:r w:rsidRPr="00934020">
        <w:rPr>
          <w:sz w:val="22"/>
          <w:szCs w:val="22"/>
        </w:rPr>
        <w:t>przy planowaniu renowacji powłok bez usuwania starych wymalowa</w:t>
      </w:r>
      <w:r w:rsidRPr="00934020">
        <w:rPr>
          <w:rFonts w:ascii="TimesNewRoman" w:eastAsia="TimesNewRoman" w:cs="TimesNewRoman" w:hint="eastAsia"/>
          <w:sz w:val="22"/>
          <w:szCs w:val="22"/>
        </w:rPr>
        <w:t>ń</w:t>
      </w:r>
      <w:r w:rsidRPr="00934020">
        <w:rPr>
          <w:sz w:val="22"/>
          <w:szCs w:val="22"/>
        </w:rPr>
        <w:t>.</w:t>
      </w:r>
    </w:p>
    <w:p w:rsidR="00603524" w:rsidRPr="00934020" w:rsidRDefault="00603524" w:rsidP="00603524">
      <w:pPr>
        <w:rPr>
          <w:sz w:val="22"/>
          <w:szCs w:val="22"/>
        </w:rPr>
      </w:pPr>
      <w:r w:rsidRPr="00934020">
        <w:rPr>
          <w:sz w:val="22"/>
          <w:szCs w:val="22"/>
        </w:rPr>
        <w:t xml:space="preserve">Jako punkt pomiarowy przyjmowana jest </w:t>
      </w:r>
      <w:r w:rsidRPr="00934020">
        <w:rPr>
          <w:rFonts w:ascii="TimesNewRoman" w:eastAsia="TimesNewRoman" w:cs="TimesNewRoman" w:hint="eastAsia"/>
          <w:sz w:val="22"/>
          <w:szCs w:val="22"/>
        </w:rPr>
        <w:t>ś</w:t>
      </w:r>
      <w:r w:rsidRPr="00934020">
        <w:rPr>
          <w:sz w:val="22"/>
          <w:szCs w:val="22"/>
        </w:rPr>
        <w:t xml:space="preserve">rednia arytmetyczna z trzech pomiarów na powierzchni koła o </w:t>
      </w:r>
      <w:r w:rsidRPr="00934020">
        <w:rPr>
          <w:rFonts w:ascii="TimesNewRoman" w:eastAsia="TimesNewRoman" w:cs="TimesNewRoman" w:hint="eastAsia"/>
          <w:sz w:val="22"/>
          <w:szCs w:val="22"/>
        </w:rPr>
        <w:t>ś</w:t>
      </w:r>
      <w:r w:rsidRPr="00934020">
        <w:rPr>
          <w:sz w:val="22"/>
          <w:szCs w:val="22"/>
        </w:rPr>
        <w:t>rednicy 10cm.</w:t>
      </w:r>
    </w:p>
    <w:p w:rsidR="00603524" w:rsidRDefault="00603524" w:rsidP="00603524"/>
    <w:p w:rsidR="00603524" w:rsidRPr="00934020" w:rsidRDefault="00603524" w:rsidP="00603524">
      <w:pPr>
        <w:rPr>
          <w:rStyle w:val="Pogrubienie"/>
          <w:rFonts w:cs="Tahoma"/>
          <w:sz w:val="22"/>
          <w:szCs w:val="22"/>
        </w:rPr>
      </w:pPr>
      <w:r w:rsidRPr="00934020">
        <w:rPr>
          <w:rStyle w:val="Pogrubienie"/>
          <w:rFonts w:cs="Tahoma"/>
          <w:sz w:val="22"/>
          <w:szCs w:val="22"/>
        </w:rPr>
        <w:t>6.5.4. Ocena przyczepno</w:t>
      </w:r>
      <w:r w:rsidRPr="00934020">
        <w:rPr>
          <w:rStyle w:val="Pogrubienie"/>
          <w:rFonts w:cs="Tahoma" w:hint="eastAsia"/>
          <w:sz w:val="22"/>
          <w:szCs w:val="22"/>
        </w:rPr>
        <w:t>ś</w:t>
      </w:r>
      <w:r w:rsidRPr="00934020">
        <w:rPr>
          <w:rStyle w:val="Pogrubienie"/>
          <w:rFonts w:cs="Tahoma"/>
          <w:sz w:val="22"/>
          <w:szCs w:val="22"/>
        </w:rPr>
        <w:t>ci powłok.</w:t>
      </w:r>
    </w:p>
    <w:p w:rsidR="00603524" w:rsidRPr="00934020" w:rsidRDefault="00603524" w:rsidP="00603524">
      <w:pPr>
        <w:rPr>
          <w:sz w:val="22"/>
          <w:szCs w:val="22"/>
        </w:rPr>
      </w:pPr>
      <w:r w:rsidRPr="00934020">
        <w:rPr>
          <w:sz w:val="22"/>
          <w:szCs w:val="22"/>
        </w:rPr>
        <w:t>W przypadku powłok o grubo</w:t>
      </w:r>
      <w:r w:rsidRPr="00934020">
        <w:rPr>
          <w:rFonts w:ascii="TimesNewRoman" w:eastAsia="TimesNewRoman" w:cs="TimesNewRoman" w:hint="eastAsia"/>
          <w:sz w:val="22"/>
          <w:szCs w:val="22"/>
        </w:rPr>
        <w:t>ś</w:t>
      </w:r>
      <w:r w:rsidRPr="00934020">
        <w:rPr>
          <w:sz w:val="22"/>
          <w:szCs w:val="22"/>
        </w:rPr>
        <w:t>ci do 250 mikronów mo</w:t>
      </w:r>
      <w:r w:rsidRPr="00934020">
        <w:rPr>
          <w:rFonts w:ascii="TimesNewRoman" w:eastAsia="TimesNewRoman" w:cs="TimesNewRoman" w:hint="eastAsia"/>
          <w:sz w:val="22"/>
          <w:szCs w:val="22"/>
        </w:rPr>
        <w:t>ż</w:t>
      </w:r>
      <w:r w:rsidRPr="00934020">
        <w:rPr>
          <w:sz w:val="22"/>
          <w:szCs w:val="22"/>
        </w:rPr>
        <w:t>na stosowa</w:t>
      </w:r>
      <w:r w:rsidRPr="00934020">
        <w:rPr>
          <w:rFonts w:ascii="TimesNewRoman" w:eastAsia="TimesNewRoman" w:cs="TimesNewRoman" w:hint="eastAsia"/>
          <w:sz w:val="22"/>
          <w:szCs w:val="22"/>
        </w:rPr>
        <w:t>ć</w:t>
      </w:r>
      <w:r w:rsidRPr="00934020">
        <w:rPr>
          <w:sz w:val="22"/>
          <w:szCs w:val="22"/>
        </w:rPr>
        <w:t>metod</w:t>
      </w:r>
      <w:r w:rsidRPr="00934020">
        <w:rPr>
          <w:rFonts w:ascii="TimesNewRoman" w:eastAsia="TimesNewRoman" w:cs="TimesNewRoman" w:hint="eastAsia"/>
          <w:sz w:val="22"/>
          <w:szCs w:val="22"/>
        </w:rPr>
        <w:t>ę</w:t>
      </w:r>
      <w:r w:rsidRPr="00934020">
        <w:rPr>
          <w:sz w:val="22"/>
          <w:szCs w:val="22"/>
        </w:rPr>
        <w:t>siatki naci</w:t>
      </w:r>
      <w:r w:rsidRPr="00934020">
        <w:rPr>
          <w:rFonts w:ascii="TimesNewRoman" w:eastAsia="TimesNewRoman" w:cs="TimesNewRoman" w:hint="eastAsia"/>
          <w:sz w:val="22"/>
          <w:szCs w:val="22"/>
        </w:rPr>
        <w:t>ęć</w:t>
      </w:r>
      <w:r w:rsidRPr="00934020">
        <w:rPr>
          <w:sz w:val="22"/>
          <w:szCs w:val="22"/>
        </w:rPr>
        <w:t>wg PN-EN-ISO 2409.</w:t>
      </w:r>
    </w:p>
    <w:p w:rsidR="00603524" w:rsidRPr="00934020" w:rsidRDefault="00603524" w:rsidP="00603524">
      <w:pPr>
        <w:rPr>
          <w:sz w:val="22"/>
          <w:szCs w:val="22"/>
        </w:rPr>
      </w:pPr>
      <w:r w:rsidRPr="00934020">
        <w:rPr>
          <w:sz w:val="22"/>
          <w:szCs w:val="22"/>
        </w:rPr>
        <w:t>W przypadku powłok o grubo</w:t>
      </w:r>
      <w:r w:rsidRPr="00934020">
        <w:rPr>
          <w:rFonts w:ascii="TimesNewRoman" w:eastAsia="TimesNewRoman" w:cs="TimesNewRoman" w:hint="eastAsia"/>
          <w:sz w:val="22"/>
          <w:szCs w:val="22"/>
        </w:rPr>
        <w:t>ś</w:t>
      </w:r>
      <w:r w:rsidRPr="00934020">
        <w:rPr>
          <w:sz w:val="22"/>
          <w:szCs w:val="22"/>
        </w:rPr>
        <w:t>ci do 120 mikronów stosuje si</w:t>
      </w:r>
      <w:r w:rsidRPr="00934020">
        <w:rPr>
          <w:rFonts w:ascii="TimesNewRoman" w:eastAsia="TimesNewRoman" w:cs="TimesNewRoman" w:hint="eastAsia"/>
          <w:sz w:val="22"/>
          <w:szCs w:val="22"/>
        </w:rPr>
        <w:t>ę</w:t>
      </w:r>
      <w:r w:rsidRPr="00934020">
        <w:rPr>
          <w:sz w:val="22"/>
          <w:szCs w:val="22"/>
        </w:rPr>
        <w:t>nó</w:t>
      </w:r>
      <w:r w:rsidRPr="00934020">
        <w:rPr>
          <w:rFonts w:ascii="TimesNewRoman" w:eastAsia="TimesNewRoman" w:cs="TimesNewRoman" w:hint="eastAsia"/>
          <w:sz w:val="22"/>
          <w:szCs w:val="22"/>
        </w:rPr>
        <w:t>ż</w:t>
      </w:r>
      <w:r w:rsidRPr="00934020">
        <w:rPr>
          <w:sz w:val="22"/>
          <w:szCs w:val="22"/>
        </w:rPr>
        <w:t>kalibrowany o odległo</w:t>
      </w:r>
      <w:r w:rsidRPr="00934020">
        <w:rPr>
          <w:rFonts w:ascii="TimesNewRoman" w:eastAsia="TimesNewRoman" w:cs="TimesNewRoman" w:hint="eastAsia"/>
          <w:sz w:val="22"/>
          <w:szCs w:val="22"/>
        </w:rPr>
        <w:t>ś</w:t>
      </w:r>
      <w:r w:rsidRPr="00934020">
        <w:rPr>
          <w:sz w:val="22"/>
          <w:szCs w:val="22"/>
        </w:rPr>
        <w:t>ci mi</w:t>
      </w:r>
      <w:r w:rsidRPr="00934020">
        <w:rPr>
          <w:rFonts w:ascii="TimesNewRoman" w:eastAsia="TimesNewRoman" w:cs="TimesNewRoman" w:hint="eastAsia"/>
          <w:sz w:val="22"/>
          <w:szCs w:val="22"/>
        </w:rPr>
        <w:t>ę</w:t>
      </w:r>
      <w:r w:rsidRPr="00934020">
        <w:rPr>
          <w:sz w:val="22"/>
          <w:szCs w:val="22"/>
        </w:rPr>
        <w:t>dzy ostrzami 2 mm, a powłok od 120 do 250 mikronów o odległo</w:t>
      </w:r>
      <w:r w:rsidRPr="00934020">
        <w:rPr>
          <w:rFonts w:ascii="TimesNewRoman" w:eastAsia="TimesNewRoman" w:cs="TimesNewRoman" w:hint="eastAsia"/>
          <w:sz w:val="22"/>
          <w:szCs w:val="22"/>
        </w:rPr>
        <w:t>ś</w:t>
      </w:r>
      <w:r w:rsidRPr="00934020">
        <w:rPr>
          <w:sz w:val="22"/>
          <w:szCs w:val="22"/>
        </w:rPr>
        <w:t>ci 3 mm.</w:t>
      </w:r>
    </w:p>
    <w:p w:rsidR="00603524" w:rsidRPr="00934020" w:rsidRDefault="00603524" w:rsidP="00603524">
      <w:pPr>
        <w:rPr>
          <w:sz w:val="22"/>
          <w:szCs w:val="22"/>
        </w:rPr>
      </w:pPr>
      <w:r w:rsidRPr="00934020">
        <w:rPr>
          <w:sz w:val="22"/>
          <w:szCs w:val="22"/>
        </w:rPr>
        <w:t>W przypadku powłok grubych i twardych, których nie mo</w:t>
      </w:r>
      <w:r w:rsidRPr="00934020">
        <w:rPr>
          <w:rFonts w:ascii="TimesNewRoman" w:eastAsia="TimesNewRoman" w:cs="TimesNewRoman" w:hint="eastAsia"/>
          <w:sz w:val="22"/>
          <w:szCs w:val="22"/>
        </w:rPr>
        <w:t>ż</w:t>
      </w:r>
      <w:r w:rsidRPr="00934020">
        <w:rPr>
          <w:sz w:val="22"/>
          <w:szCs w:val="22"/>
        </w:rPr>
        <w:t>na naci</w:t>
      </w:r>
      <w:r w:rsidRPr="00934020">
        <w:rPr>
          <w:rFonts w:ascii="TimesNewRoman" w:eastAsia="TimesNewRoman" w:cs="TimesNewRoman" w:hint="eastAsia"/>
          <w:sz w:val="22"/>
          <w:szCs w:val="22"/>
        </w:rPr>
        <w:t>ąć</w:t>
      </w:r>
      <w:r w:rsidRPr="00934020">
        <w:rPr>
          <w:sz w:val="22"/>
          <w:szCs w:val="22"/>
        </w:rPr>
        <w:t>do podło</w:t>
      </w:r>
      <w:r w:rsidRPr="00934020">
        <w:rPr>
          <w:rFonts w:ascii="TimesNewRoman" w:eastAsia="TimesNewRoman" w:cs="TimesNewRoman" w:hint="eastAsia"/>
          <w:sz w:val="22"/>
          <w:szCs w:val="22"/>
        </w:rPr>
        <w:t>ż</w:t>
      </w:r>
      <w:r w:rsidRPr="00934020">
        <w:rPr>
          <w:sz w:val="22"/>
          <w:szCs w:val="22"/>
        </w:rPr>
        <w:t>a no</w:t>
      </w:r>
      <w:r w:rsidRPr="00934020">
        <w:rPr>
          <w:rFonts w:ascii="TimesNewRoman" w:eastAsia="TimesNewRoman" w:cs="TimesNewRoman" w:hint="eastAsia"/>
          <w:sz w:val="22"/>
          <w:szCs w:val="22"/>
        </w:rPr>
        <w:t>ż</w:t>
      </w:r>
      <w:r w:rsidRPr="00934020">
        <w:rPr>
          <w:sz w:val="22"/>
          <w:szCs w:val="22"/>
        </w:rPr>
        <w:t>ami Petersa wg ISO Pr 2049 (naci</w:t>
      </w:r>
      <w:r w:rsidRPr="00934020">
        <w:rPr>
          <w:rFonts w:ascii="TimesNewRoman" w:eastAsia="TimesNewRoman" w:cs="TimesNewRoman" w:hint="eastAsia"/>
          <w:sz w:val="22"/>
          <w:szCs w:val="22"/>
        </w:rPr>
        <w:t>ę</w:t>
      </w:r>
      <w:r w:rsidRPr="00934020">
        <w:rPr>
          <w:sz w:val="22"/>
          <w:szCs w:val="22"/>
        </w:rPr>
        <w:t>cie do podło</w:t>
      </w:r>
      <w:r w:rsidRPr="00934020">
        <w:rPr>
          <w:rFonts w:ascii="TimesNewRoman" w:eastAsia="TimesNewRoman" w:cs="TimesNewRoman" w:hint="eastAsia"/>
          <w:sz w:val="22"/>
          <w:szCs w:val="22"/>
        </w:rPr>
        <w:t>ż</w:t>
      </w:r>
      <w:r w:rsidRPr="00934020">
        <w:rPr>
          <w:sz w:val="22"/>
          <w:szCs w:val="22"/>
        </w:rPr>
        <w:t>a jest niezb</w:t>
      </w:r>
      <w:r w:rsidRPr="00934020">
        <w:rPr>
          <w:rFonts w:ascii="TimesNewRoman" w:eastAsia="TimesNewRoman" w:cs="TimesNewRoman" w:hint="eastAsia"/>
          <w:sz w:val="22"/>
          <w:szCs w:val="22"/>
        </w:rPr>
        <w:t>ę</w:t>
      </w:r>
      <w:r w:rsidRPr="00934020">
        <w:rPr>
          <w:sz w:val="22"/>
          <w:szCs w:val="22"/>
        </w:rPr>
        <w:t>dnym warunkiem wła</w:t>
      </w:r>
      <w:r w:rsidRPr="00934020">
        <w:rPr>
          <w:rFonts w:ascii="TimesNewRoman" w:eastAsia="TimesNewRoman" w:cs="TimesNewRoman" w:hint="eastAsia"/>
          <w:sz w:val="22"/>
          <w:szCs w:val="22"/>
        </w:rPr>
        <w:t>ś</w:t>
      </w:r>
      <w:r w:rsidRPr="00934020">
        <w:rPr>
          <w:sz w:val="22"/>
          <w:szCs w:val="22"/>
        </w:rPr>
        <w:t>ciwego wykonania pomiaru ) mo</w:t>
      </w:r>
      <w:r w:rsidRPr="00934020">
        <w:rPr>
          <w:rFonts w:ascii="TimesNewRoman" w:eastAsia="TimesNewRoman" w:cs="TimesNewRoman" w:hint="eastAsia"/>
          <w:sz w:val="22"/>
          <w:szCs w:val="22"/>
        </w:rPr>
        <w:t>ż</w:t>
      </w:r>
      <w:r w:rsidRPr="00934020">
        <w:rPr>
          <w:sz w:val="22"/>
          <w:szCs w:val="22"/>
        </w:rPr>
        <w:t>na stosowa</w:t>
      </w:r>
      <w:r w:rsidRPr="00934020">
        <w:rPr>
          <w:rFonts w:ascii="TimesNewRoman" w:eastAsia="TimesNewRoman" w:cs="TimesNewRoman" w:hint="eastAsia"/>
          <w:sz w:val="22"/>
          <w:szCs w:val="22"/>
        </w:rPr>
        <w:t>ć</w:t>
      </w:r>
      <w:r w:rsidRPr="00934020">
        <w:rPr>
          <w:sz w:val="22"/>
          <w:szCs w:val="22"/>
        </w:rPr>
        <w:t>naci</w:t>
      </w:r>
      <w:r w:rsidRPr="00934020">
        <w:rPr>
          <w:rFonts w:ascii="TimesNewRoman" w:eastAsia="TimesNewRoman" w:cs="TimesNewRoman" w:hint="eastAsia"/>
          <w:sz w:val="22"/>
          <w:szCs w:val="22"/>
        </w:rPr>
        <w:t>ę</w:t>
      </w:r>
      <w:r w:rsidRPr="00934020">
        <w:rPr>
          <w:sz w:val="22"/>
          <w:szCs w:val="22"/>
        </w:rPr>
        <w:t>cie krzy</w:t>
      </w:r>
      <w:r w:rsidRPr="00934020">
        <w:rPr>
          <w:rFonts w:ascii="TimesNewRoman" w:eastAsia="TimesNewRoman" w:cs="TimesNewRoman" w:hint="eastAsia"/>
          <w:sz w:val="22"/>
          <w:szCs w:val="22"/>
        </w:rPr>
        <w:t>ż</w:t>
      </w:r>
      <w:r w:rsidRPr="00934020">
        <w:rPr>
          <w:sz w:val="22"/>
          <w:szCs w:val="22"/>
        </w:rPr>
        <w:t>owe wg ASTM 3359-957.</w:t>
      </w:r>
    </w:p>
    <w:p w:rsidR="00603524" w:rsidRPr="00934020" w:rsidRDefault="00603524" w:rsidP="00603524">
      <w:pPr>
        <w:rPr>
          <w:sz w:val="22"/>
          <w:szCs w:val="22"/>
        </w:rPr>
      </w:pPr>
      <w:r w:rsidRPr="00934020">
        <w:rPr>
          <w:sz w:val="22"/>
          <w:szCs w:val="22"/>
        </w:rPr>
        <w:t>Dokonuje si</w:t>
      </w:r>
      <w:r w:rsidRPr="00934020">
        <w:rPr>
          <w:rFonts w:ascii="TimesNewRoman" w:eastAsia="TimesNewRoman" w:cs="TimesNewRoman" w:hint="eastAsia"/>
          <w:sz w:val="22"/>
          <w:szCs w:val="22"/>
        </w:rPr>
        <w:t>ę</w:t>
      </w:r>
      <w:r w:rsidRPr="00934020">
        <w:rPr>
          <w:sz w:val="22"/>
          <w:szCs w:val="22"/>
        </w:rPr>
        <w:t>wówczas dwóch pojedynczych naci</w:t>
      </w:r>
      <w:r w:rsidRPr="00934020">
        <w:rPr>
          <w:rFonts w:ascii="TimesNewRoman" w:eastAsia="TimesNewRoman" w:cs="TimesNewRoman" w:hint="eastAsia"/>
          <w:sz w:val="22"/>
          <w:szCs w:val="22"/>
        </w:rPr>
        <w:t>ęć</w:t>
      </w:r>
      <w:r w:rsidRPr="00934020">
        <w:rPr>
          <w:sz w:val="22"/>
          <w:szCs w:val="22"/>
        </w:rPr>
        <w:t>o długo</w:t>
      </w:r>
      <w:r w:rsidRPr="00934020">
        <w:rPr>
          <w:rFonts w:ascii="TimesNewRoman" w:eastAsia="TimesNewRoman" w:cs="TimesNewRoman" w:hint="eastAsia"/>
          <w:sz w:val="22"/>
          <w:szCs w:val="22"/>
        </w:rPr>
        <w:t>ś</w:t>
      </w:r>
      <w:r w:rsidRPr="00934020">
        <w:rPr>
          <w:sz w:val="22"/>
          <w:szCs w:val="22"/>
        </w:rPr>
        <w:t>ci 40 mm przecinaj</w:t>
      </w:r>
      <w:r w:rsidRPr="00934020">
        <w:rPr>
          <w:rFonts w:ascii="TimesNewRoman" w:eastAsia="TimesNewRoman" w:cs="TimesNewRoman" w:hint="eastAsia"/>
          <w:sz w:val="22"/>
          <w:szCs w:val="22"/>
        </w:rPr>
        <w:t>ą</w:t>
      </w:r>
      <w:r w:rsidRPr="00934020">
        <w:rPr>
          <w:sz w:val="22"/>
          <w:szCs w:val="22"/>
        </w:rPr>
        <w:t>cych si</w:t>
      </w:r>
      <w:r w:rsidRPr="00934020">
        <w:rPr>
          <w:rFonts w:ascii="TimesNewRoman" w:eastAsia="TimesNewRoman" w:cs="TimesNewRoman" w:hint="eastAsia"/>
          <w:sz w:val="22"/>
          <w:szCs w:val="22"/>
        </w:rPr>
        <w:t>ę</w:t>
      </w:r>
      <w:r w:rsidRPr="00934020">
        <w:rPr>
          <w:sz w:val="22"/>
          <w:szCs w:val="22"/>
        </w:rPr>
        <w:t>w połowie długo</w:t>
      </w:r>
      <w:r w:rsidRPr="00934020">
        <w:rPr>
          <w:rFonts w:ascii="TimesNewRoman" w:eastAsia="TimesNewRoman" w:cs="TimesNewRoman" w:hint="eastAsia"/>
          <w:sz w:val="22"/>
          <w:szCs w:val="22"/>
        </w:rPr>
        <w:t>ś</w:t>
      </w:r>
      <w:r w:rsidRPr="00934020">
        <w:rPr>
          <w:sz w:val="22"/>
          <w:szCs w:val="22"/>
        </w:rPr>
        <w:t>ci pod k</w:t>
      </w:r>
      <w:r w:rsidRPr="00934020">
        <w:rPr>
          <w:rFonts w:ascii="TimesNewRoman" w:eastAsia="TimesNewRoman" w:cs="TimesNewRoman" w:hint="eastAsia"/>
          <w:sz w:val="22"/>
          <w:szCs w:val="22"/>
        </w:rPr>
        <w:t>ą</w:t>
      </w:r>
      <w:r w:rsidRPr="00934020">
        <w:rPr>
          <w:sz w:val="22"/>
          <w:szCs w:val="22"/>
        </w:rPr>
        <w:t>tem 30 – 45</w:t>
      </w:r>
      <w:r w:rsidRPr="00934020">
        <w:rPr>
          <w:rFonts w:cs="Tahoma"/>
          <w:sz w:val="22"/>
          <w:szCs w:val="22"/>
        </w:rPr>
        <w:t>°</w:t>
      </w:r>
      <w:r w:rsidRPr="00934020">
        <w:rPr>
          <w:sz w:val="22"/>
          <w:szCs w:val="22"/>
        </w:rPr>
        <w:t>.</w:t>
      </w:r>
    </w:p>
    <w:p w:rsidR="00603524" w:rsidRPr="00934020" w:rsidRDefault="00603524" w:rsidP="00603524">
      <w:pPr>
        <w:rPr>
          <w:sz w:val="22"/>
          <w:szCs w:val="22"/>
        </w:rPr>
      </w:pPr>
      <w:r w:rsidRPr="00934020">
        <w:rPr>
          <w:sz w:val="22"/>
          <w:szCs w:val="22"/>
        </w:rPr>
        <w:t>Przyczepno</w:t>
      </w:r>
      <w:r w:rsidRPr="00934020">
        <w:rPr>
          <w:rFonts w:ascii="TimesNewRoman" w:eastAsia="TimesNewRoman" w:cs="TimesNewRoman" w:hint="eastAsia"/>
          <w:sz w:val="22"/>
          <w:szCs w:val="22"/>
        </w:rPr>
        <w:t>ść</w:t>
      </w:r>
      <w:r w:rsidRPr="00934020">
        <w:rPr>
          <w:sz w:val="22"/>
          <w:szCs w:val="22"/>
        </w:rPr>
        <w:t>powłok twardych mo</w:t>
      </w:r>
      <w:r w:rsidRPr="00934020">
        <w:rPr>
          <w:rFonts w:ascii="TimesNewRoman" w:eastAsia="TimesNewRoman" w:cs="TimesNewRoman" w:hint="eastAsia"/>
          <w:sz w:val="22"/>
          <w:szCs w:val="22"/>
        </w:rPr>
        <w:t>ż</w:t>
      </w:r>
      <w:r w:rsidRPr="00934020">
        <w:rPr>
          <w:sz w:val="22"/>
          <w:szCs w:val="22"/>
        </w:rPr>
        <w:t>na te</w:t>
      </w:r>
      <w:r w:rsidRPr="00934020">
        <w:rPr>
          <w:rFonts w:ascii="TimesNewRoman" w:eastAsia="TimesNewRoman" w:cs="TimesNewRoman" w:hint="eastAsia"/>
          <w:sz w:val="22"/>
          <w:szCs w:val="22"/>
        </w:rPr>
        <w:t>ż</w:t>
      </w:r>
      <w:r w:rsidRPr="00934020">
        <w:rPr>
          <w:sz w:val="22"/>
          <w:szCs w:val="22"/>
        </w:rPr>
        <w:t>oceni</w:t>
      </w:r>
      <w:r w:rsidRPr="00934020">
        <w:rPr>
          <w:rFonts w:ascii="TimesNewRoman" w:eastAsia="TimesNewRoman" w:cs="TimesNewRoman" w:hint="eastAsia"/>
          <w:sz w:val="22"/>
          <w:szCs w:val="22"/>
        </w:rPr>
        <w:t>ć</w:t>
      </w:r>
      <w:r w:rsidRPr="00934020">
        <w:rPr>
          <w:sz w:val="22"/>
          <w:szCs w:val="22"/>
        </w:rPr>
        <w:t>metod</w:t>
      </w:r>
      <w:r w:rsidRPr="00934020">
        <w:rPr>
          <w:rFonts w:ascii="TimesNewRoman" w:eastAsia="TimesNewRoman" w:cs="TimesNewRoman" w:hint="eastAsia"/>
          <w:sz w:val="22"/>
          <w:szCs w:val="22"/>
        </w:rPr>
        <w:t>ą</w:t>
      </w:r>
      <w:r w:rsidRPr="00934020">
        <w:rPr>
          <w:sz w:val="22"/>
          <w:szCs w:val="22"/>
        </w:rPr>
        <w:t>odrywow</w:t>
      </w:r>
      <w:r w:rsidRPr="00934020">
        <w:rPr>
          <w:rFonts w:ascii="TimesNewRoman" w:eastAsia="TimesNewRoman" w:cs="TimesNewRoman" w:hint="eastAsia"/>
          <w:sz w:val="22"/>
          <w:szCs w:val="22"/>
        </w:rPr>
        <w:t>ą</w:t>
      </w:r>
      <w:r w:rsidRPr="00934020">
        <w:rPr>
          <w:sz w:val="22"/>
          <w:szCs w:val="22"/>
        </w:rPr>
        <w:t>( pull-off ) wg PN-ISO 4624. Metoda polega na odrywaniu od powierzchni naklejonych uprzednio znormalizowanych kr</w:t>
      </w:r>
      <w:r w:rsidRPr="00934020">
        <w:rPr>
          <w:rFonts w:ascii="TimesNewRoman" w:eastAsia="TimesNewRoman" w:cs="TimesNewRoman" w:hint="eastAsia"/>
          <w:sz w:val="22"/>
          <w:szCs w:val="22"/>
        </w:rPr>
        <w:t>ąż</w:t>
      </w:r>
      <w:r w:rsidRPr="00934020">
        <w:rPr>
          <w:sz w:val="22"/>
          <w:szCs w:val="22"/>
        </w:rPr>
        <w:t>ków stalowych i odczytanie siły potrzebnej do ich oderwania.</w:t>
      </w:r>
    </w:p>
    <w:p w:rsidR="00603524" w:rsidRPr="00934020" w:rsidRDefault="00603524" w:rsidP="00603524">
      <w:pPr>
        <w:rPr>
          <w:sz w:val="22"/>
          <w:szCs w:val="22"/>
        </w:rPr>
      </w:pPr>
      <w:r w:rsidRPr="00934020">
        <w:rPr>
          <w:sz w:val="22"/>
          <w:szCs w:val="22"/>
        </w:rPr>
        <w:t>Po dokonaniu pomiaru ka</w:t>
      </w:r>
      <w:r w:rsidRPr="00934020">
        <w:rPr>
          <w:rFonts w:ascii="TimesNewRoman" w:eastAsia="TimesNewRoman" w:cs="TimesNewRoman" w:hint="eastAsia"/>
          <w:sz w:val="22"/>
          <w:szCs w:val="22"/>
        </w:rPr>
        <w:t>ż</w:t>
      </w:r>
      <w:r w:rsidRPr="00934020">
        <w:rPr>
          <w:sz w:val="22"/>
          <w:szCs w:val="22"/>
        </w:rPr>
        <w:t>d</w:t>
      </w:r>
      <w:r w:rsidRPr="00934020">
        <w:rPr>
          <w:rFonts w:ascii="TimesNewRoman" w:eastAsia="TimesNewRoman" w:cs="TimesNewRoman" w:hint="eastAsia"/>
          <w:sz w:val="22"/>
          <w:szCs w:val="22"/>
        </w:rPr>
        <w:t>ą</w:t>
      </w:r>
      <w:r w:rsidRPr="00934020">
        <w:rPr>
          <w:sz w:val="22"/>
          <w:szCs w:val="22"/>
        </w:rPr>
        <w:t>z wymienionych metod nale</w:t>
      </w:r>
      <w:r w:rsidRPr="00934020">
        <w:rPr>
          <w:rFonts w:ascii="TimesNewRoman" w:eastAsia="TimesNewRoman" w:cs="TimesNewRoman" w:hint="eastAsia"/>
          <w:sz w:val="22"/>
          <w:szCs w:val="22"/>
        </w:rPr>
        <w:t>ż</w:t>
      </w:r>
      <w:r w:rsidRPr="00934020">
        <w:rPr>
          <w:sz w:val="22"/>
          <w:szCs w:val="22"/>
        </w:rPr>
        <w:t>y uzupełni</w:t>
      </w:r>
      <w:r w:rsidRPr="00934020">
        <w:rPr>
          <w:rFonts w:ascii="TimesNewRoman" w:eastAsia="TimesNewRoman" w:cs="TimesNewRoman" w:hint="eastAsia"/>
          <w:sz w:val="22"/>
          <w:szCs w:val="22"/>
        </w:rPr>
        <w:t>ć</w:t>
      </w:r>
      <w:r w:rsidRPr="00934020">
        <w:rPr>
          <w:sz w:val="22"/>
          <w:szCs w:val="22"/>
        </w:rPr>
        <w:t>zniszczon</w:t>
      </w:r>
      <w:r w:rsidRPr="00934020">
        <w:rPr>
          <w:rFonts w:ascii="TimesNewRoman" w:eastAsia="TimesNewRoman" w:cs="TimesNewRoman" w:hint="eastAsia"/>
          <w:sz w:val="22"/>
          <w:szCs w:val="22"/>
        </w:rPr>
        <w:t>ą</w:t>
      </w:r>
      <w:r w:rsidRPr="00934020">
        <w:rPr>
          <w:sz w:val="22"/>
          <w:szCs w:val="22"/>
        </w:rPr>
        <w:t>powłok</w:t>
      </w:r>
      <w:r w:rsidRPr="00934020">
        <w:rPr>
          <w:rFonts w:ascii="TimesNewRoman" w:eastAsia="TimesNewRoman" w:cs="TimesNewRoman" w:hint="eastAsia"/>
          <w:sz w:val="22"/>
          <w:szCs w:val="22"/>
        </w:rPr>
        <w:t>ę</w:t>
      </w:r>
      <w:r w:rsidRPr="00934020">
        <w:rPr>
          <w:sz w:val="22"/>
          <w:szCs w:val="22"/>
        </w:rPr>
        <w:t>malarsk</w:t>
      </w:r>
      <w:r w:rsidRPr="00934020">
        <w:rPr>
          <w:rFonts w:ascii="TimesNewRoman" w:eastAsia="TimesNewRoman" w:cs="TimesNewRoman" w:hint="eastAsia"/>
          <w:sz w:val="22"/>
          <w:szCs w:val="22"/>
        </w:rPr>
        <w:t>ą</w:t>
      </w:r>
      <w:r w:rsidRPr="00934020">
        <w:rPr>
          <w:sz w:val="22"/>
          <w:szCs w:val="22"/>
        </w:rPr>
        <w:t>tym samym systemem lakierowym, który stosowano uprzednio przy malowaniu.</w:t>
      </w:r>
    </w:p>
    <w:p w:rsidR="00603524" w:rsidRPr="00934020" w:rsidRDefault="00603524" w:rsidP="00603524">
      <w:pPr>
        <w:rPr>
          <w:sz w:val="22"/>
          <w:szCs w:val="22"/>
        </w:rPr>
      </w:pPr>
      <w:r w:rsidRPr="00934020">
        <w:rPr>
          <w:sz w:val="22"/>
          <w:szCs w:val="22"/>
        </w:rPr>
        <w:t>Liczba punktów pomiarowych jak ni</w:t>
      </w:r>
      <w:r w:rsidRPr="00934020">
        <w:rPr>
          <w:rFonts w:ascii="TimesNewRoman" w:eastAsia="TimesNewRoman" w:cs="TimesNewRoman" w:hint="eastAsia"/>
          <w:sz w:val="22"/>
          <w:szCs w:val="22"/>
        </w:rPr>
        <w:t>ż</w:t>
      </w:r>
      <w:r w:rsidRPr="00934020">
        <w:rPr>
          <w:sz w:val="22"/>
          <w:szCs w:val="22"/>
        </w:rPr>
        <w:t>ej:</w:t>
      </w:r>
    </w:p>
    <w:p w:rsidR="00603524" w:rsidRPr="00934020" w:rsidRDefault="00603524" w:rsidP="00603524">
      <w:pPr>
        <w:rPr>
          <w:sz w:val="22"/>
          <w:szCs w:val="22"/>
        </w:rPr>
      </w:pPr>
      <w:r w:rsidRPr="00934020">
        <w:rPr>
          <w:sz w:val="22"/>
          <w:szCs w:val="22"/>
        </w:rPr>
        <w:t>- do 100 m</w:t>
      </w:r>
      <w:r w:rsidRPr="00934020">
        <w:rPr>
          <w:sz w:val="22"/>
          <w:szCs w:val="22"/>
          <w:vertAlign w:val="superscript"/>
        </w:rPr>
        <w:t>2</w:t>
      </w:r>
      <w:r w:rsidRPr="00934020">
        <w:rPr>
          <w:sz w:val="22"/>
          <w:szCs w:val="22"/>
        </w:rPr>
        <w:tab/>
      </w:r>
      <w:r w:rsidRPr="00934020">
        <w:rPr>
          <w:sz w:val="22"/>
          <w:szCs w:val="22"/>
        </w:rPr>
        <w:tab/>
        <w:t>- 5</w:t>
      </w:r>
    </w:p>
    <w:p w:rsidR="00603524" w:rsidRPr="00934020" w:rsidRDefault="00603524" w:rsidP="00603524">
      <w:pPr>
        <w:rPr>
          <w:sz w:val="22"/>
          <w:szCs w:val="22"/>
        </w:rPr>
      </w:pPr>
      <w:r w:rsidRPr="00934020">
        <w:rPr>
          <w:sz w:val="22"/>
          <w:szCs w:val="22"/>
        </w:rPr>
        <w:t>- 101 - 1000 m</w:t>
      </w:r>
      <w:r w:rsidRPr="00934020">
        <w:rPr>
          <w:sz w:val="22"/>
          <w:szCs w:val="22"/>
          <w:vertAlign w:val="superscript"/>
        </w:rPr>
        <w:t>2</w:t>
      </w:r>
      <w:r w:rsidRPr="00934020">
        <w:rPr>
          <w:sz w:val="22"/>
          <w:szCs w:val="22"/>
        </w:rPr>
        <w:tab/>
        <w:t>- 10</w:t>
      </w:r>
    </w:p>
    <w:p w:rsidR="00603524" w:rsidRPr="00934020" w:rsidRDefault="00603524" w:rsidP="00603524">
      <w:pPr>
        <w:rPr>
          <w:sz w:val="22"/>
          <w:szCs w:val="22"/>
        </w:rPr>
      </w:pPr>
      <w:r w:rsidRPr="00934020">
        <w:rPr>
          <w:sz w:val="22"/>
          <w:szCs w:val="22"/>
        </w:rPr>
        <w:t>- powy</w:t>
      </w:r>
      <w:r w:rsidRPr="00934020">
        <w:rPr>
          <w:rFonts w:ascii="TimesNewRoman" w:eastAsia="TimesNewRoman" w:cs="TimesNewRoman" w:hint="eastAsia"/>
          <w:sz w:val="22"/>
          <w:szCs w:val="22"/>
        </w:rPr>
        <w:t>ż</w:t>
      </w:r>
      <w:r w:rsidRPr="00934020">
        <w:rPr>
          <w:sz w:val="22"/>
          <w:szCs w:val="22"/>
        </w:rPr>
        <w:t>ej 1000 m</w:t>
      </w:r>
      <w:r w:rsidRPr="00934020">
        <w:rPr>
          <w:sz w:val="22"/>
          <w:szCs w:val="22"/>
          <w:vertAlign w:val="superscript"/>
        </w:rPr>
        <w:t>2</w:t>
      </w:r>
      <w:r w:rsidRPr="00934020">
        <w:rPr>
          <w:sz w:val="22"/>
          <w:szCs w:val="22"/>
        </w:rPr>
        <w:tab/>
        <w:t>- 10 na ka</w:t>
      </w:r>
      <w:r w:rsidRPr="00934020">
        <w:rPr>
          <w:rFonts w:ascii="TimesNewRoman" w:eastAsia="TimesNewRoman" w:cs="TimesNewRoman" w:hint="eastAsia"/>
          <w:sz w:val="22"/>
          <w:szCs w:val="22"/>
        </w:rPr>
        <w:t>ż</w:t>
      </w:r>
      <w:r w:rsidRPr="00934020">
        <w:rPr>
          <w:sz w:val="22"/>
          <w:szCs w:val="22"/>
        </w:rPr>
        <w:t>de 1000 m</w:t>
      </w:r>
      <w:r w:rsidRPr="00934020">
        <w:rPr>
          <w:sz w:val="22"/>
          <w:szCs w:val="22"/>
          <w:vertAlign w:val="superscript"/>
        </w:rPr>
        <w:t>2</w:t>
      </w:r>
    </w:p>
    <w:p w:rsidR="00603524" w:rsidRPr="00934020" w:rsidRDefault="00603524" w:rsidP="00603524">
      <w:pPr>
        <w:rPr>
          <w:sz w:val="22"/>
          <w:szCs w:val="22"/>
        </w:rPr>
      </w:pPr>
    </w:p>
    <w:p w:rsidR="00603524" w:rsidRPr="00934020" w:rsidRDefault="00603524" w:rsidP="00603524">
      <w:pPr>
        <w:rPr>
          <w:rStyle w:val="Pogrubienie"/>
          <w:rFonts w:cs="Tahoma"/>
          <w:sz w:val="22"/>
          <w:szCs w:val="22"/>
        </w:rPr>
      </w:pPr>
      <w:r w:rsidRPr="00934020">
        <w:rPr>
          <w:rStyle w:val="Pogrubienie"/>
          <w:rFonts w:cs="Tahoma"/>
          <w:sz w:val="22"/>
          <w:szCs w:val="22"/>
        </w:rPr>
        <w:t>7.OBMIAR ROBÓT</w:t>
      </w:r>
    </w:p>
    <w:p w:rsidR="00603524" w:rsidRPr="00934020" w:rsidRDefault="00603524" w:rsidP="00603524">
      <w:pPr>
        <w:rPr>
          <w:sz w:val="22"/>
          <w:szCs w:val="22"/>
        </w:rPr>
      </w:pPr>
      <w:r w:rsidRPr="00934020">
        <w:rPr>
          <w:sz w:val="22"/>
          <w:szCs w:val="22"/>
        </w:rPr>
        <w:t>Jednostk</w:t>
      </w:r>
      <w:r w:rsidRPr="00934020">
        <w:rPr>
          <w:rFonts w:ascii="TimesNewRoman" w:eastAsia="TimesNewRoman" w:cs="TimesNewRoman" w:hint="eastAsia"/>
          <w:sz w:val="22"/>
          <w:szCs w:val="22"/>
        </w:rPr>
        <w:t>ą</w:t>
      </w:r>
      <w:r w:rsidRPr="00934020">
        <w:rPr>
          <w:sz w:val="22"/>
          <w:szCs w:val="22"/>
        </w:rPr>
        <w:t>obmiaru jest 1 m</w:t>
      </w:r>
      <w:r w:rsidRPr="00934020">
        <w:rPr>
          <w:sz w:val="22"/>
          <w:szCs w:val="22"/>
          <w:vertAlign w:val="superscript"/>
        </w:rPr>
        <w:t>2</w:t>
      </w:r>
      <w:r w:rsidRPr="00934020">
        <w:rPr>
          <w:sz w:val="22"/>
          <w:szCs w:val="22"/>
        </w:rPr>
        <w:t xml:space="preserve"> wykonania zabezpieczenia powierzchni stalowych na podstawie dokumentacji projektowej i obmiaru w terenie.</w:t>
      </w:r>
    </w:p>
    <w:p w:rsidR="00603524" w:rsidRPr="00934020" w:rsidRDefault="00603524" w:rsidP="00603524">
      <w:pPr>
        <w:rPr>
          <w:sz w:val="22"/>
          <w:szCs w:val="22"/>
        </w:rPr>
      </w:pPr>
    </w:p>
    <w:p w:rsidR="00603524" w:rsidRPr="00934020" w:rsidRDefault="00603524" w:rsidP="00603524">
      <w:pPr>
        <w:rPr>
          <w:rStyle w:val="Pogrubienie"/>
          <w:rFonts w:cs="Tahoma"/>
          <w:sz w:val="22"/>
          <w:szCs w:val="22"/>
        </w:rPr>
      </w:pPr>
      <w:r w:rsidRPr="00934020">
        <w:rPr>
          <w:rStyle w:val="Pogrubienie"/>
          <w:rFonts w:cs="Tahoma"/>
          <w:sz w:val="22"/>
          <w:szCs w:val="22"/>
        </w:rPr>
        <w:t>8.ODBIÓR ROBÓT</w:t>
      </w:r>
    </w:p>
    <w:p w:rsidR="00603524" w:rsidRPr="00934020" w:rsidRDefault="00603524" w:rsidP="00603524">
      <w:pPr>
        <w:rPr>
          <w:sz w:val="22"/>
          <w:szCs w:val="22"/>
        </w:rPr>
      </w:pPr>
      <w:r w:rsidRPr="00934020">
        <w:rPr>
          <w:sz w:val="22"/>
          <w:szCs w:val="22"/>
        </w:rPr>
        <w:t>Nadzór Inwestorski dokona odbioru faktycznie wykonanych robót zgodnie z postanowieniami zawartymi w STWiORB D-M.00.00.00. "Wymagania ogólne".</w:t>
      </w:r>
    </w:p>
    <w:p w:rsidR="00603524" w:rsidRPr="00934020" w:rsidRDefault="00603524" w:rsidP="00603524">
      <w:pPr>
        <w:rPr>
          <w:sz w:val="22"/>
          <w:szCs w:val="22"/>
        </w:rPr>
      </w:pPr>
      <w:r w:rsidRPr="00934020">
        <w:rPr>
          <w:sz w:val="22"/>
          <w:szCs w:val="22"/>
        </w:rPr>
        <w:t>Roboty obj</w:t>
      </w:r>
      <w:r w:rsidRPr="00934020">
        <w:rPr>
          <w:rFonts w:ascii="TimesNewRoman" w:eastAsia="TimesNewRoman" w:cs="TimesNewRoman" w:hint="eastAsia"/>
          <w:sz w:val="22"/>
          <w:szCs w:val="22"/>
        </w:rPr>
        <w:t>ę</w:t>
      </w:r>
      <w:r w:rsidRPr="00934020">
        <w:rPr>
          <w:sz w:val="22"/>
          <w:szCs w:val="22"/>
        </w:rPr>
        <w:t>te niniejsz</w:t>
      </w:r>
      <w:r w:rsidRPr="00934020">
        <w:rPr>
          <w:rFonts w:ascii="TimesNewRoman" w:eastAsia="TimesNewRoman" w:cs="TimesNewRoman" w:hint="eastAsia"/>
          <w:sz w:val="22"/>
          <w:szCs w:val="22"/>
        </w:rPr>
        <w:t>ą</w:t>
      </w:r>
      <w:r w:rsidRPr="00934020">
        <w:rPr>
          <w:sz w:val="22"/>
          <w:szCs w:val="22"/>
        </w:rPr>
        <w:t>STWiORB podlegaj</w:t>
      </w:r>
      <w:r w:rsidRPr="00934020">
        <w:rPr>
          <w:rFonts w:ascii="TimesNewRoman" w:eastAsia="TimesNewRoman" w:cs="TimesNewRoman" w:hint="eastAsia"/>
          <w:sz w:val="22"/>
          <w:szCs w:val="22"/>
        </w:rPr>
        <w:t>ą</w:t>
      </w:r>
      <w:r w:rsidRPr="00934020">
        <w:rPr>
          <w:sz w:val="22"/>
          <w:szCs w:val="22"/>
        </w:rPr>
        <w:t>odbiorowi robót zanikaj</w:t>
      </w:r>
      <w:r w:rsidRPr="00934020">
        <w:rPr>
          <w:rFonts w:ascii="TimesNewRoman" w:eastAsia="TimesNewRoman" w:cs="TimesNewRoman" w:hint="eastAsia"/>
          <w:sz w:val="22"/>
          <w:szCs w:val="22"/>
        </w:rPr>
        <w:t>ą</w:t>
      </w:r>
      <w:r w:rsidRPr="00934020">
        <w:rPr>
          <w:sz w:val="22"/>
          <w:szCs w:val="22"/>
        </w:rPr>
        <w:t>cych i ulegaj</w:t>
      </w:r>
      <w:r w:rsidRPr="00934020">
        <w:rPr>
          <w:rFonts w:ascii="TimesNewRoman" w:eastAsia="TimesNewRoman" w:cs="TimesNewRoman" w:hint="eastAsia"/>
          <w:sz w:val="22"/>
          <w:szCs w:val="22"/>
        </w:rPr>
        <w:t>ą</w:t>
      </w:r>
      <w:r w:rsidRPr="00934020">
        <w:rPr>
          <w:sz w:val="22"/>
          <w:szCs w:val="22"/>
        </w:rPr>
        <w:t>cych zakryciu, który jest dokonywany na podstawie wyników pomiarów, bada</w:t>
      </w:r>
      <w:r w:rsidRPr="00934020">
        <w:rPr>
          <w:rFonts w:ascii="TimesNewRoman" w:eastAsia="TimesNewRoman" w:cs="TimesNewRoman" w:hint="eastAsia"/>
          <w:sz w:val="22"/>
          <w:szCs w:val="22"/>
        </w:rPr>
        <w:t>ń</w:t>
      </w:r>
      <w:r w:rsidRPr="00934020">
        <w:rPr>
          <w:sz w:val="22"/>
          <w:szCs w:val="22"/>
        </w:rPr>
        <w:t>i oceny wizualnej. Wpisy o odbiorach poszczególnych etapów robót nale</w:t>
      </w:r>
      <w:r w:rsidRPr="00934020">
        <w:rPr>
          <w:rFonts w:ascii="TimesNewRoman" w:eastAsia="TimesNewRoman" w:cs="TimesNewRoman" w:hint="eastAsia"/>
          <w:sz w:val="22"/>
          <w:szCs w:val="22"/>
        </w:rPr>
        <w:t>ż</w:t>
      </w:r>
      <w:r w:rsidRPr="00934020">
        <w:rPr>
          <w:sz w:val="22"/>
          <w:szCs w:val="22"/>
        </w:rPr>
        <w:t>y dokonywa</w:t>
      </w:r>
      <w:r w:rsidRPr="00934020">
        <w:rPr>
          <w:rFonts w:ascii="TimesNewRoman" w:eastAsia="TimesNewRoman" w:cs="TimesNewRoman" w:hint="eastAsia"/>
          <w:sz w:val="22"/>
          <w:szCs w:val="22"/>
        </w:rPr>
        <w:t>ć</w:t>
      </w:r>
      <w:r w:rsidRPr="00934020">
        <w:rPr>
          <w:sz w:val="22"/>
          <w:szCs w:val="22"/>
        </w:rPr>
        <w:t>w dzienniku budowy.</w:t>
      </w:r>
    </w:p>
    <w:p w:rsidR="00603524" w:rsidRPr="00934020" w:rsidRDefault="00603524" w:rsidP="00603524">
      <w:pPr>
        <w:rPr>
          <w:sz w:val="22"/>
          <w:szCs w:val="22"/>
        </w:rPr>
      </w:pPr>
      <w:r w:rsidRPr="00934020">
        <w:rPr>
          <w:sz w:val="22"/>
          <w:szCs w:val="22"/>
        </w:rPr>
        <w:t>Je</w:t>
      </w:r>
      <w:r w:rsidRPr="00934020">
        <w:rPr>
          <w:rFonts w:ascii="TimesNewRoman" w:eastAsia="TimesNewRoman" w:cs="TimesNewRoman" w:hint="eastAsia"/>
          <w:sz w:val="22"/>
          <w:szCs w:val="22"/>
        </w:rPr>
        <w:t>ż</w:t>
      </w:r>
      <w:r w:rsidRPr="00934020">
        <w:rPr>
          <w:sz w:val="22"/>
          <w:szCs w:val="22"/>
        </w:rPr>
        <w:t>eli wszystkie pomiary i badania dały wyniki pozytywne, wykonane roboty Nadzór Inwestorski uznaje za zgodne z wymaganiami kontraktu.</w:t>
      </w:r>
    </w:p>
    <w:p w:rsidR="00603524" w:rsidRDefault="00603524" w:rsidP="00603524">
      <w:pPr>
        <w:rPr>
          <w:sz w:val="22"/>
          <w:szCs w:val="22"/>
        </w:rPr>
      </w:pPr>
      <w:r w:rsidRPr="00934020">
        <w:rPr>
          <w:sz w:val="22"/>
          <w:szCs w:val="22"/>
        </w:rPr>
        <w:t>Je</w:t>
      </w:r>
      <w:r w:rsidRPr="00934020">
        <w:rPr>
          <w:rFonts w:ascii="TimesNewRoman" w:eastAsia="TimesNewRoman" w:cs="TimesNewRoman" w:hint="eastAsia"/>
          <w:sz w:val="22"/>
          <w:szCs w:val="22"/>
        </w:rPr>
        <w:t>ż</w:t>
      </w:r>
      <w:r w:rsidRPr="00934020">
        <w:rPr>
          <w:sz w:val="22"/>
          <w:szCs w:val="22"/>
        </w:rPr>
        <w:t>eli cho</w:t>
      </w:r>
      <w:r w:rsidRPr="00934020">
        <w:rPr>
          <w:rFonts w:ascii="TimesNewRoman" w:eastAsia="TimesNewRoman" w:cs="TimesNewRoman" w:hint="eastAsia"/>
          <w:sz w:val="22"/>
          <w:szCs w:val="22"/>
        </w:rPr>
        <w:t>ć</w:t>
      </w:r>
      <w:r w:rsidRPr="00934020">
        <w:rPr>
          <w:sz w:val="22"/>
          <w:szCs w:val="22"/>
        </w:rPr>
        <w:t>jeden z pomiarów lub bada</w:t>
      </w:r>
      <w:r w:rsidRPr="00934020">
        <w:rPr>
          <w:rFonts w:ascii="TimesNewRoman" w:eastAsia="TimesNewRoman" w:cs="TimesNewRoman" w:hint="eastAsia"/>
          <w:sz w:val="22"/>
          <w:szCs w:val="22"/>
        </w:rPr>
        <w:t>ń</w:t>
      </w:r>
      <w:r w:rsidRPr="00934020">
        <w:rPr>
          <w:sz w:val="22"/>
          <w:szCs w:val="22"/>
        </w:rPr>
        <w:t>dał wynik negatywny, Nadzór Inwestorski uznaje roboty za niezgodne z wymaganiami kontraktu i poleca doprowadzenie robót do zgodno</w:t>
      </w:r>
      <w:r w:rsidRPr="00934020">
        <w:rPr>
          <w:rFonts w:ascii="TimesNewRoman" w:eastAsia="TimesNewRoman" w:cs="TimesNewRoman" w:hint="eastAsia"/>
          <w:sz w:val="22"/>
          <w:szCs w:val="22"/>
        </w:rPr>
        <w:t>ś</w:t>
      </w:r>
      <w:r w:rsidRPr="00934020">
        <w:rPr>
          <w:sz w:val="22"/>
          <w:szCs w:val="22"/>
        </w:rPr>
        <w:t>ci z wymaganiami.</w:t>
      </w:r>
    </w:p>
    <w:p w:rsidR="00934020" w:rsidRDefault="00934020" w:rsidP="00603524">
      <w:pPr>
        <w:rPr>
          <w:sz w:val="22"/>
          <w:szCs w:val="22"/>
        </w:rPr>
      </w:pPr>
    </w:p>
    <w:p w:rsidR="00934020" w:rsidRPr="00934020" w:rsidRDefault="00934020" w:rsidP="00603524">
      <w:pPr>
        <w:rPr>
          <w:sz w:val="22"/>
          <w:szCs w:val="22"/>
        </w:rPr>
      </w:pPr>
    </w:p>
    <w:p w:rsidR="00603524" w:rsidRPr="0092205D" w:rsidRDefault="00603524" w:rsidP="00603524"/>
    <w:p w:rsidR="00603524" w:rsidRPr="0092205D" w:rsidRDefault="00603524" w:rsidP="00603524">
      <w:pPr>
        <w:rPr>
          <w:rStyle w:val="Pogrubienie"/>
          <w:rFonts w:cs="Tahoma"/>
          <w:szCs w:val="20"/>
        </w:rPr>
      </w:pPr>
      <w:r w:rsidRPr="0092205D">
        <w:rPr>
          <w:rStyle w:val="Pogrubienie"/>
          <w:rFonts w:cs="Tahoma"/>
          <w:szCs w:val="20"/>
        </w:rPr>
        <w:lastRenderedPageBreak/>
        <w:t>9.PODSTAWA PŁATNOŚCI</w:t>
      </w:r>
    </w:p>
    <w:p w:rsidR="00603524" w:rsidRPr="00934020" w:rsidRDefault="00603524" w:rsidP="00603524">
      <w:pPr>
        <w:rPr>
          <w:sz w:val="22"/>
          <w:szCs w:val="22"/>
        </w:rPr>
      </w:pPr>
      <w:r w:rsidRPr="00934020">
        <w:rPr>
          <w:sz w:val="22"/>
          <w:szCs w:val="22"/>
        </w:rPr>
        <w:t>Płatno</w:t>
      </w:r>
      <w:r w:rsidRPr="00934020">
        <w:rPr>
          <w:rFonts w:ascii="TimesNewRoman" w:eastAsia="TimesNewRoman" w:cs="TimesNewRoman" w:hint="eastAsia"/>
          <w:sz w:val="22"/>
          <w:szCs w:val="22"/>
        </w:rPr>
        <w:t>ść</w:t>
      </w:r>
      <w:r w:rsidRPr="00934020">
        <w:rPr>
          <w:sz w:val="22"/>
          <w:szCs w:val="22"/>
        </w:rPr>
        <w:t>za 1m</w:t>
      </w:r>
      <w:r w:rsidRPr="00934020">
        <w:rPr>
          <w:sz w:val="22"/>
          <w:szCs w:val="22"/>
          <w:vertAlign w:val="superscript"/>
        </w:rPr>
        <w:t>2</w:t>
      </w:r>
      <w:r w:rsidRPr="00934020">
        <w:rPr>
          <w:sz w:val="22"/>
          <w:szCs w:val="22"/>
        </w:rPr>
        <w:t xml:space="preserve"> zabezpieczenia antykorozyjnego powierzchni konstrukcji stalowej zgodnie z obmiarem i ocen</w:t>
      </w:r>
      <w:r w:rsidRPr="00934020">
        <w:rPr>
          <w:rFonts w:ascii="TimesNewRoman" w:eastAsia="TimesNewRoman" w:cs="TimesNewRoman" w:hint="eastAsia"/>
          <w:sz w:val="22"/>
          <w:szCs w:val="22"/>
        </w:rPr>
        <w:t>ą</w:t>
      </w:r>
      <w:r w:rsidRPr="00934020">
        <w:rPr>
          <w:sz w:val="22"/>
          <w:szCs w:val="22"/>
        </w:rPr>
        <w:t>jako</w:t>
      </w:r>
      <w:r w:rsidRPr="00934020">
        <w:rPr>
          <w:rFonts w:ascii="TimesNewRoman" w:eastAsia="TimesNewRoman" w:cs="TimesNewRoman" w:hint="eastAsia"/>
          <w:sz w:val="22"/>
          <w:szCs w:val="22"/>
        </w:rPr>
        <w:t>ś</w:t>
      </w:r>
      <w:r w:rsidRPr="00934020">
        <w:rPr>
          <w:sz w:val="22"/>
          <w:szCs w:val="22"/>
        </w:rPr>
        <w:t>ci wykonanych robót na podstawie wyników pomiarów i ogl</w:t>
      </w:r>
      <w:r w:rsidRPr="00934020">
        <w:rPr>
          <w:rFonts w:ascii="TimesNewRoman" w:eastAsia="TimesNewRoman" w:cs="TimesNewRoman" w:hint="eastAsia"/>
          <w:sz w:val="22"/>
          <w:szCs w:val="22"/>
        </w:rPr>
        <w:t>ę</w:t>
      </w:r>
      <w:r w:rsidRPr="00934020">
        <w:rPr>
          <w:sz w:val="22"/>
          <w:szCs w:val="22"/>
        </w:rPr>
        <w:t>dzin w terenie.</w:t>
      </w:r>
    </w:p>
    <w:p w:rsidR="00603524" w:rsidRPr="00934020" w:rsidRDefault="00603524" w:rsidP="00603524">
      <w:pPr>
        <w:rPr>
          <w:sz w:val="22"/>
          <w:szCs w:val="22"/>
        </w:rPr>
      </w:pPr>
      <w:r w:rsidRPr="00934020">
        <w:rPr>
          <w:sz w:val="22"/>
          <w:szCs w:val="22"/>
        </w:rPr>
        <w:t>Cena jednostkowa wykonania robót obejmuje:</w:t>
      </w:r>
    </w:p>
    <w:p w:rsidR="00603524" w:rsidRPr="00934020" w:rsidRDefault="00603524" w:rsidP="00603524">
      <w:pPr>
        <w:rPr>
          <w:sz w:val="22"/>
          <w:szCs w:val="22"/>
        </w:rPr>
      </w:pPr>
      <w:r w:rsidRPr="00934020">
        <w:rPr>
          <w:sz w:val="22"/>
          <w:szCs w:val="22"/>
        </w:rPr>
        <w:t>- zakup i dostarczenie wszystkich czynników produkcji,</w:t>
      </w:r>
    </w:p>
    <w:p w:rsidR="00603524" w:rsidRPr="00934020" w:rsidRDefault="00603524" w:rsidP="00603524">
      <w:pPr>
        <w:rPr>
          <w:sz w:val="22"/>
          <w:szCs w:val="22"/>
        </w:rPr>
      </w:pPr>
      <w:r w:rsidRPr="00934020">
        <w:rPr>
          <w:sz w:val="22"/>
          <w:szCs w:val="22"/>
        </w:rPr>
        <w:t>- sprowadzenie niezb</w:t>
      </w:r>
      <w:r w:rsidRPr="00934020">
        <w:rPr>
          <w:rFonts w:ascii="TimesNewRoman" w:eastAsia="TimesNewRoman" w:cs="TimesNewRoman" w:hint="eastAsia"/>
          <w:sz w:val="22"/>
          <w:szCs w:val="22"/>
        </w:rPr>
        <w:t>ę</w:t>
      </w:r>
      <w:r w:rsidRPr="00934020">
        <w:rPr>
          <w:sz w:val="22"/>
          <w:szCs w:val="22"/>
        </w:rPr>
        <w:t>dnego sprz</w:t>
      </w:r>
      <w:r w:rsidRPr="00934020">
        <w:rPr>
          <w:rFonts w:ascii="TimesNewRoman" w:eastAsia="TimesNewRoman" w:cs="TimesNewRoman" w:hint="eastAsia"/>
          <w:sz w:val="22"/>
          <w:szCs w:val="22"/>
        </w:rPr>
        <w:t>ę</w:t>
      </w:r>
      <w:r w:rsidRPr="00934020">
        <w:rPr>
          <w:sz w:val="22"/>
          <w:szCs w:val="22"/>
        </w:rPr>
        <w:t>tu,</w:t>
      </w:r>
    </w:p>
    <w:p w:rsidR="00603524" w:rsidRPr="00934020" w:rsidRDefault="00603524" w:rsidP="00603524">
      <w:pPr>
        <w:rPr>
          <w:sz w:val="22"/>
          <w:szCs w:val="22"/>
        </w:rPr>
      </w:pPr>
      <w:r w:rsidRPr="00934020">
        <w:rPr>
          <w:sz w:val="22"/>
          <w:szCs w:val="22"/>
        </w:rPr>
        <w:t>- przygotowanie powierzchni stalowych,</w:t>
      </w:r>
    </w:p>
    <w:p w:rsidR="00603524" w:rsidRPr="00934020" w:rsidRDefault="00603524" w:rsidP="00603524">
      <w:pPr>
        <w:rPr>
          <w:sz w:val="22"/>
          <w:szCs w:val="22"/>
        </w:rPr>
      </w:pPr>
      <w:r w:rsidRPr="00934020">
        <w:rPr>
          <w:sz w:val="22"/>
          <w:szCs w:val="22"/>
        </w:rPr>
        <w:t>- wykonanie powłok malarskich,</w:t>
      </w:r>
    </w:p>
    <w:p w:rsidR="00603524" w:rsidRPr="00934020" w:rsidRDefault="00603524" w:rsidP="00603524">
      <w:pPr>
        <w:rPr>
          <w:sz w:val="22"/>
          <w:szCs w:val="22"/>
        </w:rPr>
      </w:pPr>
      <w:r w:rsidRPr="00934020">
        <w:rPr>
          <w:sz w:val="22"/>
          <w:szCs w:val="22"/>
        </w:rPr>
        <w:t>- wykonanie i demonta</w:t>
      </w:r>
      <w:r w:rsidRPr="00934020">
        <w:rPr>
          <w:rFonts w:ascii="TimesNewRoman" w:eastAsia="TimesNewRoman" w:cs="TimesNewRoman" w:hint="eastAsia"/>
          <w:sz w:val="22"/>
          <w:szCs w:val="22"/>
        </w:rPr>
        <w:t>ż</w:t>
      </w:r>
      <w:r w:rsidRPr="00934020">
        <w:rPr>
          <w:sz w:val="22"/>
          <w:szCs w:val="22"/>
        </w:rPr>
        <w:t>niezb</w:t>
      </w:r>
      <w:r w:rsidRPr="00934020">
        <w:rPr>
          <w:rFonts w:ascii="TimesNewRoman" w:eastAsia="TimesNewRoman" w:cs="TimesNewRoman" w:hint="eastAsia"/>
          <w:sz w:val="22"/>
          <w:szCs w:val="22"/>
        </w:rPr>
        <w:t>ę</w:t>
      </w:r>
      <w:r w:rsidRPr="00934020">
        <w:rPr>
          <w:sz w:val="22"/>
          <w:szCs w:val="22"/>
        </w:rPr>
        <w:t>dnych rusztowa</w:t>
      </w:r>
      <w:r w:rsidRPr="00934020">
        <w:rPr>
          <w:rFonts w:ascii="TimesNewRoman" w:eastAsia="TimesNewRoman" w:cs="TimesNewRoman" w:hint="eastAsia"/>
          <w:sz w:val="22"/>
          <w:szCs w:val="22"/>
        </w:rPr>
        <w:t>ń</w:t>
      </w:r>
      <w:r w:rsidRPr="00934020">
        <w:rPr>
          <w:sz w:val="22"/>
          <w:szCs w:val="22"/>
        </w:rPr>
        <w:t>wisz</w:t>
      </w:r>
      <w:r w:rsidRPr="00934020">
        <w:rPr>
          <w:rFonts w:ascii="TimesNewRoman" w:eastAsia="TimesNewRoman" w:cs="TimesNewRoman" w:hint="eastAsia"/>
          <w:sz w:val="22"/>
          <w:szCs w:val="22"/>
        </w:rPr>
        <w:t>ą</w:t>
      </w:r>
      <w:r w:rsidRPr="00934020">
        <w:rPr>
          <w:sz w:val="22"/>
          <w:szCs w:val="22"/>
        </w:rPr>
        <w:t>cych i ich przekładanie,</w:t>
      </w:r>
    </w:p>
    <w:p w:rsidR="00603524" w:rsidRPr="00934020" w:rsidRDefault="00603524" w:rsidP="00603524">
      <w:pPr>
        <w:rPr>
          <w:sz w:val="22"/>
          <w:szCs w:val="22"/>
        </w:rPr>
      </w:pPr>
      <w:r w:rsidRPr="00934020">
        <w:rPr>
          <w:sz w:val="22"/>
          <w:szCs w:val="22"/>
        </w:rPr>
        <w:t>- niezb</w:t>
      </w:r>
      <w:r w:rsidRPr="00934020">
        <w:rPr>
          <w:rFonts w:ascii="TimesNewRoman" w:eastAsia="TimesNewRoman" w:cs="TimesNewRoman" w:hint="eastAsia"/>
          <w:sz w:val="22"/>
          <w:szCs w:val="22"/>
        </w:rPr>
        <w:t>ę</w:t>
      </w:r>
      <w:r w:rsidRPr="00934020">
        <w:rPr>
          <w:sz w:val="22"/>
          <w:szCs w:val="22"/>
        </w:rPr>
        <w:t>dne zabezpieczenia bhp,</w:t>
      </w:r>
    </w:p>
    <w:p w:rsidR="00603524" w:rsidRPr="00934020" w:rsidRDefault="00603524" w:rsidP="00603524">
      <w:pPr>
        <w:rPr>
          <w:sz w:val="22"/>
          <w:szCs w:val="22"/>
        </w:rPr>
      </w:pPr>
      <w:r w:rsidRPr="00934020">
        <w:rPr>
          <w:sz w:val="22"/>
          <w:szCs w:val="22"/>
        </w:rPr>
        <w:t>- przeprowadzanie bada</w:t>
      </w:r>
      <w:r w:rsidRPr="00934020">
        <w:rPr>
          <w:rFonts w:ascii="TimesNewRoman" w:eastAsia="TimesNewRoman" w:cs="TimesNewRoman" w:hint="eastAsia"/>
          <w:sz w:val="22"/>
          <w:szCs w:val="22"/>
        </w:rPr>
        <w:t>ń</w:t>
      </w:r>
      <w:r w:rsidRPr="00934020">
        <w:rPr>
          <w:sz w:val="22"/>
          <w:szCs w:val="22"/>
        </w:rPr>
        <w:t xml:space="preserve">przewidzianych w </w:t>
      </w:r>
      <w:r w:rsidR="00934020">
        <w:rPr>
          <w:sz w:val="22"/>
          <w:szCs w:val="22"/>
        </w:rPr>
        <w:t>STWiORB</w:t>
      </w:r>
      <w:r w:rsidRPr="00934020">
        <w:rPr>
          <w:sz w:val="22"/>
          <w:szCs w:val="22"/>
        </w:rPr>
        <w:t>,</w:t>
      </w:r>
    </w:p>
    <w:p w:rsidR="00603524" w:rsidRPr="00934020" w:rsidRDefault="00603524" w:rsidP="00603524">
      <w:pPr>
        <w:rPr>
          <w:sz w:val="22"/>
          <w:szCs w:val="22"/>
        </w:rPr>
      </w:pPr>
      <w:r w:rsidRPr="00934020">
        <w:rPr>
          <w:sz w:val="22"/>
          <w:szCs w:val="22"/>
        </w:rPr>
        <w:t xml:space="preserve">- zabezpieczenie otoczenia przed szkodliwym oddziaływaniem robót na </w:t>
      </w:r>
      <w:r w:rsidRPr="00934020">
        <w:rPr>
          <w:rFonts w:ascii="TimesNewRoman" w:eastAsia="TimesNewRoman" w:cs="TimesNewRoman" w:hint="eastAsia"/>
          <w:sz w:val="22"/>
          <w:szCs w:val="22"/>
        </w:rPr>
        <w:t>ś</w:t>
      </w:r>
      <w:r w:rsidRPr="00934020">
        <w:rPr>
          <w:sz w:val="22"/>
          <w:szCs w:val="22"/>
        </w:rPr>
        <w:t>rodowisko, przechodniów i przeje</w:t>
      </w:r>
      <w:r w:rsidRPr="00934020">
        <w:rPr>
          <w:rFonts w:ascii="TimesNewRoman" w:eastAsia="TimesNewRoman" w:cs="TimesNewRoman" w:hint="eastAsia"/>
          <w:sz w:val="22"/>
          <w:szCs w:val="22"/>
        </w:rPr>
        <w:t>ż</w:t>
      </w:r>
      <w:r w:rsidRPr="00934020">
        <w:rPr>
          <w:sz w:val="22"/>
          <w:szCs w:val="22"/>
        </w:rPr>
        <w:t>d</w:t>
      </w:r>
      <w:r w:rsidRPr="00934020">
        <w:rPr>
          <w:rFonts w:ascii="TimesNewRoman" w:eastAsia="TimesNewRoman" w:cs="TimesNewRoman" w:hint="eastAsia"/>
          <w:sz w:val="22"/>
          <w:szCs w:val="22"/>
        </w:rPr>
        <w:t>ż</w:t>
      </w:r>
      <w:r w:rsidRPr="00934020">
        <w:rPr>
          <w:sz w:val="22"/>
          <w:szCs w:val="22"/>
        </w:rPr>
        <w:t>aj</w:t>
      </w:r>
      <w:r w:rsidRPr="00934020">
        <w:rPr>
          <w:rFonts w:ascii="TimesNewRoman" w:eastAsia="TimesNewRoman" w:cs="TimesNewRoman" w:hint="eastAsia"/>
          <w:sz w:val="22"/>
          <w:szCs w:val="22"/>
        </w:rPr>
        <w:t>ą</w:t>
      </w:r>
      <w:r w:rsidRPr="00934020">
        <w:rPr>
          <w:sz w:val="22"/>
          <w:szCs w:val="22"/>
        </w:rPr>
        <w:t>ce pojazdy,</w:t>
      </w:r>
    </w:p>
    <w:p w:rsidR="00603524" w:rsidRPr="00934020" w:rsidRDefault="00603524" w:rsidP="00603524">
      <w:pPr>
        <w:rPr>
          <w:b/>
          <w:bCs/>
          <w:sz w:val="22"/>
          <w:szCs w:val="22"/>
        </w:rPr>
      </w:pPr>
      <w:r w:rsidRPr="00934020">
        <w:rPr>
          <w:sz w:val="22"/>
          <w:szCs w:val="22"/>
        </w:rPr>
        <w:t>- zabezpieczenie wykonywanych powłok w trakcie ich schni</w:t>
      </w:r>
      <w:r w:rsidRPr="00934020">
        <w:rPr>
          <w:rFonts w:ascii="TimesNewRoman" w:eastAsia="TimesNewRoman" w:cs="TimesNewRoman" w:hint="eastAsia"/>
          <w:sz w:val="22"/>
          <w:szCs w:val="22"/>
        </w:rPr>
        <w:t>ę</w:t>
      </w:r>
      <w:r w:rsidRPr="00934020">
        <w:rPr>
          <w:sz w:val="22"/>
          <w:szCs w:val="22"/>
        </w:rPr>
        <w:t>cia przed skutkami opadów atmosferycznych, zanieczyszcze</w:t>
      </w:r>
      <w:r w:rsidRPr="00934020">
        <w:rPr>
          <w:rFonts w:ascii="TimesNewRoman" w:eastAsia="TimesNewRoman" w:cs="TimesNewRoman" w:hint="eastAsia"/>
          <w:sz w:val="22"/>
          <w:szCs w:val="22"/>
        </w:rPr>
        <w:t>ń</w:t>
      </w:r>
      <w:r w:rsidRPr="00934020">
        <w:rPr>
          <w:sz w:val="22"/>
          <w:szCs w:val="22"/>
        </w:rPr>
        <w:t>oraz oddziaływania przeje</w:t>
      </w:r>
      <w:r w:rsidRPr="00934020">
        <w:rPr>
          <w:rFonts w:ascii="TimesNewRoman" w:eastAsia="TimesNewRoman" w:cs="TimesNewRoman" w:hint="eastAsia"/>
          <w:sz w:val="22"/>
          <w:szCs w:val="22"/>
        </w:rPr>
        <w:t>ż</w:t>
      </w:r>
      <w:r w:rsidRPr="00934020">
        <w:rPr>
          <w:sz w:val="22"/>
          <w:szCs w:val="22"/>
        </w:rPr>
        <w:t>d</w:t>
      </w:r>
      <w:r w:rsidRPr="00934020">
        <w:rPr>
          <w:rFonts w:ascii="TimesNewRoman" w:eastAsia="TimesNewRoman" w:cs="TimesNewRoman" w:hint="eastAsia"/>
          <w:sz w:val="22"/>
          <w:szCs w:val="22"/>
        </w:rPr>
        <w:t>ż</w:t>
      </w:r>
      <w:r w:rsidRPr="00934020">
        <w:rPr>
          <w:sz w:val="22"/>
          <w:szCs w:val="22"/>
        </w:rPr>
        <w:t>aj</w:t>
      </w:r>
      <w:r w:rsidRPr="00934020">
        <w:rPr>
          <w:rFonts w:ascii="TimesNewRoman" w:eastAsia="TimesNewRoman" w:cs="TimesNewRoman" w:hint="eastAsia"/>
          <w:sz w:val="22"/>
          <w:szCs w:val="22"/>
        </w:rPr>
        <w:t>ą</w:t>
      </w:r>
      <w:r w:rsidRPr="00934020">
        <w:rPr>
          <w:sz w:val="22"/>
          <w:szCs w:val="22"/>
        </w:rPr>
        <w:t>cych pojazdów</w:t>
      </w:r>
      <w:r w:rsidRPr="00934020">
        <w:rPr>
          <w:b/>
          <w:bCs/>
          <w:sz w:val="22"/>
          <w:szCs w:val="22"/>
        </w:rPr>
        <w:t>,</w:t>
      </w:r>
    </w:p>
    <w:p w:rsidR="00603524" w:rsidRPr="00934020" w:rsidRDefault="00603524" w:rsidP="00603524">
      <w:pPr>
        <w:rPr>
          <w:sz w:val="22"/>
          <w:szCs w:val="22"/>
        </w:rPr>
      </w:pPr>
      <w:r w:rsidRPr="00934020">
        <w:rPr>
          <w:sz w:val="22"/>
          <w:szCs w:val="22"/>
        </w:rPr>
        <w:t>- ochrona urz</w:t>
      </w:r>
      <w:r w:rsidRPr="00934020">
        <w:rPr>
          <w:rFonts w:ascii="TimesNewRoman" w:eastAsia="TimesNewRoman" w:cs="TimesNewRoman" w:hint="eastAsia"/>
          <w:sz w:val="22"/>
          <w:szCs w:val="22"/>
        </w:rPr>
        <w:t>ą</w:t>
      </w:r>
      <w:r w:rsidRPr="00934020">
        <w:rPr>
          <w:sz w:val="22"/>
          <w:szCs w:val="22"/>
        </w:rPr>
        <w:t>dze</w:t>
      </w:r>
      <w:r w:rsidRPr="00934020">
        <w:rPr>
          <w:rFonts w:ascii="TimesNewRoman" w:eastAsia="TimesNewRoman" w:cs="TimesNewRoman" w:hint="eastAsia"/>
          <w:sz w:val="22"/>
          <w:szCs w:val="22"/>
        </w:rPr>
        <w:t>ń</w:t>
      </w:r>
      <w:r w:rsidRPr="00934020">
        <w:rPr>
          <w:sz w:val="22"/>
          <w:szCs w:val="22"/>
        </w:rPr>
        <w:t>obcych znajduj</w:t>
      </w:r>
      <w:r w:rsidRPr="00934020">
        <w:rPr>
          <w:rFonts w:ascii="TimesNewRoman" w:eastAsia="TimesNewRoman" w:cs="TimesNewRoman" w:hint="eastAsia"/>
          <w:sz w:val="22"/>
          <w:szCs w:val="22"/>
        </w:rPr>
        <w:t>ą</w:t>
      </w:r>
      <w:r w:rsidRPr="00934020">
        <w:rPr>
          <w:sz w:val="22"/>
          <w:szCs w:val="22"/>
        </w:rPr>
        <w:t>cych si</w:t>
      </w:r>
      <w:r w:rsidRPr="00934020">
        <w:rPr>
          <w:rFonts w:ascii="TimesNewRoman" w:eastAsia="TimesNewRoman" w:cs="TimesNewRoman" w:hint="eastAsia"/>
          <w:sz w:val="22"/>
          <w:szCs w:val="22"/>
        </w:rPr>
        <w:t>ę</w:t>
      </w:r>
      <w:r w:rsidRPr="00934020">
        <w:rPr>
          <w:sz w:val="22"/>
          <w:szCs w:val="22"/>
        </w:rPr>
        <w:t>na obiekcie w czasie czyszczenia i malowania,</w:t>
      </w:r>
    </w:p>
    <w:p w:rsidR="00603524" w:rsidRPr="00934020" w:rsidRDefault="00603524" w:rsidP="00603524">
      <w:pPr>
        <w:rPr>
          <w:sz w:val="22"/>
          <w:szCs w:val="22"/>
        </w:rPr>
      </w:pPr>
      <w:r w:rsidRPr="00934020">
        <w:rPr>
          <w:sz w:val="22"/>
          <w:szCs w:val="22"/>
        </w:rPr>
        <w:t>- niezb</w:t>
      </w:r>
      <w:r w:rsidRPr="00934020">
        <w:rPr>
          <w:rFonts w:ascii="TimesNewRoman" w:eastAsia="TimesNewRoman" w:cs="TimesNewRoman" w:hint="eastAsia"/>
          <w:sz w:val="22"/>
          <w:szCs w:val="22"/>
        </w:rPr>
        <w:t>ę</w:t>
      </w:r>
      <w:r w:rsidRPr="00934020">
        <w:rPr>
          <w:sz w:val="22"/>
          <w:szCs w:val="22"/>
        </w:rPr>
        <w:t>dne ubytki materiałowe,</w:t>
      </w:r>
    </w:p>
    <w:p w:rsidR="00603524" w:rsidRPr="00934020" w:rsidRDefault="00603524" w:rsidP="00603524">
      <w:pPr>
        <w:rPr>
          <w:rStyle w:val="Pogrubienie"/>
          <w:rFonts w:cs="Tahoma"/>
          <w:sz w:val="22"/>
          <w:szCs w:val="22"/>
        </w:rPr>
      </w:pPr>
      <w:r w:rsidRPr="00934020">
        <w:rPr>
          <w:sz w:val="22"/>
          <w:szCs w:val="22"/>
        </w:rPr>
        <w:t>- uporz</w:t>
      </w:r>
      <w:r w:rsidRPr="00934020">
        <w:rPr>
          <w:rFonts w:ascii="TimesNewRoman" w:eastAsia="TimesNewRoman" w:cs="TimesNewRoman" w:hint="eastAsia"/>
          <w:sz w:val="22"/>
          <w:szCs w:val="22"/>
        </w:rPr>
        <w:t>ą</w:t>
      </w:r>
      <w:r w:rsidRPr="00934020">
        <w:rPr>
          <w:sz w:val="22"/>
          <w:szCs w:val="22"/>
        </w:rPr>
        <w:t>dkowanie miejsca robót.</w:t>
      </w:r>
    </w:p>
    <w:p w:rsidR="00603524" w:rsidRDefault="00603524" w:rsidP="00603524">
      <w:pPr>
        <w:rPr>
          <w:rStyle w:val="Pogrubienie"/>
          <w:rFonts w:cs="Tahoma"/>
          <w:szCs w:val="20"/>
        </w:rPr>
      </w:pPr>
    </w:p>
    <w:p w:rsidR="00603524" w:rsidRDefault="00603524" w:rsidP="00603524">
      <w:pPr>
        <w:rPr>
          <w:rStyle w:val="Pogrubienie"/>
          <w:rFonts w:cs="Tahoma"/>
          <w:szCs w:val="20"/>
        </w:rPr>
      </w:pPr>
      <w:r w:rsidRPr="0092205D">
        <w:rPr>
          <w:rStyle w:val="Pogrubienie"/>
          <w:rFonts w:cs="Tahoma"/>
          <w:szCs w:val="20"/>
        </w:rPr>
        <w:t>10.PRZEPISY ZWIĄZANE</w:t>
      </w:r>
    </w:p>
    <w:p w:rsidR="00603524" w:rsidRPr="00934020" w:rsidRDefault="00603524" w:rsidP="00603524">
      <w:pPr>
        <w:rPr>
          <w:sz w:val="22"/>
          <w:szCs w:val="22"/>
        </w:rPr>
      </w:pPr>
      <w:r w:rsidRPr="00934020">
        <w:rPr>
          <w:sz w:val="22"/>
          <w:szCs w:val="22"/>
        </w:rPr>
        <w:t>1. PN-89/C-81400. Wyroby lakierowe. Pakowanie, przechowywanie i transport.</w:t>
      </w:r>
    </w:p>
    <w:p w:rsidR="00603524" w:rsidRPr="00934020" w:rsidRDefault="00603524" w:rsidP="00603524">
      <w:pPr>
        <w:rPr>
          <w:sz w:val="22"/>
          <w:szCs w:val="22"/>
        </w:rPr>
      </w:pPr>
      <w:r w:rsidRPr="00934020">
        <w:rPr>
          <w:sz w:val="22"/>
          <w:szCs w:val="22"/>
        </w:rPr>
        <w:t>2. PN-74/C-81515. Wyroby lakierów. Nieniszcz</w:t>
      </w:r>
      <w:r w:rsidRPr="00934020">
        <w:rPr>
          <w:rFonts w:ascii="TimesNewRoman" w:eastAsia="TimesNewRoman" w:cs="TimesNewRoman" w:hint="eastAsia"/>
          <w:sz w:val="22"/>
          <w:szCs w:val="22"/>
        </w:rPr>
        <w:t>ą</w:t>
      </w:r>
      <w:r w:rsidRPr="00934020">
        <w:rPr>
          <w:sz w:val="22"/>
          <w:szCs w:val="22"/>
        </w:rPr>
        <w:t>ce pomiary grubo</w:t>
      </w:r>
      <w:r w:rsidRPr="00934020">
        <w:rPr>
          <w:rFonts w:ascii="TimesNewRoman" w:eastAsia="TimesNewRoman" w:cs="TimesNewRoman" w:hint="eastAsia"/>
          <w:sz w:val="22"/>
          <w:szCs w:val="22"/>
        </w:rPr>
        <w:t>ś</w:t>
      </w:r>
      <w:r w:rsidRPr="00934020">
        <w:rPr>
          <w:sz w:val="22"/>
          <w:szCs w:val="22"/>
        </w:rPr>
        <w:t>ci powłok.</w:t>
      </w:r>
    </w:p>
    <w:p w:rsidR="00603524" w:rsidRPr="00934020" w:rsidRDefault="00603524" w:rsidP="00603524">
      <w:pPr>
        <w:rPr>
          <w:sz w:val="22"/>
          <w:szCs w:val="22"/>
        </w:rPr>
      </w:pPr>
      <w:r w:rsidRPr="00934020">
        <w:rPr>
          <w:sz w:val="22"/>
          <w:szCs w:val="22"/>
        </w:rPr>
        <w:t>3. PN-80/C-81531. Wyroby lakierowe. Okre</w:t>
      </w:r>
      <w:r w:rsidRPr="00934020">
        <w:rPr>
          <w:rFonts w:ascii="TimesNewRoman" w:eastAsia="TimesNewRoman" w:cs="TimesNewRoman" w:hint="eastAsia"/>
          <w:sz w:val="22"/>
          <w:szCs w:val="22"/>
        </w:rPr>
        <w:t>ś</w:t>
      </w:r>
      <w:r w:rsidRPr="00934020">
        <w:rPr>
          <w:sz w:val="22"/>
          <w:szCs w:val="22"/>
        </w:rPr>
        <w:t>lenie przyczepno</w:t>
      </w:r>
      <w:r w:rsidRPr="00934020">
        <w:rPr>
          <w:rFonts w:ascii="TimesNewRoman" w:eastAsia="TimesNewRoman" w:cs="TimesNewRoman" w:hint="eastAsia"/>
          <w:sz w:val="22"/>
          <w:szCs w:val="22"/>
        </w:rPr>
        <w:t>ś</w:t>
      </w:r>
      <w:r w:rsidRPr="00934020">
        <w:rPr>
          <w:sz w:val="22"/>
          <w:szCs w:val="22"/>
        </w:rPr>
        <w:t>ci powłok do podło</w:t>
      </w:r>
      <w:r w:rsidRPr="00934020">
        <w:rPr>
          <w:rFonts w:ascii="TimesNewRoman" w:eastAsia="TimesNewRoman" w:cs="TimesNewRoman" w:hint="eastAsia"/>
          <w:sz w:val="22"/>
          <w:szCs w:val="22"/>
        </w:rPr>
        <w:t>ż</w:t>
      </w:r>
      <w:r w:rsidRPr="00934020">
        <w:rPr>
          <w:sz w:val="22"/>
          <w:szCs w:val="22"/>
        </w:rPr>
        <w:t>a oraz przyczepno</w:t>
      </w:r>
      <w:r w:rsidRPr="00934020">
        <w:rPr>
          <w:rFonts w:ascii="TimesNewRoman" w:eastAsia="TimesNewRoman" w:cs="TimesNewRoman" w:hint="eastAsia"/>
          <w:sz w:val="22"/>
          <w:szCs w:val="22"/>
        </w:rPr>
        <w:t>ś</w:t>
      </w:r>
      <w:r w:rsidRPr="00934020">
        <w:rPr>
          <w:sz w:val="22"/>
          <w:szCs w:val="22"/>
        </w:rPr>
        <w:t>ci mi</w:t>
      </w:r>
      <w:r w:rsidRPr="00934020">
        <w:rPr>
          <w:rFonts w:ascii="TimesNewRoman" w:eastAsia="TimesNewRoman" w:cs="TimesNewRoman" w:hint="eastAsia"/>
          <w:sz w:val="22"/>
          <w:szCs w:val="22"/>
        </w:rPr>
        <w:t>ę</w:t>
      </w:r>
      <w:r w:rsidRPr="00934020">
        <w:rPr>
          <w:sz w:val="22"/>
          <w:szCs w:val="22"/>
        </w:rPr>
        <w:t>dzywarstwowej.</w:t>
      </w:r>
    </w:p>
    <w:p w:rsidR="00603524" w:rsidRPr="00934020" w:rsidRDefault="00603524" w:rsidP="00603524">
      <w:pPr>
        <w:rPr>
          <w:sz w:val="22"/>
          <w:szCs w:val="22"/>
        </w:rPr>
      </w:pPr>
      <w:r w:rsidRPr="00934020">
        <w:rPr>
          <w:sz w:val="22"/>
          <w:szCs w:val="22"/>
        </w:rPr>
        <w:t>4. PN-68/C-81544. Wyroby lakierowe. Okre</w:t>
      </w:r>
      <w:r w:rsidRPr="00934020">
        <w:rPr>
          <w:rFonts w:ascii="TimesNewRoman" w:eastAsia="TimesNewRoman" w:cs="TimesNewRoman" w:hint="eastAsia"/>
          <w:sz w:val="22"/>
          <w:szCs w:val="22"/>
        </w:rPr>
        <w:t>ś</w:t>
      </w:r>
      <w:r w:rsidRPr="00934020">
        <w:rPr>
          <w:sz w:val="22"/>
          <w:szCs w:val="22"/>
        </w:rPr>
        <w:t>lanie stopnia zniszczenia pokry</w:t>
      </w:r>
      <w:r w:rsidRPr="00934020">
        <w:rPr>
          <w:rFonts w:ascii="TimesNewRoman" w:eastAsia="TimesNewRoman" w:cs="TimesNewRoman" w:hint="eastAsia"/>
          <w:sz w:val="22"/>
          <w:szCs w:val="22"/>
        </w:rPr>
        <w:t>ć</w:t>
      </w:r>
      <w:r w:rsidRPr="00934020">
        <w:rPr>
          <w:sz w:val="22"/>
          <w:szCs w:val="22"/>
        </w:rPr>
        <w:t>w wyniku działania czynników atmosferycznych.</w:t>
      </w:r>
    </w:p>
    <w:p w:rsidR="00603524" w:rsidRPr="00934020" w:rsidRDefault="00603524" w:rsidP="00603524">
      <w:pPr>
        <w:rPr>
          <w:sz w:val="22"/>
          <w:szCs w:val="22"/>
        </w:rPr>
      </w:pPr>
      <w:r w:rsidRPr="00934020">
        <w:rPr>
          <w:sz w:val="22"/>
          <w:szCs w:val="22"/>
        </w:rPr>
        <w:t>5. PN-68/C-81545. Wyroby lakierowe.</w:t>
      </w:r>
    </w:p>
    <w:p w:rsidR="00603524" w:rsidRPr="00934020" w:rsidRDefault="00603524" w:rsidP="00603524">
      <w:pPr>
        <w:rPr>
          <w:sz w:val="22"/>
          <w:szCs w:val="22"/>
        </w:rPr>
      </w:pPr>
      <w:r w:rsidRPr="00934020">
        <w:rPr>
          <w:sz w:val="22"/>
          <w:szCs w:val="22"/>
        </w:rPr>
        <w:t>6. PN-70/H-97050. Ochrona przed korozj</w:t>
      </w:r>
      <w:r w:rsidRPr="00934020">
        <w:rPr>
          <w:rFonts w:ascii="TimesNewRoman" w:eastAsia="TimesNewRoman" w:cs="TimesNewRoman" w:hint="eastAsia"/>
          <w:sz w:val="22"/>
          <w:szCs w:val="22"/>
        </w:rPr>
        <w:t>ą</w:t>
      </w:r>
      <w:r w:rsidRPr="00934020">
        <w:rPr>
          <w:sz w:val="22"/>
          <w:szCs w:val="22"/>
        </w:rPr>
        <w:t>. Wzorce jako</w:t>
      </w:r>
      <w:r w:rsidRPr="00934020">
        <w:rPr>
          <w:rFonts w:ascii="TimesNewRoman" w:eastAsia="TimesNewRoman" w:cs="TimesNewRoman" w:hint="eastAsia"/>
          <w:sz w:val="22"/>
          <w:szCs w:val="22"/>
        </w:rPr>
        <w:t>ś</w:t>
      </w:r>
      <w:r w:rsidRPr="00934020">
        <w:rPr>
          <w:sz w:val="22"/>
          <w:szCs w:val="22"/>
        </w:rPr>
        <w:t>ci przygotowania powierzchni stali do malowania.</w:t>
      </w:r>
    </w:p>
    <w:p w:rsidR="00603524" w:rsidRPr="00934020" w:rsidRDefault="00603524" w:rsidP="00603524">
      <w:pPr>
        <w:rPr>
          <w:sz w:val="22"/>
          <w:szCs w:val="22"/>
        </w:rPr>
      </w:pPr>
      <w:r w:rsidRPr="00934020">
        <w:rPr>
          <w:sz w:val="22"/>
          <w:szCs w:val="22"/>
        </w:rPr>
        <w:t>7. PN-70/H-97051. Ochrona przed korozj</w:t>
      </w:r>
      <w:r w:rsidRPr="00934020">
        <w:rPr>
          <w:rFonts w:ascii="TimesNewRoman" w:eastAsia="TimesNewRoman" w:cs="TimesNewRoman" w:hint="eastAsia"/>
          <w:sz w:val="22"/>
          <w:szCs w:val="22"/>
        </w:rPr>
        <w:t>ą</w:t>
      </w:r>
      <w:r w:rsidRPr="00934020">
        <w:rPr>
          <w:sz w:val="22"/>
          <w:szCs w:val="22"/>
        </w:rPr>
        <w:t xml:space="preserve">. Przygotowanie powierzchni stali staliwa i </w:t>
      </w:r>
      <w:r w:rsidRPr="00934020">
        <w:rPr>
          <w:rFonts w:ascii="TimesNewRoman" w:eastAsia="TimesNewRoman" w:cs="TimesNewRoman" w:hint="eastAsia"/>
          <w:sz w:val="22"/>
          <w:szCs w:val="22"/>
        </w:rPr>
        <w:t>ż</w:t>
      </w:r>
      <w:r w:rsidRPr="00934020">
        <w:rPr>
          <w:sz w:val="22"/>
          <w:szCs w:val="22"/>
        </w:rPr>
        <w:t>eliwa do malowania. Ogólne wytyczne.</w:t>
      </w:r>
    </w:p>
    <w:p w:rsidR="00603524" w:rsidRPr="00934020" w:rsidRDefault="00603524" w:rsidP="00603524">
      <w:pPr>
        <w:rPr>
          <w:sz w:val="22"/>
          <w:szCs w:val="22"/>
        </w:rPr>
      </w:pPr>
      <w:r w:rsidRPr="00934020">
        <w:rPr>
          <w:sz w:val="22"/>
          <w:szCs w:val="22"/>
        </w:rPr>
        <w:t>8. PN-70/H-97052. Ochrona przed korozj</w:t>
      </w:r>
      <w:r w:rsidRPr="00934020">
        <w:rPr>
          <w:rFonts w:ascii="TimesNewRoman" w:eastAsia="TimesNewRoman" w:cs="TimesNewRoman" w:hint="eastAsia"/>
          <w:sz w:val="22"/>
          <w:szCs w:val="22"/>
        </w:rPr>
        <w:t>ą</w:t>
      </w:r>
      <w:r w:rsidRPr="00934020">
        <w:rPr>
          <w:sz w:val="22"/>
          <w:szCs w:val="22"/>
        </w:rPr>
        <w:t xml:space="preserve">. Ocena przygotowania powierzchni stali, staliwa i </w:t>
      </w:r>
      <w:r w:rsidRPr="00934020">
        <w:rPr>
          <w:rFonts w:ascii="TimesNewRoman" w:eastAsia="TimesNewRoman" w:cs="TimesNewRoman" w:hint="eastAsia"/>
          <w:sz w:val="22"/>
          <w:szCs w:val="22"/>
        </w:rPr>
        <w:t>ż</w:t>
      </w:r>
      <w:r w:rsidRPr="00934020">
        <w:rPr>
          <w:sz w:val="22"/>
          <w:szCs w:val="22"/>
        </w:rPr>
        <w:t>eliwa do malowania.</w:t>
      </w:r>
    </w:p>
    <w:p w:rsidR="00603524" w:rsidRPr="00934020" w:rsidRDefault="00603524" w:rsidP="00603524">
      <w:pPr>
        <w:rPr>
          <w:sz w:val="22"/>
          <w:szCs w:val="22"/>
        </w:rPr>
      </w:pPr>
      <w:r w:rsidRPr="00934020">
        <w:rPr>
          <w:sz w:val="22"/>
          <w:szCs w:val="22"/>
        </w:rPr>
        <w:t>9. PN-70/H-97053. Ochrona przed korozj</w:t>
      </w:r>
      <w:r w:rsidRPr="00934020">
        <w:rPr>
          <w:rFonts w:ascii="TimesNewRoman" w:eastAsia="TimesNewRoman" w:cs="TimesNewRoman" w:hint="eastAsia"/>
          <w:sz w:val="22"/>
          <w:szCs w:val="22"/>
        </w:rPr>
        <w:t>ą</w:t>
      </w:r>
      <w:r w:rsidRPr="00934020">
        <w:rPr>
          <w:sz w:val="22"/>
          <w:szCs w:val="22"/>
        </w:rPr>
        <w:t>. Malowanie konstrukcji stalowych. Ogólne wytyczne.</w:t>
      </w:r>
    </w:p>
    <w:p w:rsidR="00603524" w:rsidRPr="00934020" w:rsidRDefault="00603524" w:rsidP="00603524">
      <w:pPr>
        <w:rPr>
          <w:sz w:val="22"/>
          <w:szCs w:val="22"/>
        </w:rPr>
      </w:pPr>
      <w:r w:rsidRPr="00934020">
        <w:rPr>
          <w:sz w:val="22"/>
          <w:szCs w:val="22"/>
        </w:rPr>
        <w:t xml:space="preserve">10. BN-87/4258-01. Wyroby </w:t>
      </w:r>
      <w:r w:rsidRPr="00934020">
        <w:rPr>
          <w:rFonts w:ascii="TimesNewRoman" w:eastAsia="TimesNewRoman" w:cs="TimesNewRoman" w:hint="eastAsia"/>
          <w:sz w:val="22"/>
          <w:szCs w:val="22"/>
        </w:rPr>
        <w:t>ś</w:t>
      </w:r>
      <w:r w:rsidRPr="00934020">
        <w:rPr>
          <w:sz w:val="22"/>
          <w:szCs w:val="22"/>
        </w:rPr>
        <w:t xml:space="preserve">cierne. Cierniwo z </w:t>
      </w:r>
      <w:r w:rsidRPr="00934020">
        <w:rPr>
          <w:rFonts w:ascii="TimesNewRoman" w:eastAsia="TimesNewRoman" w:cs="TimesNewRoman" w:hint="eastAsia"/>
          <w:sz w:val="22"/>
          <w:szCs w:val="22"/>
        </w:rPr>
        <w:t>ż</w:t>
      </w:r>
      <w:r w:rsidRPr="00934020">
        <w:rPr>
          <w:sz w:val="22"/>
          <w:szCs w:val="22"/>
        </w:rPr>
        <w:t>u</w:t>
      </w:r>
      <w:r w:rsidRPr="00934020">
        <w:rPr>
          <w:rFonts w:ascii="TimesNewRoman" w:eastAsia="TimesNewRoman" w:cs="TimesNewRoman" w:hint="eastAsia"/>
          <w:sz w:val="22"/>
          <w:szCs w:val="22"/>
        </w:rPr>
        <w:t>ż</w:t>
      </w:r>
      <w:r w:rsidRPr="00934020">
        <w:rPr>
          <w:sz w:val="22"/>
          <w:szCs w:val="22"/>
        </w:rPr>
        <w:t>li pomiedziowych.</w:t>
      </w:r>
    </w:p>
    <w:p w:rsidR="00603524" w:rsidRPr="00934020" w:rsidRDefault="00603524" w:rsidP="00603524">
      <w:pPr>
        <w:rPr>
          <w:rStyle w:val="Pogrubienie"/>
          <w:rFonts w:cs="Tahoma"/>
          <w:sz w:val="22"/>
          <w:szCs w:val="22"/>
        </w:rPr>
      </w:pPr>
      <w:r w:rsidRPr="00934020">
        <w:rPr>
          <w:sz w:val="22"/>
          <w:szCs w:val="22"/>
        </w:rPr>
        <w:t>11. EN-ISO 12944-5 2007 Farby i lakiery – Ochrona przed korozj</w:t>
      </w:r>
      <w:r w:rsidRPr="00934020">
        <w:rPr>
          <w:rFonts w:ascii="TimesNewRoman" w:eastAsia="TimesNewRoman" w:cs="TimesNewRoman" w:hint="eastAsia"/>
          <w:sz w:val="22"/>
          <w:szCs w:val="22"/>
        </w:rPr>
        <w:t>ą</w:t>
      </w:r>
      <w:r w:rsidRPr="00934020">
        <w:rPr>
          <w:sz w:val="22"/>
          <w:szCs w:val="22"/>
        </w:rPr>
        <w:t>konstrukcji stalowych za pomoc</w:t>
      </w:r>
      <w:r w:rsidRPr="00934020">
        <w:rPr>
          <w:rFonts w:ascii="TimesNewRoman" w:eastAsia="TimesNewRoman" w:cs="TimesNewRoman" w:hint="eastAsia"/>
          <w:sz w:val="22"/>
          <w:szCs w:val="22"/>
        </w:rPr>
        <w:t>ą</w:t>
      </w:r>
      <w:r w:rsidRPr="00934020">
        <w:rPr>
          <w:sz w:val="22"/>
          <w:szCs w:val="22"/>
        </w:rPr>
        <w:t>ochronnych systemów malarskich – Cz</w:t>
      </w:r>
      <w:r w:rsidRPr="00934020">
        <w:rPr>
          <w:rFonts w:ascii="TimesNewRoman" w:eastAsia="TimesNewRoman" w:cs="TimesNewRoman" w:hint="eastAsia"/>
          <w:sz w:val="22"/>
          <w:szCs w:val="22"/>
        </w:rPr>
        <w:t>ęść</w:t>
      </w:r>
      <w:r w:rsidRPr="00934020">
        <w:rPr>
          <w:sz w:val="22"/>
          <w:szCs w:val="22"/>
        </w:rPr>
        <w:t>5: Ochronne systemy malarskie</w:t>
      </w:r>
    </w:p>
    <w:p w:rsidR="00F44082" w:rsidRDefault="00F44082" w:rsidP="00F44082"/>
    <w:p w:rsidR="00F44082" w:rsidRDefault="00F44082">
      <w:r>
        <w:br w:type="page"/>
      </w:r>
    </w:p>
    <w:p w:rsidR="006E7D0E" w:rsidRPr="00716054" w:rsidRDefault="006E7D0E" w:rsidP="00F44082">
      <w:pPr>
        <w:pStyle w:val="Nagwek1"/>
        <w:jc w:val="center"/>
        <w:rPr>
          <w:rStyle w:val="Pogrubienie"/>
        </w:rPr>
      </w:pPr>
      <w:bookmarkStart w:id="2751" w:name="_Toc5874109"/>
      <w:r w:rsidRPr="00EE1448">
        <w:lastRenderedPageBreak/>
        <w:t>M.23.10.00. PŁYTY POMOSTU ZESPOLONE Z KONSTRUKCJĄ STALOWĄ</w:t>
      </w:r>
      <w:bookmarkEnd w:id="2751"/>
    </w:p>
    <w:p w:rsidR="006E7D0E" w:rsidRDefault="006E7D0E" w:rsidP="00F44082">
      <w:pPr>
        <w:jc w:val="center"/>
      </w:pPr>
    </w:p>
    <w:p w:rsidR="006E7D0E" w:rsidRDefault="006E7D0E" w:rsidP="0016612A">
      <w:pPr>
        <w:pStyle w:val="Nagwek2"/>
        <w:spacing w:after="120"/>
        <w:jc w:val="center"/>
      </w:pPr>
      <w:bookmarkStart w:id="2752" w:name="_Toc5874110"/>
      <w:r w:rsidRPr="00EE1448">
        <w:t xml:space="preserve">M.23.10.01. </w:t>
      </w:r>
      <w:r w:rsidR="00664359" w:rsidRPr="00EE1448">
        <w:t>ŻELBETOWA PŁYTA POMOSTU ZESPOLONA Z KONSTRUKCJĄ STALOWĄ USTROJU NOŚNEGO</w:t>
      </w:r>
      <w:bookmarkEnd w:id="2752"/>
    </w:p>
    <w:p w:rsidR="0016612A" w:rsidRPr="00CF679D" w:rsidRDefault="0016612A" w:rsidP="0016612A">
      <w:pPr>
        <w:pStyle w:val="Nagwek2"/>
        <w:spacing w:after="120"/>
        <w:jc w:val="center"/>
      </w:pPr>
      <w:bookmarkStart w:id="2753" w:name="_Toc5874111"/>
      <w:r w:rsidRPr="00CF679D">
        <w:t>M.23.10.01.</w:t>
      </w:r>
      <w:r>
        <w:t>32</w:t>
      </w:r>
      <w:r w:rsidRPr="0016612A">
        <w:t>Wykonanie płyty pomostu konstrukcji zespolonej z betonu klasy C25/30 (B-30)  nad wodą wraz z deskowaniem. Beton podawany za pomocą pompy do betonu. Rusztowanie stojakowe do wysokości 4 m, deskowanie z płyt wodoodpornych.</w:t>
      </w:r>
      <w:bookmarkEnd w:id="2753"/>
    </w:p>
    <w:p w:rsidR="00664359" w:rsidRPr="00664359" w:rsidRDefault="00664359" w:rsidP="002A2664"/>
    <w:p w:rsidR="00664359" w:rsidRPr="00CF679D" w:rsidRDefault="00664359" w:rsidP="00CF679D">
      <w:pPr>
        <w:pStyle w:val="Nagwek2"/>
        <w:spacing w:after="120"/>
        <w:jc w:val="center"/>
      </w:pPr>
      <w:bookmarkStart w:id="2754" w:name="_Toc5874112"/>
      <w:r w:rsidRPr="00CF679D">
        <w:t>M.23.10.01.97 Wykonanie zbrojenia płyty zespolonej ze stali klasy A-IIIN</w:t>
      </w:r>
      <w:bookmarkEnd w:id="2754"/>
    </w:p>
    <w:p w:rsidR="00664359" w:rsidRDefault="00664359" w:rsidP="00664359"/>
    <w:p w:rsidR="00664359" w:rsidRDefault="00664359" w:rsidP="000E19C4">
      <w:pPr>
        <w:tabs>
          <w:tab w:val="left" w:pos="-720"/>
        </w:tabs>
        <w:jc w:val="both"/>
        <w:rPr>
          <w:b/>
          <w:color w:val="000000"/>
          <w:spacing w:val="-3"/>
          <w:sz w:val="22"/>
          <w:szCs w:val="22"/>
        </w:rPr>
      </w:pPr>
    </w:p>
    <w:p w:rsidR="006E7D0E" w:rsidRPr="002A0F11" w:rsidRDefault="006E7D0E" w:rsidP="000E19C4">
      <w:pPr>
        <w:tabs>
          <w:tab w:val="left" w:pos="-720"/>
        </w:tabs>
        <w:jc w:val="both"/>
        <w:rPr>
          <w:b/>
          <w:color w:val="000000"/>
          <w:spacing w:val="-3"/>
          <w:sz w:val="22"/>
          <w:szCs w:val="22"/>
        </w:rPr>
      </w:pPr>
      <w:r w:rsidRPr="002A0F11">
        <w:rPr>
          <w:b/>
          <w:color w:val="000000"/>
          <w:spacing w:val="-3"/>
          <w:sz w:val="22"/>
          <w:szCs w:val="22"/>
        </w:rPr>
        <w:t>1. WSTĘP</w:t>
      </w:r>
    </w:p>
    <w:p w:rsidR="00357BED" w:rsidRPr="00716054" w:rsidRDefault="00357BED" w:rsidP="00716054">
      <w:pPr>
        <w:rPr>
          <w:rStyle w:val="Pogrubienie"/>
        </w:rPr>
      </w:pPr>
      <w:bookmarkStart w:id="2755" w:name="_Toc378610637"/>
      <w:bookmarkStart w:id="2756" w:name="_Toc380659042"/>
      <w:bookmarkStart w:id="2757" w:name="_Toc421787227"/>
      <w:bookmarkStart w:id="2758" w:name="_Toc449471084"/>
      <w:r w:rsidRPr="00716054">
        <w:rPr>
          <w:rStyle w:val="Pogrubienie"/>
        </w:rPr>
        <w:t xml:space="preserve">1.1. Przedmiot </w:t>
      </w:r>
      <w:r w:rsidR="001C1A5B" w:rsidRPr="00716054">
        <w:rPr>
          <w:rStyle w:val="Pogrubienie"/>
        </w:rPr>
        <w:t>STWIORB</w:t>
      </w:r>
      <w:bookmarkEnd w:id="2755"/>
      <w:bookmarkEnd w:id="2756"/>
      <w:bookmarkEnd w:id="2757"/>
      <w:bookmarkEnd w:id="2758"/>
    </w:p>
    <w:p w:rsidR="00103ADD" w:rsidRDefault="00357BED" w:rsidP="00106DA0">
      <w:pPr>
        <w:jc w:val="both"/>
        <w:rPr>
          <w:sz w:val="22"/>
          <w:szCs w:val="22"/>
        </w:rPr>
      </w:pPr>
      <w:r w:rsidRPr="00C36CB1">
        <w:rPr>
          <w:sz w:val="22"/>
          <w:szCs w:val="22"/>
        </w:rPr>
        <w:t>Przedmiotem niniejszej Specyfikacji Technicznej są wymagania dotyczące wykonania i odbioru robót związanych z wykonaniem zbrojenia oraz betonowanie płyty pomostu</w:t>
      </w:r>
      <w:bookmarkStart w:id="2759" w:name="_Toc378610638"/>
      <w:r w:rsidRPr="00106DA0">
        <w:rPr>
          <w:sz w:val="22"/>
          <w:szCs w:val="22"/>
        </w:rPr>
        <w:t>wykonan</w:t>
      </w:r>
      <w:r w:rsidR="00106DA0">
        <w:rPr>
          <w:sz w:val="22"/>
          <w:szCs w:val="22"/>
        </w:rPr>
        <w:t>ej</w:t>
      </w:r>
      <w:r w:rsidRPr="00106DA0">
        <w:rPr>
          <w:sz w:val="22"/>
          <w:szCs w:val="22"/>
        </w:rPr>
        <w:t xml:space="preserve"> w ramach projektu: </w:t>
      </w:r>
    </w:p>
    <w:p w:rsidR="00B47028" w:rsidRDefault="00B47028" w:rsidP="00716054">
      <w:pPr>
        <w:rPr>
          <w:sz w:val="22"/>
          <w:szCs w:val="22"/>
        </w:rPr>
      </w:pPr>
      <w:bookmarkStart w:id="2760" w:name="_Toc378610639"/>
      <w:bookmarkStart w:id="2761" w:name="_Toc380659043"/>
      <w:bookmarkStart w:id="2762" w:name="_Toc421787228"/>
      <w:bookmarkStart w:id="2763" w:name="_Toc449471085"/>
      <w:bookmarkEnd w:id="2759"/>
      <w:r>
        <w:rPr>
          <w:sz w:val="22"/>
          <w:szCs w:val="22"/>
        </w:rPr>
        <w:t>” Remont mostu w ciągu drogi dz. Nr ewid. 3331, 2899 w km 0+060 w miejscowości Posada Jaśliska”</w:t>
      </w:r>
      <w:r w:rsidRPr="00536B9C">
        <w:rPr>
          <w:sz w:val="22"/>
          <w:szCs w:val="22"/>
        </w:rPr>
        <w:t>.</w:t>
      </w:r>
    </w:p>
    <w:p w:rsidR="00357BED" w:rsidRPr="00716054" w:rsidRDefault="00357BED" w:rsidP="00716054">
      <w:pPr>
        <w:rPr>
          <w:rStyle w:val="Pogrubienie"/>
        </w:rPr>
      </w:pPr>
      <w:r w:rsidRPr="00716054">
        <w:rPr>
          <w:rStyle w:val="Pogrubienie"/>
        </w:rPr>
        <w:t xml:space="preserve">1.2. Zakres stosowania </w:t>
      </w:r>
      <w:r w:rsidR="001C1A5B" w:rsidRPr="00716054">
        <w:rPr>
          <w:rStyle w:val="Pogrubienie"/>
        </w:rPr>
        <w:t>STWIORB</w:t>
      </w:r>
      <w:bookmarkEnd w:id="2760"/>
      <w:bookmarkEnd w:id="2761"/>
      <w:bookmarkEnd w:id="2762"/>
      <w:bookmarkEnd w:id="2763"/>
    </w:p>
    <w:p w:rsidR="00357BED" w:rsidRPr="00C36CB1" w:rsidRDefault="001C1A5B" w:rsidP="000E19C4">
      <w:pPr>
        <w:pStyle w:val="Normalny1"/>
        <w:rPr>
          <w:sz w:val="22"/>
          <w:szCs w:val="22"/>
        </w:rPr>
      </w:pPr>
      <w:r>
        <w:rPr>
          <w:sz w:val="22"/>
          <w:szCs w:val="22"/>
        </w:rPr>
        <w:t>Specyfikacja Techniczna Wykonania i Odbioru Robót Budowlanych</w:t>
      </w:r>
      <w:r w:rsidR="00357BED" w:rsidRPr="00C36CB1">
        <w:rPr>
          <w:sz w:val="22"/>
          <w:szCs w:val="22"/>
        </w:rPr>
        <w:t xml:space="preserve">jest stosowana jako dokument przetargowy i kontraktowy przy zlecaniu i realizacji robót wymienionych w p. 1.1. </w:t>
      </w:r>
    </w:p>
    <w:p w:rsidR="00357BED" w:rsidRPr="00716054" w:rsidRDefault="00357BED" w:rsidP="00716054">
      <w:pPr>
        <w:rPr>
          <w:rStyle w:val="Pogrubienie"/>
        </w:rPr>
      </w:pPr>
      <w:bookmarkStart w:id="2764" w:name="_Toc378610640"/>
      <w:bookmarkStart w:id="2765" w:name="_Toc380659044"/>
      <w:bookmarkStart w:id="2766" w:name="_Toc421787229"/>
      <w:bookmarkStart w:id="2767" w:name="_Toc449471086"/>
      <w:r w:rsidRPr="00716054">
        <w:rPr>
          <w:rStyle w:val="Pogrubienie"/>
        </w:rPr>
        <w:t xml:space="preserve">1.3. Zakres robót objętych </w:t>
      </w:r>
      <w:r w:rsidR="001C1A5B" w:rsidRPr="00716054">
        <w:rPr>
          <w:rStyle w:val="Pogrubienie"/>
        </w:rPr>
        <w:t>STWIORB</w:t>
      </w:r>
      <w:bookmarkEnd w:id="2764"/>
      <w:bookmarkEnd w:id="2765"/>
      <w:bookmarkEnd w:id="2766"/>
      <w:bookmarkEnd w:id="2767"/>
    </w:p>
    <w:p w:rsidR="00357BED" w:rsidRPr="00C36CB1" w:rsidRDefault="00357BED" w:rsidP="000E19C4">
      <w:pPr>
        <w:pStyle w:val="wypunktowanie"/>
        <w:numPr>
          <w:ilvl w:val="0"/>
          <w:numId w:val="0"/>
        </w:numPr>
        <w:rPr>
          <w:sz w:val="22"/>
          <w:szCs w:val="22"/>
        </w:rPr>
      </w:pPr>
      <w:r w:rsidRPr="00C36CB1">
        <w:rPr>
          <w:sz w:val="22"/>
          <w:szCs w:val="22"/>
        </w:rPr>
        <w:t xml:space="preserve">Ustalenia zawarte w niniejszej specyfikacji dotyczą zasad prowadzenia robót związanych z wykonaniem zbrojenia oraz betonowania  płyty pomostu zgodnie z dokumentacją projektową. </w:t>
      </w:r>
    </w:p>
    <w:p w:rsidR="00357BED" w:rsidRPr="00716054" w:rsidRDefault="00357BED" w:rsidP="00716054">
      <w:pPr>
        <w:rPr>
          <w:rStyle w:val="Pogrubienie"/>
        </w:rPr>
      </w:pPr>
      <w:bookmarkStart w:id="2768" w:name="_Toc378610641"/>
      <w:bookmarkStart w:id="2769" w:name="_Toc380659045"/>
      <w:bookmarkStart w:id="2770" w:name="_Toc421787230"/>
      <w:bookmarkStart w:id="2771" w:name="_Toc449471087"/>
      <w:r w:rsidRPr="00716054">
        <w:rPr>
          <w:rStyle w:val="Pogrubienie"/>
        </w:rPr>
        <w:t>1.4. Określenia podstawowe</w:t>
      </w:r>
      <w:bookmarkEnd w:id="2768"/>
      <w:bookmarkEnd w:id="2769"/>
      <w:bookmarkEnd w:id="2770"/>
      <w:bookmarkEnd w:id="2771"/>
    </w:p>
    <w:p w:rsidR="00357BED" w:rsidRPr="00C36CB1" w:rsidRDefault="00357BED" w:rsidP="000E19C4">
      <w:pPr>
        <w:pStyle w:val="Normalny1"/>
        <w:rPr>
          <w:sz w:val="22"/>
          <w:szCs w:val="22"/>
        </w:rPr>
      </w:pPr>
      <w:r w:rsidRPr="00C36CB1">
        <w:rPr>
          <w:b/>
          <w:sz w:val="22"/>
          <w:szCs w:val="22"/>
        </w:rPr>
        <w:t>1.4.1.Pręty stalowe wiotkie</w:t>
      </w:r>
      <w:r w:rsidRPr="00C36CB1">
        <w:rPr>
          <w:sz w:val="22"/>
          <w:szCs w:val="22"/>
        </w:rPr>
        <w:t xml:space="preserve"> - pręty stalowe o przekroju kołowym gładkie lub żebrowane</w:t>
      </w:r>
    </w:p>
    <w:p w:rsidR="00357BED" w:rsidRPr="00C36CB1" w:rsidRDefault="00357BED" w:rsidP="000E19C4">
      <w:pPr>
        <w:pStyle w:val="Normalny1"/>
        <w:rPr>
          <w:sz w:val="22"/>
          <w:szCs w:val="22"/>
        </w:rPr>
      </w:pPr>
      <w:r w:rsidRPr="00C36CB1">
        <w:rPr>
          <w:b/>
          <w:sz w:val="22"/>
          <w:szCs w:val="22"/>
        </w:rPr>
        <w:t>1.4.2.Zbrojenie niesprężające</w:t>
      </w:r>
      <w:r w:rsidRPr="00C36CB1">
        <w:rPr>
          <w:sz w:val="22"/>
          <w:szCs w:val="22"/>
        </w:rPr>
        <w:t xml:space="preserve"> - zbrojenie konstrukcji betonowej nie wprowadzające do niej naprężeń w sposób czynny.</w:t>
      </w:r>
    </w:p>
    <w:p w:rsidR="00357BED" w:rsidRPr="00C36CB1" w:rsidRDefault="00357BED" w:rsidP="000E19C4">
      <w:pPr>
        <w:pStyle w:val="Normalny1"/>
        <w:rPr>
          <w:sz w:val="22"/>
          <w:szCs w:val="22"/>
        </w:rPr>
      </w:pPr>
      <w:r w:rsidRPr="00C36CB1">
        <w:rPr>
          <w:sz w:val="22"/>
          <w:szCs w:val="22"/>
        </w:rPr>
        <w:t>Wykonawca jest odpowiedzialny za jakość stosowanych materiałów i wykonywanych robót oraz za ich zgodność z dokumentacją projektową, specyfikacją techniczną oraz zaleceniami Inżyniera.</w:t>
      </w:r>
    </w:p>
    <w:p w:rsidR="00357BED" w:rsidRPr="00716054" w:rsidRDefault="00357BED" w:rsidP="00716054">
      <w:pPr>
        <w:rPr>
          <w:rStyle w:val="Pogrubienie"/>
        </w:rPr>
      </w:pPr>
      <w:bookmarkStart w:id="2772" w:name="_Toc378610642"/>
      <w:bookmarkStart w:id="2773" w:name="_Toc380659046"/>
      <w:bookmarkStart w:id="2774" w:name="_Toc421787231"/>
      <w:bookmarkStart w:id="2775" w:name="_Toc449471088"/>
      <w:r w:rsidRPr="00716054">
        <w:rPr>
          <w:rStyle w:val="Pogrubienie"/>
        </w:rPr>
        <w:t>1.5 Ogólne wymagania dotyczące robót</w:t>
      </w:r>
      <w:bookmarkEnd w:id="2772"/>
      <w:bookmarkEnd w:id="2773"/>
      <w:bookmarkEnd w:id="2774"/>
      <w:bookmarkEnd w:id="2775"/>
    </w:p>
    <w:p w:rsidR="00357BED" w:rsidRPr="00C36CB1" w:rsidRDefault="00357BED" w:rsidP="000E19C4">
      <w:pPr>
        <w:pStyle w:val="Normalny1"/>
        <w:rPr>
          <w:sz w:val="22"/>
          <w:szCs w:val="22"/>
        </w:rPr>
      </w:pPr>
      <w:r w:rsidRPr="00C36CB1">
        <w:rPr>
          <w:sz w:val="22"/>
          <w:szCs w:val="22"/>
        </w:rPr>
        <w:t xml:space="preserve">Ogólne wymagania dotyczące robót podano w </w:t>
      </w:r>
      <w:r w:rsidR="001C1A5B">
        <w:rPr>
          <w:sz w:val="22"/>
          <w:szCs w:val="22"/>
        </w:rPr>
        <w:t>STWIORB</w:t>
      </w:r>
      <w:r w:rsidRPr="00C36CB1">
        <w:rPr>
          <w:sz w:val="22"/>
          <w:szCs w:val="22"/>
        </w:rPr>
        <w:t xml:space="preserve"> D-M-00.00.00. „Wymagania ogólne”, p.2. Stosowane materiały powinny mieć atest producenta zgodnie z pkt 2.1. </w:t>
      </w:r>
      <w:r w:rsidR="001C1A5B">
        <w:rPr>
          <w:sz w:val="22"/>
          <w:szCs w:val="22"/>
        </w:rPr>
        <w:t>STWIORB</w:t>
      </w:r>
      <w:r w:rsidRPr="00C36CB1">
        <w:rPr>
          <w:sz w:val="22"/>
          <w:szCs w:val="22"/>
        </w:rPr>
        <w:t xml:space="preserve"> D-M-00.00.00.</w:t>
      </w:r>
    </w:p>
    <w:p w:rsidR="00357BED" w:rsidRPr="00716054" w:rsidRDefault="00357BED" w:rsidP="00716054">
      <w:pPr>
        <w:rPr>
          <w:rStyle w:val="Pogrubienie"/>
        </w:rPr>
      </w:pPr>
    </w:p>
    <w:p w:rsidR="00357BED" w:rsidRPr="00716054" w:rsidRDefault="00357BED" w:rsidP="00716054">
      <w:pPr>
        <w:rPr>
          <w:rStyle w:val="Pogrubienie"/>
        </w:rPr>
      </w:pPr>
      <w:bookmarkStart w:id="2776" w:name="_Toc378610643"/>
      <w:bookmarkStart w:id="2777" w:name="_Toc380659047"/>
      <w:bookmarkStart w:id="2778" w:name="_Toc421787232"/>
      <w:bookmarkStart w:id="2779" w:name="_Toc449471089"/>
      <w:r w:rsidRPr="00716054">
        <w:rPr>
          <w:rStyle w:val="Pogrubienie"/>
        </w:rPr>
        <w:t>2.0 MATERIAŁY</w:t>
      </w:r>
      <w:bookmarkEnd w:id="2776"/>
      <w:bookmarkEnd w:id="2777"/>
      <w:bookmarkEnd w:id="2778"/>
      <w:bookmarkEnd w:id="2779"/>
    </w:p>
    <w:p w:rsidR="00357BED" w:rsidRPr="00716054" w:rsidRDefault="00357BED" w:rsidP="00716054">
      <w:pPr>
        <w:rPr>
          <w:rStyle w:val="Pogrubienie"/>
        </w:rPr>
      </w:pPr>
      <w:bookmarkStart w:id="2780" w:name="_Toc378610644"/>
      <w:bookmarkStart w:id="2781" w:name="_Toc380659048"/>
      <w:bookmarkStart w:id="2782" w:name="_Toc421787233"/>
      <w:bookmarkStart w:id="2783" w:name="_Toc449471090"/>
      <w:r w:rsidRPr="00716054">
        <w:rPr>
          <w:rStyle w:val="Pogrubienie"/>
        </w:rPr>
        <w:t>2.1. Ogólne wymagania dotyczące materiałów</w:t>
      </w:r>
      <w:bookmarkEnd w:id="2780"/>
      <w:bookmarkEnd w:id="2781"/>
      <w:bookmarkEnd w:id="2782"/>
      <w:bookmarkEnd w:id="2783"/>
    </w:p>
    <w:p w:rsidR="00357BED" w:rsidRPr="00C36CB1" w:rsidRDefault="00357BED" w:rsidP="000E19C4">
      <w:pPr>
        <w:pStyle w:val="Normalny1"/>
        <w:rPr>
          <w:sz w:val="22"/>
          <w:szCs w:val="22"/>
        </w:rPr>
      </w:pPr>
      <w:r w:rsidRPr="00C36CB1">
        <w:rPr>
          <w:sz w:val="22"/>
          <w:szCs w:val="22"/>
        </w:rPr>
        <w:t xml:space="preserve">Jak w specyfikacjach: </w:t>
      </w:r>
    </w:p>
    <w:p w:rsidR="00357BED" w:rsidRPr="00C36CB1" w:rsidRDefault="001C1A5B" w:rsidP="006D012F">
      <w:pPr>
        <w:pStyle w:val="Normalny1"/>
        <w:numPr>
          <w:ilvl w:val="0"/>
          <w:numId w:val="137"/>
        </w:numPr>
        <w:rPr>
          <w:sz w:val="22"/>
          <w:szCs w:val="22"/>
        </w:rPr>
      </w:pPr>
      <w:r>
        <w:rPr>
          <w:sz w:val="22"/>
          <w:szCs w:val="22"/>
        </w:rPr>
        <w:t>STWIORB</w:t>
      </w:r>
      <w:r w:rsidR="00357BED" w:rsidRPr="00C36CB1">
        <w:rPr>
          <w:sz w:val="22"/>
          <w:szCs w:val="22"/>
        </w:rPr>
        <w:t xml:space="preserve"> M-20.01.00 Zbrojenie  - Stosowane materiały powinny posiadać aprobatę techniczną Instytutu Badawczego Dróg </w:t>
      </w:r>
    </w:p>
    <w:p w:rsidR="00357BED" w:rsidRPr="00C36CB1" w:rsidRDefault="00357BED" w:rsidP="000E19C4">
      <w:pPr>
        <w:pStyle w:val="Normalny1"/>
        <w:ind w:left="371" w:firstLine="349"/>
        <w:rPr>
          <w:sz w:val="22"/>
          <w:szCs w:val="22"/>
        </w:rPr>
      </w:pPr>
      <w:r w:rsidRPr="00C36CB1">
        <w:rPr>
          <w:sz w:val="22"/>
          <w:szCs w:val="22"/>
        </w:rPr>
        <w:t xml:space="preserve">i Mostów zgodnie z pkt. 2.1. oraz dokumentacji projektowej  </w:t>
      </w:r>
    </w:p>
    <w:p w:rsidR="00357BED" w:rsidRPr="00C36CB1" w:rsidRDefault="001C1A5B" w:rsidP="006D012F">
      <w:pPr>
        <w:pStyle w:val="Normalny1"/>
        <w:numPr>
          <w:ilvl w:val="0"/>
          <w:numId w:val="137"/>
        </w:numPr>
        <w:rPr>
          <w:sz w:val="22"/>
          <w:szCs w:val="22"/>
        </w:rPr>
      </w:pPr>
      <w:r>
        <w:rPr>
          <w:sz w:val="22"/>
          <w:szCs w:val="22"/>
        </w:rPr>
        <w:t>STWIORB</w:t>
      </w:r>
      <w:r w:rsidR="00357BED" w:rsidRPr="00C36CB1">
        <w:rPr>
          <w:sz w:val="22"/>
          <w:szCs w:val="22"/>
        </w:rPr>
        <w:t xml:space="preserve"> M. 20.02.00. Beton zwykły oraz dokumentacji projektowej </w:t>
      </w:r>
    </w:p>
    <w:p w:rsidR="00357BED" w:rsidRPr="00716054" w:rsidRDefault="00357BED" w:rsidP="00716054">
      <w:pPr>
        <w:rPr>
          <w:rStyle w:val="Pogrubienie"/>
        </w:rPr>
      </w:pPr>
      <w:bookmarkStart w:id="2784" w:name="_Toc378610645"/>
      <w:bookmarkStart w:id="2785" w:name="_Toc380659049"/>
      <w:bookmarkStart w:id="2786" w:name="_Toc421787234"/>
      <w:bookmarkStart w:id="2787" w:name="_Toc449471091"/>
      <w:r w:rsidRPr="00716054">
        <w:rPr>
          <w:rStyle w:val="Pogrubienie"/>
        </w:rPr>
        <w:t>2.2. Stal zbrojeniowa</w:t>
      </w:r>
      <w:bookmarkEnd w:id="2784"/>
      <w:bookmarkEnd w:id="2785"/>
      <w:bookmarkEnd w:id="2786"/>
      <w:bookmarkEnd w:id="2787"/>
    </w:p>
    <w:p w:rsidR="00357BED" w:rsidRPr="00C36CB1" w:rsidRDefault="00357BED" w:rsidP="000E19C4">
      <w:pPr>
        <w:pStyle w:val="Normalny1"/>
        <w:rPr>
          <w:sz w:val="22"/>
          <w:szCs w:val="22"/>
        </w:rPr>
      </w:pPr>
      <w:r w:rsidRPr="00C36CB1">
        <w:rPr>
          <w:sz w:val="22"/>
          <w:szCs w:val="22"/>
        </w:rPr>
        <w:t xml:space="preserve">Jak w dokumentacji projektowej oraz w  specyfikacji </w:t>
      </w:r>
      <w:r w:rsidR="001C1A5B">
        <w:rPr>
          <w:sz w:val="22"/>
          <w:szCs w:val="22"/>
        </w:rPr>
        <w:t>STWIORB</w:t>
      </w:r>
      <w:r w:rsidRPr="00C36CB1">
        <w:rPr>
          <w:sz w:val="22"/>
          <w:szCs w:val="22"/>
        </w:rPr>
        <w:t xml:space="preserve"> M 20.01.00.  oraz dodatkowo uszczegóławia się o:</w:t>
      </w:r>
    </w:p>
    <w:p w:rsidR="00357BED" w:rsidRPr="00C36CB1" w:rsidRDefault="00357BED" w:rsidP="000E19C4">
      <w:pPr>
        <w:pStyle w:val="Normalny1"/>
        <w:rPr>
          <w:sz w:val="22"/>
          <w:szCs w:val="22"/>
        </w:rPr>
      </w:pPr>
      <w:r w:rsidRPr="00C36CB1">
        <w:rPr>
          <w:sz w:val="22"/>
          <w:szCs w:val="22"/>
        </w:rPr>
        <w:t>Stal klasy A-IIIN wg norm PN-EN 10002-I+AC1:1998 oraz PN-ISO 6935-2:1998:</w:t>
      </w:r>
    </w:p>
    <w:p w:rsidR="00357BED" w:rsidRPr="00C36CB1" w:rsidRDefault="00357BED" w:rsidP="000E19C4">
      <w:pPr>
        <w:pStyle w:val="wypunktowanie"/>
        <w:numPr>
          <w:ilvl w:val="0"/>
          <w:numId w:val="0"/>
        </w:numPr>
        <w:tabs>
          <w:tab w:val="num" w:pos="360"/>
        </w:tabs>
        <w:ind w:left="360" w:hanging="360"/>
        <w:rPr>
          <w:sz w:val="22"/>
          <w:szCs w:val="22"/>
        </w:rPr>
      </w:pPr>
      <w:r w:rsidRPr="00C36CB1">
        <w:rPr>
          <w:sz w:val="22"/>
          <w:szCs w:val="22"/>
        </w:rPr>
        <w:t>gatunek: BSt 500S;</w:t>
      </w:r>
    </w:p>
    <w:p w:rsidR="00357BED" w:rsidRPr="00C36CB1" w:rsidRDefault="00357BED" w:rsidP="000E19C4">
      <w:pPr>
        <w:pStyle w:val="wypunktowanie"/>
        <w:numPr>
          <w:ilvl w:val="0"/>
          <w:numId w:val="0"/>
        </w:numPr>
        <w:tabs>
          <w:tab w:val="num" w:pos="360"/>
        </w:tabs>
        <w:ind w:left="360" w:hanging="360"/>
        <w:rPr>
          <w:sz w:val="22"/>
          <w:szCs w:val="22"/>
        </w:rPr>
      </w:pPr>
      <w:r w:rsidRPr="00C36CB1">
        <w:rPr>
          <w:sz w:val="22"/>
          <w:szCs w:val="22"/>
        </w:rPr>
        <w:t>rodzaj: okrągła żebrowana jednoskośnie,</w:t>
      </w:r>
    </w:p>
    <w:p w:rsidR="00357BED" w:rsidRPr="00C36CB1" w:rsidRDefault="00357BED" w:rsidP="000E19C4">
      <w:pPr>
        <w:pStyle w:val="wypunktowanie"/>
        <w:numPr>
          <w:ilvl w:val="0"/>
          <w:numId w:val="0"/>
        </w:numPr>
        <w:tabs>
          <w:tab w:val="num" w:pos="360"/>
        </w:tabs>
        <w:ind w:left="360" w:hanging="360"/>
        <w:rPr>
          <w:sz w:val="22"/>
          <w:szCs w:val="22"/>
        </w:rPr>
      </w:pPr>
      <w:r w:rsidRPr="003F520C">
        <w:rPr>
          <w:sz w:val="22"/>
          <w:szCs w:val="22"/>
        </w:rPr>
        <w:t xml:space="preserve">średnice: </w:t>
      </w:r>
      <w:r w:rsidR="003F520C">
        <w:rPr>
          <w:sz w:val="22"/>
          <w:szCs w:val="22"/>
        </w:rPr>
        <w:t>zgodne z dokumentacja projektową,</w:t>
      </w:r>
    </w:p>
    <w:p w:rsidR="00357BED" w:rsidRPr="00C36CB1" w:rsidRDefault="00357BED" w:rsidP="000E19C4">
      <w:pPr>
        <w:pStyle w:val="wypunktowanie"/>
        <w:numPr>
          <w:ilvl w:val="0"/>
          <w:numId w:val="0"/>
        </w:numPr>
        <w:tabs>
          <w:tab w:val="num" w:pos="360"/>
        </w:tabs>
        <w:ind w:left="360" w:hanging="360"/>
        <w:rPr>
          <w:sz w:val="22"/>
          <w:szCs w:val="22"/>
        </w:rPr>
      </w:pPr>
      <w:r w:rsidRPr="00C36CB1">
        <w:rPr>
          <w:sz w:val="22"/>
          <w:szCs w:val="22"/>
        </w:rPr>
        <w:t>granica plastyczności: min. 500 MPa,</w:t>
      </w:r>
    </w:p>
    <w:p w:rsidR="00357BED" w:rsidRPr="00C36CB1" w:rsidRDefault="00357BED" w:rsidP="000E19C4">
      <w:pPr>
        <w:pStyle w:val="wypunktowanie"/>
        <w:numPr>
          <w:ilvl w:val="0"/>
          <w:numId w:val="0"/>
        </w:numPr>
        <w:tabs>
          <w:tab w:val="num" w:pos="360"/>
        </w:tabs>
        <w:ind w:left="360" w:hanging="360"/>
        <w:rPr>
          <w:sz w:val="22"/>
          <w:szCs w:val="22"/>
        </w:rPr>
      </w:pPr>
      <w:r w:rsidRPr="00C36CB1">
        <w:rPr>
          <w:sz w:val="22"/>
          <w:szCs w:val="22"/>
        </w:rPr>
        <w:t>wytrzymałość na rozciąganie: min. 550 MPa,</w:t>
      </w:r>
    </w:p>
    <w:p w:rsidR="00357BED" w:rsidRPr="00C36CB1" w:rsidRDefault="00357BED" w:rsidP="000E19C4">
      <w:pPr>
        <w:pStyle w:val="wypunktowanie"/>
        <w:numPr>
          <w:ilvl w:val="0"/>
          <w:numId w:val="0"/>
        </w:numPr>
        <w:tabs>
          <w:tab w:val="num" w:pos="360"/>
        </w:tabs>
        <w:ind w:left="360" w:hanging="360"/>
        <w:rPr>
          <w:sz w:val="22"/>
          <w:szCs w:val="22"/>
        </w:rPr>
      </w:pPr>
      <w:r w:rsidRPr="00C36CB1">
        <w:rPr>
          <w:sz w:val="22"/>
          <w:szCs w:val="22"/>
        </w:rPr>
        <w:t>wydłużalność: min. 10 %,</w:t>
      </w:r>
    </w:p>
    <w:p w:rsidR="00357BED" w:rsidRPr="00C36CB1" w:rsidRDefault="00357BED" w:rsidP="000E19C4">
      <w:pPr>
        <w:pStyle w:val="wypunktowanie"/>
        <w:numPr>
          <w:ilvl w:val="0"/>
          <w:numId w:val="0"/>
        </w:numPr>
        <w:tabs>
          <w:tab w:val="num" w:pos="360"/>
        </w:tabs>
        <w:ind w:left="360" w:hanging="360"/>
        <w:rPr>
          <w:sz w:val="22"/>
          <w:szCs w:val="22"/>
        </w:rPr>
      </w:pPr>
      <w:r w:rsidRPr="00C36CB1">
        <w:rPr>
          <w:sz w:val="22"/>
          <w:szCs w:val="22"/>
        </w:rPr>
        <w:t>wytrzymałość charakterystyczna: 490 MPa,</w:t>
      </w:r>
    </w:p>
    <w:p w:rsidR="00357BED" w:rsidRPr="00C36CB1" w:rsidRDefault="00357BED" w:rsidP="000E19C4">
      <w:pPr>
        <w:pStyle w:val="wypunktowanie"/>
        <w:numPr>
          <w:ilvl w:val="0"/>
          <w:numId w:val="0"/>
        </w:numPr>
        <w:tabs>
          <w:tab w:val="num" w:pos="360"/>
        </w:tabs>
        <w:ind w:left="360" w:hanging="360"/>
        <w:rPr>
          <w:sz w:val="22"/>
          <w:szCs w:val="22"/>
        </w:rPr>
      </w:pPr>
      <w:r w:rsidRPr="00C36CB1">
        <w:rPr>
          <w:sz w:val="22"/>
          <w:szCs w:val="22"/>
        </w:rPr>
        <w:t>wytrzymałość obliczeniowa: 375 MPa.</w:t>
      </w:r>
    </w:p>
    <w:p w:rsidR="0016612A" w:rsidRDefault="0016612A" w:rsidP="000E19C4">
      <w:pPr>
        <w:pStyle w:val="wypunktowanie"/>
        <w:numPr>
          <w:ilvl w:val="0"/>
          <w:numId w:val="0"/>
        </w:numPr>
        <w:rPr>
          <w:b/>
          <w:sz w:val="22"/>
          <w:szCs w:val="22"/>
        </w:rPr>
      </w:pPr>
    </w:p>
    <w:p w:rsidR="00357BED" w:rsidRPr="00C36CB1" w:rsidRDefault="00357BED" w:rsidP="000E19C4">
      <w:pPr>
        <w:pStyle w:val="wypunktowanie"/>
        <w:numPr>
          <w:ilvl w:val="0"/>
          <w:numId w:val="0"/>
        </w:numPr>
        <w:rPr>
          <w:b/>
          <w:sz w:val="22"/>
          <w:szCs w:val="22"/>
        </w:rPr>
      </w:pPr>
      <w:r w:rsidRPr="00C36CB1">
        <w:rPr>
          <w:b/>
          <w:sz w:val="22"/>
          <w:szCs w:val="22"/>
        </w:rPr>
        <w:lastRenderedPageBreak/>
        <w:t xml:space="preserve">2.3. Beton </w:t>
      </w:r>
    </w:p>
    <w:p w:rsidR="00357BED" w:rsidRPr="00C36CB1" w:rsidRDefault="00357BED" w:rsidP="000E19C4">
      <w:pPr>
        <w:pStyle w:val="Normalny1"/>
        <w:rPr>
          <w:sz w:val="22"/>
          <w:szCs w:val="22"/>
        </w:rPr>
      </w:pPr>
      <w:r w:rsidRPr="00C36CB1">
        <w:rPr>
          <w:sz w:val="22"/>
          <w:szCs w:val="22"/>
        </w:rPr>
        <w:t>Należy zastosować mieszankę betonową B3</w:t>
      </w:r>
      <w:r w:rsidR="00840F2C">
        <w:rPr>
          <w:sz w:val="22"/>
          <w:szCs w:val="22"/>
        </w:rPr>
        <w:t>0</w:t>
      </w:r>
      <w:r w:rsidRPr="00C36CB1">
        <w:rPr>
          <w:sz w:val="22"/>
          <w:szCs w:val="22"/>
        </w:rPr>
        <w:t xml:space="preserve"> według </w:t>
      </w:r>
      <w:r w:rsidR="001C1A5B">
        <w:rPr>
          <w:sz w:val="22"/>
          <w:szCs w:val="22"/>
        </w:rPr>
        <w:t>STWIORB</w:t>
      </w:r>
      <w:r w:rsidRPr="00C36CB1">
        <w:rPr>
          <w:sz w:val="22"/>
          <w:szCs w:val="22"/>
        </w:rPr>
        <w:t xml:space="preserve"> 20.02.00. oraz dokumentacji projektowej, spełniające następujące parametry: </w:t>
      </w:r>
    </w:p>
    <w:p w:rsidR="00357BED" w:rsidRPr="00C36CB1" w:rsidRDefault="00357BED" w:rsidP="006D012F">
      <w:pPr>
        <w:pStyle w:val="Normalny1"/>
        <w:numPr>
          <w:ilvl w:val="0"/>
          <w:numId w:val="138"/>
        </w:numPr>
        <w:rPr>
          <w:sz w:val="22"/>
          <w:szCs w:val="22"/>
        </w:rPr>
      </w:pPr>
      <w:r w:rsidRPr="00C36CB1">
        <w:rPr>
          <w:sz w:val="22"/>
          <w:szCs w:val="22"/>
        </w:rPr>
        <w:t xml:space="preserve">wytrzymałość na ściskanie dla przyjętej klasy betonu </w:t>
      </w:r>
    </w:p>
    <w:p w:rsidR="00357BED" w:rsidRPr="00C36CB1" w:rsidRDefault="00357BED" w:rsidP="006D012F">
      <w:pPr>
        <w:pStyle w:val="Normalny1"/>
        <w:numPr>
          <w:ilvl w:val="0"/>
          <w:numId w:val="138"/>
        </w:numPr>
        <w:rPr>
          <w:sz w:val="22"/>
          <w:szCs w:val="22"/>
        </w:rPr>
      </w:pPr>
      <w:r w:rsidRPr="00C36CB1">
        <w:rPr>
          <w:sz w:val="22"/>
          <w:szCs w:val="22"/>
        </w:rPr>
        <w:t xml:space="preserve">nasiąkliwość &lt; 5,0 % </w:t>
      </w:r>
    </w:p>
    <w:p w:rsidR="00357BED" w:rsidRPr="00C36CB1" w:rsidRDefault="00357BED" w:rsidP="006D012F">
      <w:pPr>
        <w:pStyle w:val="Normalny1"/>
        <w:numPr>
          <w:ilvl w:val="0"/>
          <w:numId w:val="138"/>
        </w:numPr>
        <w:rPr>
          <w:sz w:val="22"/>
          <w:szCs w:val="22"/>
        </w:rPr>
      </w:pPr>
      <w:r w:rsidRPr="00C36CB1">
        <w:rPr>
          <w:sz w:val="22"/>
          <w:szCs w:val="22"/>
        </w:rPr>
        <w:t xml:space="preserve">wodoszczelności W – 8 </w:t>
      </w:r>
    </w:p>
    <w:p w:rsidR="00357BED" w:rsidRPr="00C36CB1" w:rsidRDefault="00357BED" w:rsidP="006D012F">
      <w:pPr>
        <w:pStyle w:val="Normalny1"/>
        <w:numPr>
          <w:ilvl w:val="0"/>
          <w:numId w:val="138"/>
        </w:numPr>
        <w:rPr>
          <w:sz w:val="22"/>
          <w:szCs w:val="22"/>
        </w:rPr>
      </w:pPr>
      <w:r w:rsidRPr="00C36CB1">
        <w:rPr>
          <w:sz w:val="22"/>
          <w:szCs w:val="22"/>
        </w:rPr>
        <w:t xml:space="preserve">mrozoodporność F150 </w:t>
      </w:r>
    </w:p>
    <w:p w:rsidR="00357BED" w:rsidRPr="00C36CB1" w:rsidRDefault="00357BED" w:rsidP="000E19C4">
      <w:pPr>
        <w:pStyle w:val="Normalny1"/>
        <w:rPr>
          <w:sz w:val="22"/>
          <w:szCs w:val="22"/>
        </w:rPr>
      </w:pPr>
    </w:p>
    <w:p w:rsidR="00357BED" w:rsidRPr="00716054" w:rsidRDefault="00357BED" w:rsidP="00716054">
      <w:pPr>
        <w:rPr>
          <w:rStyle w:val="Pogrubienie"/>
        </w:rPr>
      </w:pPr>
      <w:bookmarkStart w:id="2788" w:name="_Toc378610646"/>
      <w:bookmarkStart w:id="2789" w:name="_Toc380659050"/>
      <w:bookmarkStart w:id="2790" w:name="_Toc421787235"/>
      <w:bookmarkStart w:id="2791" w:name="_Toc449471092"/>
      <w:r w:rsidRPr="00716054">
        <w:rPr>
          <w:rStyle w:val="Pogrubienie"/>
        </w:rPr>
        <w:t>3.0. SPRZĘT</w:t>
      </w:r>
      <w:bookmarkEnd w:id="2788"/>
      <w:bookmarkEnd w:id="2789"/>
      <w:bookmarkEnd w:id="2790"/>
      <w:bookmarkEnd w:id="2791"/>
    </w:p>
    <w:p w:rsidR="00357BED" w:rsidRPr="00C36CB1" w:rsidRDefault="00357BED" w:rsidP="000E19C4">
      <w:pPr>
        <w:pStyle w:val="Normalny1"/>
        <w:rPr>
          <w:sz w:val="22"/>
          <w:szCs w:val="22"/>
        </w:rPr>
      </w:pPr>
      <w:r w:rsidRPr="00C36CB1">
        <w:rPr>
          <w:sz w:val="22"/>
          <w:szCs w:val="22"/>
        </w:rPr>
        <w:t xml:space="preserve">Jak w specyfikacji </w:t>
      </w:r>
      <w:r w:rsidR="001C1A5B">
        <w:rPr>
          <w:sz w:val="22"/>
          <w:szCs w:val="22"/>
        </w:rPr>
        <w:t>STWIORB</w:t>
      </w:r>
      <w:r w:rsidRPr="00C36CB1">
        <w:rPr>
          <w:sz w:val="22"/>
          <w:szCs w:val="22"/>
        </w:rPr>
        <w:t xml:space="preserve"> M-20.01.00. oraz </w:t>
      </w:r>
      <w:r w:rsidR="001C1A5B">
        <w:rPr>
          <w:sz w:val="22"/>
          <w:szCs w:val="22"/>
        </w:rPr>
        <w:t>STWIORB</w:t>
      </w:r>
      <w:r w:rsidRPr="00C36CB1">
        <w:rPr>
          <w:sz w:val="22"/>
          <w:szCs w:val="22"/>
        </w:rPr>
        <w:t xml:space="preserve"> M 20.02.00. </w:t>
      </w:r>
    </w:p>
    <w:p w:rsidR="00357BED" w:rsidRPr="00716054" w:rsidRDefault="00357BED" w:rsidP="00716054">
      <w:pPr>
        <w:rPr>
          <w:rStyle w:val="Pogrubienie"/>
        </w:rPr>
      </w:pPr>
    </w:p>
    <w:p w:rsidR="00357BED" w:rsidRPr="00716054" w:rsidRDefault="00357BED" w:rsidP="00716054">
      <w:pPr>
        <w:rPr>
          <w:rStyle w:val="Pogrubienie"/>
        </w:rPr>
      </w:pPr>
      <w:bookmarkStart w:id="2792" w:name="_Toc378610647"/>
      <w:bookmarkStart w:id="2793" w:name="_Toc380659051"/>
      <w:bookmarkStart w:id="2794" w:name="_Toc421787236"/>
      <w:bookmarkStart w:id="2795" w:name="_Toc449471093"/>
      <w:r w:rsidRPr="00716054">
        <w:rPr>
          <w:rStyle w:val="Pogrubienie"/>
        </w:rPr>
        <w:t>4.0. TRANSPORT</w:t>
      </w:r>
      <w:bookmarkEnd w:id="2792"/>
      <w:bookmarkEnd w:id="2793"/>
      <w:bookmarkEnd w:id="2794"/>
      <w:bookmarkEnd w:id="2795"/>
    </w:p>
    <w:p w:rsidR="00357BED" w:rsidRPr="00C36CB1" w:rsidRDefault="00357BED" w:rsidP="000E19C4">
      <w:pPr>
        <w:pStyle w:val="Normalny1"/>
        <w:rPr>
          <w:sz w:val="22"/>
          <w:szCs w:val="22"/>
        </w:rPr>
      </w:pPr>
      <w:r w:rsidRPr="00C36CB1">
        <w:rPr>
          <w:sz w:val="22"/>
          <w:szCs w:val="22"/>
        </w:rPr>
        <w:t xml:space="preserve">Jak w specyfikacji </w:t>
      </w:r>
      <w:r w:rsidR="001C1A5B">
        <w:rPr>
          <w:sz w:val="22"/>
          <w:szCs w:val="22"/>
        </w:rPr>
        <w:t>STWIORB</w:t>
      </w:r>
      <w:r w:rsidRPr="00C36CB1">
        <w:rPr>
          <w:sz w:val="22"/>
          <w:szCs w:val="22"/>
        </w:rPr>
        <w:t xml:space="preserve"> M-20.01.00. oraz </w:t>
      </w:r>
      <w:r w:rsidR="001C1A5B">
        <w:rPr>
          <w:sz w:val="22"/>
          <w:szCs w:val="22"/>
        </w:rPr>
        <w:t>STWIORB</w:t>
      </w:r>
      <w:r w:rsidRPr="00C36CB1">
        <w:rPr>
          <w:sz w:val="22"/>
          <w:szCs w:val="22"/>
        </w:rPr>
        <w:t xml:space="preserve"> M 20.02.00.</w:t>
      </w:r>
    </w:p>
    <w:p w:rsidR="00357BED" w:rsidRPr="00716054" w:rsidRDefault="00357BED" w:rsidP="00716054">
      <w:pPr>
        <w:rPr>
          <w:rStyle w:val="Pogrubienie"/>
        </w:rPr>
      </w:pPr>
    </w:p>
    <w:p w:rsidR="00357BED" w:rsidRPr="00716054" w:rsidRDefault="00357BED" w:rsidP="00716054">
      <w:pPr>
        <w:rPr>
          <w:rStyle w:val="Pogrubienie"/>
        </w:rPr>
      </w:pPr>
      <w:bookmarkStart w:id="2796" w:name="_Toc378610648"/>
      <w:bookmarkStart w:id="2797" w:name="_Toc380659052"/>
      <w:bookmarkStart w:id="2798" w:name="_Toc421787237"/>
      <w:bookmarkStart w:id="2799" w:name="_Toc449471094"/>
      <w:r w:rsidRPr="00716054">
        <w:rPr>
          <w:rStyle w:val="Pogrubienie"/>
        </w:rPr>
        <w:t>5.0. WYKONANIE ROBÓT</w:t>
      </w:r>
      <w:bookmarkEnd w:id="2796"/>
      <w:bookmarkEnd w:id="2797"/>
      <w:bookmarkEnd w:id="2798"/>
      <w:bookmarkEnd w:id="2799"/>
    </w:p>
    <w:p w:rsidR="00357BED" w:rsidRPr="00C36CB1" w:rsidRDefault="00357BED" w:rsidP="000E19C4">
      <w:pPr>
        <w:pStyle w:val="Normalny1"/>
        <w:rPr>
          <w:sz w:val="22"/>
          <w:szCs w:val="22"/>
        </w:rPr>
      </w:pPr>
      <w:r w:rsidRPr="00C36CB1">
        <w:rPr>
          <w:sz w:val="22"/>
          <w:szCs w:val="22"/>
        </w:rPr>
        <w:t xml:space="preserve">Jak w specyfikacji </w:t>
      </w:r>
      <w:r w:rsidR="001C1A5B">
        <w:rPr>
          <w:sz w:val="22"/>
          <w:szCs w:val="22"/>
        </w:rPr>
        <w:t>STWIORB</w:t>
      </w:r>
      <w:r w:rsidRPr="00C36CB1">
        <w:rPr>
          <w:sz w:val="22"/>
          <w:szCs w:val="22"/>
        </w:rPr>
        <w:t xml:space="preserve"> M-20.01.00, oraz dokumentacji projektowej dla mieszanki betonowej </w:t>
      </w:r>
    </w:p>
    <w:p w:rsidR="00357BED" w:rsidRPr="00C36CB1" w:rsidRDefault="00357BED" w:rsidP="000E19C4">
      <w:pPr>
        <w:pStyle w:val="Normalny1"/>
        <w:rPr>
          <w:sz w:val="22"/>
          <w:szCs w:val="22"/>
        </w:rPr>
      </w:pPr>
      <w:r w:rsidRPr="00C36CB1">
        <w:rPr>
          <w:sz w:val="22"/>
          <w:szCs w:val="22"/>
        </w:rPr>
        <w:t xml:space="preserve">Jak w specyfikacji </w:t>
      </w:r>
      <w:r w:rsidR="001C1A5B">
        <w:rPr>
          <w:sz w:val="22"/>
          <w:szCs w:val="22"/>
        </w:rPr>
        <w:t>STWIORB</w:t>
      </w:r>
      <w:r w:rsidRPr="00C36CB1">
        <w:rPr>
          <w:sz w:val="22"/>
          <w:szCs w:val="22"/>
        </w:rPr>
        <w:t xml:space="preserve"> M-20.02.00, oraz dokumentacji projektowej dla wykonania zbrojenia </w:t>
      </w:r>
    </w:p>
    <w:p w:rsidR="00357BED" w:rsidRPr="00C36CB1" w:rsidRDefault="00357BED" w:rsidP="000E19C4">
      <w:pPr>
        <w:pStyle w:val="Normalny1"/>
        <w:rPr>
          <w:sz w:val="22"/>
          <w:szCs w:val="22"/>
        </w:rPr>
      </w:pPr>
    </w:p>
    <w:p w:rsidR="00357BED" w:rsidRPr="00716054" w:rsidRDefault="00357BED" w:rsidP="00716054">
      <w:pPr>
        <w:rPr>
          <w:rStyle w:val="Pogrubienie"/>
        </w:rPr>
      </w:pPr>
      <w:bookmarkStart w:id="2800" w:name="_Toc378610649"/>
      <w:bookmarkStart w:id="2801" w:name="_Toc380659053"/>
      <w:bookmarkStart w:id="2802" w:name="_Toc421787238"/>
      <w:bookmarkStart w:id="2803" w:name="_Toc449471095"/>
      <w:r w:rsidRPr="00716054">
        <w:rPr>
          <w:rStyle w:val="Pogrubienie"/>
        </w:rPr>
        <w:t>6.0. KONTROLA JAKOŚCI ROBÓT</w:t>
      </w:r>
      <w:bookmarkEnd w:id="2800"/>
      <w:bookmarkEnd w:id="2801"/>
      <w:bookmarkEnd w:id="2802"/>
      <w:bookmarkEnd w:id="2803"/>
    </w:p>
    <w:p w:rsidR="00357BED" w:rsidRPr="00C36CB1" w:rsidRDefault="00357BED" w:rsidP="000E19C4">
      <w:pPr>
        <w:pStyle w:val="Normalny1"/>
        <w:rPr>
          <w:sz w:val="22"/>
          <w:szCs w:val="22"/>
        </w:rPr>
      </w:pPr>
      <w:r w:rsidRPr="00C36CB1">
        <w:rPr>
          <w:sz w:val="22"/>
          <w:szCs w:val="22"/>
        </w:rPr>
        <w:t xml:space="preserve">Jak w specyfikacji </w:t>
      </w:r>
      <w:r w:rsidR="001C1A5B">
        <w:rPr>
          <w:sz w:val="22"/>
          <w:szCs w:val="22"/>
        </w:rPr>
        <w:t>STWIORB</w:t>
      </w:r>
      <w:r w:rsidRPr="00C36CB1">
        <w:rPr>
          <w:sz w:val="22"/>
          <w:szCs w:val="22"/>
        </w:rPr>
        <w:t xml:space="preserve"> M-20.01.00. oraz 20.02.00. </w:t>
      </w:r>
    </w:p>
    <w:p w:rsidR="00357BED" w:rsidRPr="00716054" w:rsidRDefault="00357BED" w:rsidP="00716054">
      <w:pPr>
        <w:rPr>
          <w:rStyle w:val="Pogrubienie"/>
        </w:rPr>
      </w:pPr>
    </w:p>
    <w:p w:rsidR="00357BED" w:rsidRPr="00716054" w:rsidRDefault="00357BED" w:rsidP="00716054">
      <w:pPr>
        <w:rPr>
          <w:rStyle w:val="Pogrubienie"/>
        </w:rPr>
      </w:pPr>
      <w:bookmarkStart w:id="2804" w:name="_Toc378610650"/>
      <w:bookmarkStart w:id="2805" w:name="_Toc380659054"/>
      <w:bookmarkStart w:id="2806" w:name="_Toc421787239"/>
      <w:bookmarkStart w:id="2807" w:name="_Toc449471096"/>
      <w:r w:rsidRPr="00716054">
        <w:rPr>
          <w:rStyle w:val="Pogrubienie"/>
        </w:rPr>
        <w:t>7.0. OBMIAR</w:t>
      </w:r>
      <w:bookmarkEnd w:id="2804"/>
      <w:bookmarkEnd w:id="2805"/>
      <w:bookmarkEnd w:id="2806"/>
      <w:bookmarkEnd w:id="2807"/>
    </w:p>
    <w:p w:rsidR="00357BED" w:rsidRPr="00C36CB1" w:rsidRDefault="00357BED" w:rsidP="000E19C4">
      <w:pPr>
        <w:jc w:val="both"/>
        <w:rPr>
          <w:sz w:val="22"/>
          <w:szCs w:val="22"/>
          <w:vertAlign w:val="superscript"/>
        </w:rPr>
      </w:pPr>
      <w:r w:rsidRPr="00C36CB1">
        <w:rPr>
          <w:sz w:val="22"/>
          <w:szCs w:val="22"/>
        </w:rPr>
        <w:t>Wykonanie płyty pomostu konstrukcji zespolonej z betonu klasy B3</w:t>
      </w:r>
      <w:r w:rsidR="00840F2C">
        <w:rPr>
          <w:sz w:val="22"/>
          <w:szCs w:val="22"/>
        </w:rPr>
        <w:t>0</w:t>
      </w:r>
      <w:r w:rsidRPr="00C36CB1">
        <w:rPr>
          <w:sz w:val="22"/>
          <w:szCs w:val="22"/>
        </w:rPr>
        <w:t xml:space="preserve"> - nad wodą  - m</w:t>
      </w:r>
      <w:r w:rsidRPr="00C36CB1">
        <w:rPr>
          <w:sz w:val="22"/>
          <w:szCs w:val="22"/>
          <w:vertAlign w:val="superscript"/>
        </w:rPr>
        <w:t>3</w:t>
      </w:r>
    </w:p>
    <w:p w:rsidR="00357BED" w:rsidRPr="00C36CB1" w:rsidRDefault="00357BED" w:rsidP="000E19C4">
      <w:pPr>
        <w:jc w:val="both"/>
        <w:rPr>
          <w:sz w:val="22"/>
          <w:szCs w:val="22"/>
        </w:rPr>
      </w:pPr>
      <w:r w:rsidRPr="00C36CB1">
        <w:rPr>
          <w:sz w:val="22"/>
          <w:szCs w:val="22"/>
        </w:rPr>
        <w:t>Wykon</w:t>
      </w:r>
      <w:r>
        <w:rPr>
          <w:sz w:val="22"/>
          <w:szCs w:val="22"/>
        </w:rPr>
        <w:t xml:space="preserve">anie zbrojenia płyty zespolonej </w:t>
      </w:r>
      <w:r w:rsidRPr="00C36CB1">
        <w:rPr>
          <w:sz w:val="22"/>
          <w:szCs w:val="22"/>
        </w:rPr>
        <w:t>ze stali klasy A-III - kg</w:t>
      </w:r>
    </w:p>
    <w:p w:rsidR="00357BED" w:rsidRPr="00C36CB1" w:rsidRDefault="00357BED" w:rsidP="000E19C4">
      <w:pPr>
        <w:pStyle w:val="Normalny1"/>
        <w:rPr>
          <w:sz w:val="22"/>
          <w:szCs w:val="22"/>
        </w:rPr>
      </w:pPr>
    </w:p>
    <w:p w:rsidR="00357BED" w:rsidRPr="00716054" w:rsidRDefault="00357BED" w:rsidP="00716054">
      <w:pPr>
        <w:rPr>
          <w:rStyle w:val="Pogrubienie"/>
        </w:rPr>
      </w:pPr>
      <w:bookmarkStart w:id="2808" w:name="_Toc378610651"/>
      <w:bookmarkStart w:id="2809" w:name="_Toc380659055"/>
      <w:bookmarkStart w:id="2810" w:name="_Toc421787240"/>
      <w:bookmarkStart w:id="2811" w:name="_Toc449471097"/>
      <w:r w:rsidRPr="00716054">
        <w:rPr>
          <w:rStyle w:val="Pogrubienie"/>
        </w:rPr>
        <w:t>8.0. ODBIÓR KOŃCOWY</w:t>
      </w:r>
      <w:bookmarkEnd w:id="2808"/>
      <w:bookmarkEnd w:id="2809"/>
      <w:bookmarkEnd w:id="2810"/>
      <w:bookmarkEnd w:id="2811"/>
    </w:p>
    <w:p w:rsidR="00357BED" w:rsidRPr="00C36CB1" w:rsidRDefault="00357BED" w:rsidP="000E19C4">
      <w:pPr>
        <w:pStyle w:val="Normalny1"/>
        <w:rPr>
          <w:sz w:val="22"/>
          <w:szCs w:val="22"/>
        </w:rPr>
      </w:pPr>
      <w:r w:rsidRPr="00C36CB1">
        <w:rPr>
          <w:sz w:val="22"/>
          <w:szCs w:val="22"/>
        </w:rPr>
        <w:t>Badania wg p.6 należy przeprowadzać w czasie odbiorów robót. Na podstawie wyników badań należy sporządzić protokół odbioru robót końcowych. Jeżeli wszystkie badania dały wyniki dodatnie, wykonane roboty należy uznać za zgodne z wymaganiami. Jeżeli choć jedno badanie dało wynik ujemny, wykonane roboty należy uznać za niezgodne z wymaganiami norm i kontraktu. W takiej sytuacji wykonawca obowiązany jest doprowadzić roboty do zgodności z normą i przedstawić je do ponownego odbioru.</w:t>
      </w:r>
    </w:p>
    <w:p w:rsidR="00357BED" w:rsidRPr="00716054" w:rsidRDefault="00357BED" w:rsidP="00716054">
      <w:pPr>
        <w:rPr>
          <w:rStyle w:val="Pogrubienie"/>
        </w:rPr>
      </w:pPr>
    </w:p>
    <w:p w:rsidR="00357BED" w:rsidRPr="00716054" w:rsidRDefault="00357BED" w:rsidP="00716054">
      <w:pPr>
        <w:rPr>
          <w:rStyle w:val="Pogrubienie"/>
        </w:rPr>
      </w:pPr>
      <w:bookmarkStart w:id="2812" w:name="_Toc378610652"/>
      <w:bookmarkStart w:id="2813" w:name="_Toc380659056"/>
      <w:bookmarkStart w:id="2814" w:name="_Toc421787241"/>
      <w:bookmarkStart w:id="2815" w:name="_Toc449471098"/>
      <w:r w:rsidRPr="00716054">
        <w:rPr>
          <w:rStyle w:val="Pogrubienie"/>
        </w:rPr>
        <w:t>9.0. PODSTAWA PŁATNOŚCI</w:t>
      </w:r>
      <w:bookmarkEnd w:id="2812"/>
      <w:bookmarkEnd w:id="2813"/>
      <w:bookmarkEnd w:id="2814"/>
      <w:bookmarkEnd w:id="2815"/>
    </w:p>
    <w:p w:rsidR="00357BED" w:rsidRPr="00C36CB1" w:rsidRDefault="00357BED" w:rsidP="000E19C4">
      <w:pPr>
        <w:pStyle w:val="wypunktowanie"/>
        <w:numPr>
          <w:ilvl w:val="0"/>
          <w:numId w:val="0"/>
        </w:numPr>
        <w:rPr>
          <w:sz w:val="22"/>
          <w:szCs w:val="22"/>
        </w:rPr>
      </w:pPr>
    </w:p>
    <w:p w:rsidR="00357BED" w:rsidRPr="00C36CB1" w:rsidRDefault="00357BED" w:rsidP="000E19C4">
      <w:pPr>
        <w:pStyle w:val="wypunktowanie"/>
        <w:numPr>
          <w:ilvl w:val="0"/>
          <w:numId w:val="0"/>
        </w:numPr>
        <w:tabs>
          <w:tab w:val="num" w:pos="360"/>
        </w:tabs>
        <w:ind w:left="360" w:hanging="360"/>
        <w:rPr>
          <w:sz w:val="22"/>
          <w:szCs w:val="22"/>
        </w:rPr>
      </w:pPr>
      <w:r w:rsidRPr="00C36CB1">
        <w:rPr>
          <w:sz w:val="22"/>
          <w:szCs w:val="22"/>
        </w:rPr>
        <w:t xml:space="preserve">Cena jednostkowa jak w pkt 9.0 jak </w:t>
      </w:r>
      <w:r w:rsidR="001C1A5B">
        <w:rPr>
          <w:sz w:val="22"/>
          <w:szCs w:val="22"/>
        </w:rPr>
        <w:t>STWIORB</w:t>
      </w:r>
      <w:r w:rsidRPr="00C36CB1">
        <w:rPr>
          <w:sz w:val="22"/>
          <w:szCs w:val="22"/>
        </w:rPr>
        <w:t xml:space="preserve"> M. 20.01.00 oraz </w:t>
      </w:r>
      <w:r w:rsidR="001C1A5B">
        <w:rPr>
          <w:sz w:val="22"/>
          <w:szCs w:val="22"/>
        </w:rPr>
        <w:t>STWIORB</w:t>
      </w:r>
      <w:r w:rsidRPr="00C36CB1">
        <w:rPr>
          <w:sz w:val="22"/>
          <w:szCs w:val="22"/>
        </w:rPr>
        <w:t xml:space="preserve"> M 20.02.00. </w:t>
      </w:r>
    </w:p>
    <w:p w:rsidR="00357BED" w:rsidRPr="00716054" w:rsidRDefault="00357BED" w:rsidP="00716054">
      <w:pPr>
        <w:rPr>
          <w:rStyle w:val="Pogrubienie"/>
        </w:rPr>
      </w:pPr>
    </w:p>
    <w:p w:rsidR="00357BED" w:rsidRPr="00716054" w:rsidRDefault="00357BED" w:rsidP="00716054">
      <w:pPr>
        <w:rPr>
          <w:rStyle w:val="Pogrubienie"/>
        </w:rPr>
      </w:pPr>
      <w:bookmarkStart w:id="2816" w:name="_Toc378610653"/>
      <w:bookmarkStart w:id="2817" w:name="_Toc380659057"/>
      <w:bookmarkStart w:id="2818" w:name="_Toc421787242"/>
      <w:bookmarkStart w:id="2819" w:name="_Toc449471099"/>
      <w:r w:rsidRPr="00716054">
        <w:rPr>
          <w:rStyle w:val="Pogrubienie"/>
        </w:rPr>
        <w:t>10.0. PRZEPISY ZWIĄZANE</w:t>
      </w:r>
      <w:bookmarkEnd w:id="2816"/>
      <w:bookmarkEnd w:id="2817"/>
      <w:bookmarkEnd w:id="2818"/>
      <w:bookmarkEnd w:id="2819"/>
    </w:p>
    <w:p w:rsidR="00357BED" w:rsidRPr="00C36CB1" w:rsidRDefault="00357BED" w:rsidP="000E19C4">
      <w:pPr>
        <w:pStyle w:val="Normalny1"/>
        <w:rPr>
          <w:sz w:val="22"/>
          <w:szCs w:val="22"/>
        </w:rPr>
      </w:pPr>
      <w:r w:rsidRPr="00C36CB1">
        <w:rPr>
          <w:sz w:val="22"/>
          <w:szCs w:val="22"/>
        </w:rPr>
        <w:t xml:space="preserve">Jak w specyfikacji </w:t>
      </w:r>
      <w:r w:rsidR="001C1A5B">
        <w:rPr>
          <w:sz w:val="22"/>
          <w:szCs w:val="22"/>
        </w:rPr>
        <w:t>STWIORB</w:t>
      </w:r>
      <w:r w:rsidRPr="00C36CB1">
        <w:rPr>
          <w:sz w:val="22"/>
          <w:szCs w:val="22"/>
        </w:rPr>
        <w:t xml:space="preserve"> M-20.01.00. oraz </w:t>
      </w:r>
      <w:r w:rsidR="001C1A5B">
        <w:rPr>
          <w:sz w:val="22"/>
          <w:szCs w:val="22"/>
        </w:rPr>
        <w:t>STWIORB</w:t>
      </w:r>
      <w:r w:rsidRPr="00C36CB1">
        <w:rPr>
          <w:sz w:val="22"/>
          <w:szCs w:val="22"/>
        </w:rPr>
        <w:t xml:space="preserve"> M. 20.02.00. </w:t>
      </w:r>
    </w:p>
    <w:p w:rsidR="001C1A5B" w:rsidRPr="002A2664" w:rsidRDefault="001C1A5B" w:rsidP="002A2664">
      <w:pPr>
        <w:jc w:val="both"/>
        <w:rPr>
          <w:b/>
          <w:sz w:val="22"/>
          <w:szCs w:val="22"/>
        </w:rPr>
      </w:pPr>
      <w:r>
        <w:br w:type="page"/>
      </w:r>
    </w:p>
    <w:p w:rsidR="008F2A93" w:rsidRPr="003A1AEC" w:rsidRDefault="008F2A93" w:rsidP="003A1AEC">
      <w:pPr>
        <w:pStyle w:val="Nagwek1"/>
        <w:jc w:val="center"/>
      </w:pPr>
      <w:bookmarkStart w:id="2820" w:name="_Toc378186347"/>
      <w:bookmarkStart w:id="2821" w:name="_Toc5874113"/>
      <w:r w:rsidRPr="003A1AEC">
        <w:lastRenderedPageBreak/>
        <w:t>M.27.00.00 HYDROIZOLACJE</w:t>
      </w:r>
      <w:bookmarkEnd w:id="2820"/>
      <w:bookmarkEnd w:id="2821"/>
    </w:p>
    <w:p w:rsidR="008F2A93" w:rsidRPr="00716054" w:rsidRDefault="008F2A93" w:rsidP="00716054">
      <w:pPr>
        <w:rPr>
          <w:rStyle w:val="Pogrubienie"/>
        </w:rPr>
      </w:pPr>
    </w:p>
    <w:p w:rsidR="008F2A93" w:rsidRPr="003A1AEC" w:rsidRDefault="008F2A93" w:rsidP="003A1AEC">
      <w:pPr>
        <w:pStyle w:val="Nagwek1"/>
        <w:jc w:val="center"/>
      </w:pPr>
      <w:bookmarkStart w:id="2822" w:name="_Toc5874114"/>
      <w:r w:rsidRPr="003A1AEC">
        <w:t>M.27.01.00. IZOLACJE POWŁOKOWE</w:t>
      </w:r>
      <w:bookmarkEnd w:id="2822"/>
    </w:p>
    <w:p w:rsidR="008F2A93" w:rsidRDefault="008F2A93" w:rsidP="003A1AFB">
      <w:pPr>
        <w:jc w:val="center"/>
        <w:rPr>
          <w:b/>
        </w:rPr>
      </w:pPr>
    </w:p>
    <w:p w:rsidR="008F2A93" w:rsidRPr="0016612A" w:rsidRDefault="008F2A93" w:rsidP="0016612A">
      <w:pPr>
        <w:pStyle w:val="Nagwek2"/>
        <w:spacing w:after="120"/>
        <w:jc w:val="center"/>
      </w:pPr>
      <w:bookmarkStart w:id="2823" w:name="_Toc5874115"/>
      <w:r w:rsidRPr="0016612A">
        <w:t>M.27.01.01. POWŁOKA IZOLACYJNA BITUMICZNA - "NA ZIMNO"</w:t>
      </w:r>
      <w:bookmarkEnd w:id="2823"/>
    </w:p>
    <w:p w:rsidR="008F2A93" w:rsidRPr="00965E34" w:rsidRDefault="008F2A93" w:rsidP="003A1AFB">
      <w:pPr>
        <w:jc w:val="center"/>
      </w:pPr>
    </w:p>
    <w:p w:rsidR="008F2A93" w:rsidRPr="00CF679D" w:rsidRDefault="008F2A93" w:rsidP="00CF679D">
      <w:pPr>
        <w:pStyle w:val="Nagwek2"/>
        <w:spacing w:after="120"/>
        <w:jc w:val="center"/>
      </w:pPr>
      <w:bookmarkStart w:id="2824" w:name="_Toc378186348"/>
      <w:bookmarkStart w:id="2825" w:name="_Toc5874116"/>
      <w:r w:rsidRPr="00CF679D">
        <w:t>M.27.01.01.51Wykonanie powłokowej izolacji bitumicznej układanej "na zimno" - powierzchnie pionowe</w:t>
      </w:r>
      <w:bookmarkEnd w:id="2824"/>
      <w:bookmarkEnd w:id="2825"/>
    </w:p>
    <w:p w:rsidR="008F2A93" w:rsidRDefault="008F2A93" w:rsidP="000E19C4">
      <w:pPr>
        <w:jc w:val="both"/>
      </w:pPr>
    </w:p>
    <w:p w:rsidR="008F2A93" w:rsidRPr="009223FE" w:rsidRDefault="008F2A93" w:rsidP="000E19C4">
      <w:pPr>
        <w:tabs>
          <w:tab w:val="left" w:pos="-720"/>
        </w:tabs>
        <w:jc w:val="both"/>
        <w:rPr>
          <w:b/>
          <w:color w:val="000000"/>
          <w:spacing w:val="-3"/>
          <w:sz w:val="22"/>
          <w:szCs w:val="22"/>
        </w:rPr>
      </w:pPr>
      <w:r w:rsidRPr="009223FE">
        <w:rPr>
          <w:b/>
          <w:color w:val="000000"/>
          <w:spacing w:val="-3"/>
          <w:sz w:val="22"/>
          <w:szCs w:val="22"/>
        </w:rPr>
        <w:t>1. WSTĘP</w:t>
      </w:r>
    </w:p>
    <w:p w:rsidR="008F2A93" w:rsidRPr="009223FE" w:rsidRDefault="008F2A93" w:rsidP="000E19C4">
      <w:pPr>
        <w:tabs>
          <w:tab w:val="left" w:pos="-720"/>
        </w:tabs>
        <w:jc w:val="both"/>
        <w:rPr>
          <w:b/>
          <w:color w:val="000000"/>
          <w:spacing w:val="-3"/>
          <w:sz w:val="22"/>
          <w:szCs w:val="22"/>
        </w:rPr>
      </w:pPr>
      <w:r w:rsidRPr="009223FE">
        <w:rPr>
          <w:b/>
          <w:color w:val="000000"/>
          <w:spacing w:val="-3"/>
          <w:sz w:val="22"/>
          <w:szCs w:val="22"/>
        </w:rPr>
        <w:t>1.1. Przedmiot  Specyfikacji Technicznej</w:t>
      </w:r>
    </w:p>
    <w:p w:rsidR="008F2A93" w:rsidRDefault="008F2A93" w:rsidP="000E19C4">
      <w:pPr>
        <w:tabs>
          <w:tab w:val="left" w:pos="8931"/>
        </w:tabs>
        <w:jc w:val="both"/>
        <w:rPr>
          <w:sz w:val="22"/>
          <w:szCs w:val="22"/>
        </w:rPr>
      </w:pPr>
      <w:r w:rsidRPr="009223FE">
        <w:rPr>
          <w:sz w:val="22"/>
          <w:szCs w:val="22"/>
        </w:rPr>
        <w:t>Przedmiotem niniejszej szczegółowej specyfikacji technicznej (</w:t>
      </w:r>
      <w:r w:rsidR="001C1A5B">
        <w:rPr>
          <w:sz w:val="22"/>
          <w:szCs w:val="22"/>
        </w:rPr>
        <w:t>STWIORB</w:t>
      </w:r>
      <w:r w:rsidRPr="009223FE">
        <w:rPr>
          <w:sz w:val="22"/>
          <w:szCs w:val="22"/>
        </w:rPr>
        <w:t xml:space="preserve">) są wymagania dotyczące </w:t>
      </w:r>
      <w:r w:rsidRPr="004F01D1">
        <w:rPr>
          <w:sz w:val="22"/>
          <w:szCs w:val="22"/>
        </w:rPr>
        <w:t xml:space="preserve">wykonania i odbioru Robót związanych z wykonaniem </w:t>
      </w:r>
      <w:r>
        <w:rPr>
          <w:sz w:val="22"/>
          <w:szCs w:val="22"/>
        </w:rPr>
        <w:t>powłokowej izolacji</w:t>
      </w:r>
      <w:r w:rsidRPr="004F01D1">
        <w:rPr>
          <w:sz w:val="22"/>
          <w:szCs w:val="22"/>
        </w:rPr>
        <w:t xml:space="preserve"> w ramach projektu</w:t>
      </w:r>
      <w:r>
        <w:rPr>
          <w:sz w:val="22"/>
          <w:szCs w:val="22"/>
        </w:rPr>
        <w:t xml:space="preserve">: </w:t>
      </w:r>
    </w:p>
    <w:p w:rsidR="00B47028" w:rsidRDefault="00B47028" w:rsidP="000E19C4">
      <w:pPr>
        <w:tabs>
          <w:tab w:val="left" w:pos="-720"/>
        </w:tabs>
        <w:jc w:val="both"/>
        <w:rPr>
          <w:sz w:val="22"/>
          <w:szCs w:val="22"/>
        </w:rPr>
      </w:pPr>
      <w:r>
        <w:rPr>
          <w:sz w:val="22"/>
          <w:szCs w:val="22"/>
        </w:rPr>
        <w:t>” Remont mostu w ciągu drogi dz. Nr ewid. 3331, 2899 w km 0+060 w miejscowości Posada Jaśliska”</w:t>
      </w:r>
      <w:r w:rsidRPr="00536B9C">
        <w:rPr>
          <w:sz w:val="22"/>
          <w:szCs w:val="22"/>
        </w:rPr>
        <w:t>.</w:t>
      </w:r>
    </w:p>
    <w:p w:rsidR="008F2A93" w:rsidRPr="008F2A93" w:rsidRDefault="008F2A93" w:rsidP="000E19C4">
      <w:pPr>
        <w:tabs>
          <w:tab w:val="left" w:pos="-720"/>
        </w:tabs>
        <w:jc w:val="both"/>
        <w:rPr>
          <w:b/>
          <w:color w:val="000000"/>
          <w:spacing w:val="-3"/>
          <w:sz w:val="22"/>
          <w:szCs w:val="22"/>
        </w:rPr>
      </w:pPr>
      <w:r w:rsidRPr="008F2A93">
        <w:rPr>
          <w:b/>
          <w:color w:val="000000"/>
          <w:spacing w:val="-3"/>
          <w:sz w:val="22"/>
          <w:szCs w:val="22"/>
        </w:rPr>
        <w:t xml:space="preserve">1.2. Zakres stosowania </w:t>
      </w:r>
      <w:r w:rsidR="001C1A5B">
        <w:rPr>
          <w:b/>
          <w:color w:val="000000"/>
          <w:spacing w:val="-3"/>
          <w:sz w:val="22"/>
          <w:szCs w:val="22"/>
        </w:rPr>
        <w:t>STWIORB</w:t>
      </w:r>
    </w:p>
    <w:p w:rsidR="008F2A93" w:rsidRPr="009223FE" w:rsidRDefault="001C1A5B" w:rsidP="000E19C4">
      <w:pPr>
        <w:jc w:val="both"/>
        <w:rPr>
          <w:sz w:val="22"/>
          <w:szCs w:val="22"/>
        </w:rPr>
      </w:pPr>
      <w:r>
        <w:rPr>
          <w:sz w:val="22"/>
          <w:szCs w:val="22"/>
        </w:rPr>
        <w:t>Specyfikacja Techniczna Wykonania i Odbioru Robót Budowlanych</w:t>
      </w:r>
      <w:r w:rsidR="008F2A93" w:rsidRPr="009223FE">
        <w:rPr>
          <w:sz w:val="22"/>
          <w:szCs w:val="22"/>
        </w:rPr>
        <w:t>jest stosowana jako dokument przetargowy i kontraktowy przy zlecaniu i realizacji robót wymienionych w punkcie 1.1.</w:t>
      </w:r>
    </w:p>
    <w:p w:rsidR="008F2A93" w:rsidRPr="00973C18" w:rsidRDefault="008F2A93" w:rsidP="000E19C4">
      <w:pPr>
        <w:tabs>
          <w:tab w:val="left" w:pos="-720"/>
        </w:tabs>
        <w:jc w:val="both"/>
        <w:rPr>
          <w:b/>
          <w:color w:val="000000"/>
          <w:spacing w:val="-3"/>
          <w:sz w:val="22"/>
          <w:szCs w:val="22"/>
        </w:rPr>
      </w:pPr>
      <w:bookmarkStart w:id="2826" w:name="_Toc307165767"/>
      <w:r w:rsidRPr="00973C18">
        <w:rPr>
          <w:b/>
          <w:color w:val="000000"/>
          <w:spacing w:val="-3"/>
          <w:sz w:val="22"/>
          <w:szCs w:val="22"/>
        </w:rPr>
        <w:t xml:space="preserve">1.3. Zakres robót objętych </w:t>
      </w:r>
      <w:r w:rsidR="001C1A5B">
        <w:rPr>
          <w:b/>
          <w:color w:val="000000"/>
          <w:spacing w:val="-3"/>
          <w:sz w:val="22"/>
          <w:szCs w:val="22"/>
        </w:rPr>
        <w:t>STWIORB</w:t>
      </w:r>
      <w:bookmarkEnd w:id="2826"/>
    </w:p>
    <w:p w:rsidR="008F2A93" w:rsidRPr="00973C18" w:rsidRDefault="008F2A93" w:rsidP="000E19C4">
      <w:pPr>
        <w:tabs>
          <w:tab w:val="left" w:pos="-720"/>
        </w:tabs>
        <w:jc w:val="both"/>
        <w:rPr>
          <w:color w:val="000000"/>
          <w:spacing w:val="-3"/>
          <w:sz w:val="22"/>
          <w:szCs w:val="22"/>
        </w:rPr>
      </w:pPr>
      <w:r w:rsidRPr="00973C18">
        <w:rPr>
          <w:color w:val="000000"/>
          <w:spacing w:val="-3"/>
          <w:sz w:val="22"/>
          <w:szCs w:val="22"/>
        </w:rPr>
        <w:t>Ustalenia zawarte w niniejszej specyfikacji dotyczą zasad wykonania i odbioru robót związanych z malowaniem „na zimno” roztworem asfaltowym powierzchni betonowych.</w:t>
      </w:r>
    </w:p>
    <w:p w:rsidR="008F2A93" w:rsidRPr="00973C18" w:rsidRDefault="008F2A93" w:rsidP="000E19C4">
      <w:pPr>
        <w:tabs>
          <w:tab w:val="left" w:pos="-720"/>
        </w:tabs>
        <w:jc w:val="both"/>
        <w:rPr>
          <w:b/>
          <w:color w:val="000000"/>
          <w:spacing w:val="-3"/>
          <w:sz w:val="22"/>
          <w:szCs w:val="22"/>
        </w:rPr>
      </w:pPr>
      <w:bookmarkStart w:id="2827" w:name="_Toc307165768"/>
      <w:r w:rsidRPr="00973C18">
        <w:rPr>
          <w:b/>
          <w:color w:val="000000"/>
          <w:spacing w:val="-3"/>
          <w:sz w:val="22"/>
          <w:szCs w:val="22"/>
        </w:rPr>
        <w:t>1.4. Określenia podstawowe</w:t>
      </w:r>
      <w:bookmarkEnd w:id="2827"/>
    </w:p>
    <w:p w:rsidR="008F2A93" w:rsidRPr="00973C18" w:rsidRDefault="008F2A93" w:rsidP="000E19C4">
      <w:pPr>
        <w:tabs>
          <w:tab w:val="left" w:pos="-720"/>
        </w:tabs>
        <w:jc w:val="both"/>
        <w:rPr>
          <w:color w:val="000000"/>
          <w:spacing w:val="-3"/>
          <w:sz w:val="22"/>
          <w:szCs w:val="22"/>
        </w:rPr>
      </w:pPr>
      <w:r w:rsidRPr="00973C18">
        <w:rPr>
          <w:color w:val="000000"/>
          <w:spacing w:val="-3"/>
          <w:sz w:val="22"/>
          <w:szCs w:val="22"/>
        </w:rPr>
        <w:t xml:space="preserve">Określenia podstawowe są zgodne z obowiązującymi, odpowiednimi polskimi normami i z definicjami podanymi w </w:t>
      </w:r>
      <w:r w:rsidR="001C1A5B">
        <w:rPr>
          <w:color w:val="000000"/>
          <w:spacing w:val="-3"/>
          <w:sz w:val="22"/>
          <w:szCs w:val="22"/>
        </w:rPr>
        <w:t>STWIORB</w:t>
      </w:r>
      <w:r w:rsidRPr="00973C18">
        <w:rPr>
          <w:color w:val="000000"/>
          <w:spacing w:val="-3"/>
          <w:sz w:val="22"/>
          <w:szCs w:val="22"/>
        </w:rPr>
        <w:t xml:space="preserve"> D-M-00.00.00 „Wymagania ogólne” [1] pkt 1.4.  </w:t>
      </w:r>
    </w:p>
    <w:p w:rsidR="008F2A93" w:rsidRPr="00973C18" w:rsidRDefault="008F2A93" w:rsidP="000E19C4">
      <w:pPr>
        <w:tabs>
          <w:tab w:val="left" w:pos="-720"/>
        </w:tabs>
        <w:jc w:val="both"/>
        <w:rPr>
          <w:b/>
          <w:color w:val="000000"/>
          <w:spacing w:val="-3"/>
          <w:sz w:val="22"/>
          <w:szCs w:val="22"/>
        </w:rPr>
      </w:pPr>
      <w:bookmarkStart w:id="2828" w:name="_Toc307165769"/>
      <w:r w:rsidRPr="00973C18">
        <w:rPr>
          <w:b/>
          <w:color w:val="000000"/>
          <w:spacing w:val="-3"/>
          <w:sz w:val="22"/>
          <w:szCs w:val="22"/>
        </w:rPr>
        <w:t>1.5. Ogólne wymagania dotyczące robót</w:t>
      </w:r>
      <w:bookmarkEnd w:id="2828"/>
    </w:p>
    <w:p w:rsidR="008F2A93" w:rsidRPr="00973C18" w:rsidRDefault="008F2A93" w:rsidP="000E19C4">
      <w:pPr>
        <w:tabs>
          <w:tab w:val="left" w:pos="-720"/>
        </w:tabs>
        <w:jc w:val="both"/>
        <w:rPr>
          <w:color w:val="000000"/>
          <w:spacing w:val="-3"/>
          <w:sz w:val="22"/>
          <w:szCs w:val="22"/>
        </w:rPr>
      </w:pPr>
      <w:r w:rsidRPr="00973C18">
        <w:rPr>
          <w:color w:val="000000"/>
          <w:spacing w:val="-3"/>
          <w:sz w:val="22"/>
          <w:szCs w:val="22"/>
        </w:rPr>
        <w:t xml:space="preserve">Ogólne wymagania dotyczące robót podano w </w:t>
      </w:r>
      <w:r w:rsidR="001C1A5B">
        <w:rPr>
          <w:color w:val="000000"/>
          <w:spacing w:val="-3"/>
          <w:sz w:val="22"/>
          <w:szCs w:val="22"/>
        </w:rPr>
        <w:t>STWIORB</w:t>
      </w:r>
      <w:r w:rsidRPr="00973C18">
        <w:rPr>
          <w:color w:val="000000"/>
          <w:spacing w:val="-3"/>
          <w:sz w:val="22"/>
          <w:szCs w:val="22"/>
        </w:rPr>
        <w:t xml:space="preserve"> D-M-00.00.00 „Wymagania ogólne” [1], pkt 1.5.</w:t>
      </w:r>
    </w:p>
    <w:p w:rsidR="008F2A93" w:rsidRDefault="008F2A93" w:rsidP="000E19C4">
      <w:pPr>
        <w:tabs>
          <w:tab w:val="left" w:pos="-720"/>
        </w:tabs>
        <w:jc w:val="both"/>
        <w:rPr>
          <w:b/>
          <w:color w:val="000000"/>
          <w:spacing w:val="-3"/>
          <w:sz w:val="22"/>
          <w:szCs w:val="22"/>
        </w:rPr>
      </w:pPr>
      <w:bookmarkStart w:id="2829" w:name="_Toc153940807"/>
      <w:bookmarkStart w:id="2830" w:name="_Toc191179827"/>
      <w:bookmarkStart w:id="2831" w:name="_Toc307165770"/>
    </w:p>
    <w:p w:rsidR="008F2A93" w:rsidRPr="009B26CA" w:rsidRDefault="008F2A93" w:rsidP="000E19C4">
      <w:pPr>
        <w:tabs>
          <w:tab w:val="left" w:pos="-720"/>
        </w:tabs>
        <w:jc w:val="both"/>
        <w:rPr>
          <w:b/>
          <w:color w:val="000000"/>
          <w:spacing w:val="-3"/>
          <w:sz w:val="22"/>
          <w:szCs w:val="22"/>
        </w:rPr>
      </w:pPr>
      <w:r w:rsidRPr="009B26CA">
        <w:rPr>
          <w:b/>
          <w:color w:val="000000"/>
          <w:spacing w:val="-3"/>
          <w:sz w:val="22"/>
          <w:szCs w:val="22"/>
        </w:rPr>
        <w:t>2.0 MATERIAŁY</w:t>
      </w:r>
      <w:bookmarkEnd w:id="2829"/>
      <w:bookmarkEnd w:id="2830"/>
      <w:bookmarkEnd w:id="2831"/>
    </w:p>
    <w:p w:rsidR="008F2A93" w:rsidRPr="009B26CA" w:rsidRDefault="008F2A93" w:rsidP="000E19C4">
      <w:pPr>
        <w:tabs>
          <w:tab w:val="left" w:pos="-720"/>
        </w:tabs>
        <w:jc w:val="both"/>
        <w:rPr>
          <w:color w:val="000000"/>
          <w:spacing w:val="-3"/>
          <w:sz w:val="22"/>
          <w:szCs w:val="22"/>
        </w:rPr>
      </w:pPr>
      <w:r w:rsidRPr="009B26CA">
        <w:rPr>
          <w:b/>
          <w:color w:val="000000"/>
          <w:spacing w:val="-3"/>
          <w:sz w:val="22"/>
          <w:szCs w:val="22"/>
        </w:rPr>
        <w:t xml:space="preserve">Ogólne wymagania dotyczące materiałów, ich pozyskiwania i składowania, podano w </w:t>
      </w:r>
      <w:r w:rsidR="001C1A5B">
        <w:rPr>
          <w:b/>
          <w:color w:val="000000"/>
          <w:spacing w:val="-3"/>
          <w:sz w:val="22"/>
          <w:szCs w:val="22"/>
        </w:rPr>
        <w:t>STWIORB</w:t>
      </w:r>
      <w:r w:rsidRPr="009B26CA">
        <w:rPr>
          <w:b/>
          <w:color w:val="000000"/>
          <w:spacing w:val="-3"/>
          <w:sz w:val="22"/>
          <w:szCs w:val="22"/>
        </w:rPr>
        <w:t xml:space="preserve"> D-M-</w:t>
      </w:r>
      <w:r w:rsidRPr="009B26CA">
        <w:rPr>
          <w:color w:val="000000"/>
          <w:spacing w:val="-3"/>
          <w:sz w:val="22"/>
          <w:szCs w:val="22"/>
        </w:rPr>
        <w:t>00.00.00 „Wymagania ogólne” [1] pkt 2.</w:t>
      </w:r>
    </w:p>
    <w:p w:rsidR="008F2A93" w:rsidRPr="009B26CA" w:rsidRDefault="008F2A93" w:rsidP="000E19C4">
      <w:pPr>
        <w:tabs>
          <w:tab w:val="left" w:pos="-720"/>
        </w:tabs>
        <w:jc w:val="both"/>
        <w:rPr>
          <w:color w:val="000000"/>
          <w:spacing w:val="-3"/>
          <w:sz w:val="22"/>
          <w:szCs w:val="22"/>
        </w:rPr>
      </w:pPr>
      <w:bookmarkStart w:id="2832" w:name="_Toc307165771"/>
      <w:r w:rsidRPr="009B26CA">
        <w:rPr>
          <w:b/>
          <w:color w:val="000000"/>
          <w:spacing w:val="-3"/>
          <w:sz w:val="22"/>
          <w:szCs w:val="22"/>
        </w:rPr>
        <w:t>2.1. Zgodność materiałów z dokumentacją projektową</w:t>
      </w:r>
      <w:bookmarkEnd w:id="2832"/>
    </w:p>
    <w:p w:rsidR="008F2A93" w:rsidRPr="009B26CA" w:rsidRDefault="008F2A93" w:rsidP="000E19C4">
      <w:pPr>
        <w:tabs>
          <w:tab w:val="left" w:pos="-720"/>
        </w:tabs>
        <w:jc w:val="both"/>
        <w:rPr>
          <w:color w:val="000000"/>
          <w:spacing w:val="-3"/>
          <w:sz w:val="22"/>
          <w:szCs w:val="22"/>
        </w:rPr>
      </w:pPr>
      <w:r w:rsidRPr="009B26CA">
        <w:rPr>
          <w:color w:val="000000"/>
          <w:spacing w:val="-3"/>
          <w:sz w:val="22"/>
          <w:szCs w:val="22"/>
        </w:rPr>
        <w:t xml:space="preserve">Materiały do wykonania robót powinny być zgodne z ustaleniami dokumentacji projektowej. </w:t>
      </w:r>
      <w:r w:rsidRPr="009B26CA">
        <w:rPr>
          <w:color w:val="000000"/>
          <w:spacing w:val="-3"/>
          <w:sz w:val="22"/>
          <w:szCs w:val="22"/>
        </w:rPr>
        <w:br/>
        <w:t>Dla zastosowanych materiałów Wykonawca przedstawi aktualną Polską Normę, aprobatę techniczną wydaną przez IBDiM lub europejską aprobatę techniczną. Wykonawca dostarczy Inżynierowi zaświadczenia producenta potwierdzające spełnienie przez materiał izolacyjny wymaganych właściwości oraz trwałości, a także wyniki przeprowadzonych badań.</w:t>
      </w:r>
    </w:p>
    <w:p w:rsidR="008F2A93" w:rsidRPr="009B26CA" w:rsidRDefault="008F2A93" w:rsidP="000E19C4">
      <w:pPr>
        <w:tabs>
          <w:tab w:val="left" w:pos="-720"/>
        </w:tabs>
        <w:jc w:val="both"/>
        <w:rPr>
          <w:b/>
          <w:color w:val="000000"/>
          <w:spacing w:val="-3"/>
          <w:sz w:val="22"/>
          <w:szCs w:val="22"/>
        </w:rPr>
      </w:pPr>
      <w:bookmarkStart w:id="2833" w:name="_Toc307165772"/>
      <w:r w:rsidRPr="009B26CA">
        <w:rPr>
          <w:b/>
          <w:color w:val="000000"/>
          <w:spacing w:val="-3"/>
          <w:sz w:val="22"/>
          <w:szCs w:val="22"/>
        </w:rPr>
        <w:t>2.2. Stosowane materiały</w:t>
      </w:r>
      <w:bookmarkEnd w:id="2833"/>
    </w:p>
    <w:p w:rsidR="008F2A93" w:rsidRPr="009B26CA" w:rsidRDefault="008F2A93" w:rsidP="000E19C4">
      <w:pPr>
        <w:tabs>
          <w:tab w:val="left" w:pos="-720"/>
        </w:tabs>
        <w:jc w:val="both"/>
        <w:rPr>
          <w:color w:val="000000"/>
          <w:spacing w:val="-3"/>
          <w:sz w:val="22"/>
          <w:szCs w:val="22"/>
        </w:rPr>
      </w:pPr>
      <w:r w:rsidRPr="009B26CA">
        <w:rPr>
          <w:color w:val="000000"/>
          <w:spacing w:val="-3"/>
          <w:sz w:val="22"/>
          <w:szCs w:val="22"/>
        </w:rPr>
        <w:t>Jeżeli dokumentacja projektowa i ST nie przewidują inaczej, do wykonania izolacji cienkiej można  stosować następujące materiały:</w:t>
      </w:r>
    </w:p>
    <w:p w:rsidR="008F2A93" w:rsidRPr="0054540B" w:rsidRDefault="008F2A93" w:rsidP="006D012F">
      <w:pPr>
        <w:numPr>
          <w:ilvl w:val="0"/>
          <w:numId w:val="122"/>
        </w:numPr>
        <w:overflowPunct w:val="0"/>
        <w:autoSpaceDE w:val="0"/>
        <w:autoSpaceDN w:val="0"/>
        <w:adjustRightInd w:val="0"/>
        <w:jc w:val="both"/>
        <w:textAlignment w:val="baseline"/>
        <w:rPr>
          <w:sz w:val="22"/>
          <w:szCs w:val="22"/>
        </w:rPr>
      </w:pPr>
      <w:r w:rsidRPr="0054540B">
        <w:rPr>
          <w:sz w:val="22"/>
          <w:szCs w:val="22"/>
        </w:rPr>
        <w:t>do gruntowania - rzadki (R) roztwór plastyfikowanych asfaltów ponaftowych w rozpuszczalnikach. Działanie roztworu powinno polegać na przenikaniu w pory betonu, uszczelnianiu powierzchni, wiązaniu pozostałych pyłów oraz na stwarzaniu warunków przyczepności warstw izolacyjnych do podłoża. Środek powinien być odporny na działanie temperatury do 60°C.  Środka nie należy stosować na mokrych i przemrożonych powierzchniach. Rozprowadza się go na zimno, bez podgrzewania w temperaturze powyżej +5°C. Zależnie od porowatości podłoża zużycie materiału wynosi 0,3÷0,45 kg/m</w:t>
      </w:r>
      <w:r w:rsidRPr="0054540B">
        <w:rPr>
          <w:sz w:val="22"/>
          <w:szCs w:val="22"/>
          <w:vertAlign w:val="superscript"/>
        </w:rPr>
        <w:t>2</w:t>
      </w:r>
      <w:r w:rsidRPr="0054540B">
        <w:rPr>
          <w:sz w:val="22"/>
          <w:szCs w:val="22"/>
        </w:rPr>
        <w:t xml:space="preserve"> powierzchni zabezpieczanej. Przy aplikacji należy zachować szczególne środki ostrożności, ponieważ środki te są łatwopalne i nie są odporne na działanie rozpuszczalników organicznych (benzol, benzyna, nafta itp.),</w:t>
      </w:r>
    </w:p>
    <w:p w:rsidR="008F2A93" w:rsidRPr="0054540B" w:rsidRDefault="008F2A93" w:rsidP="006D012F">
      <w:pPr>
        <w:numPr>
          <w:ilvl w:val="0"/>
          <w:numId w:val="122"/>
        </w:numPr>
        <w:overflowPunct w:val="0"/>
        <w:autoSpaceDE w:val="0"/>
        <w:autoSpaceDN w:val="0"/>
        <w:adjustRightInd w:val="0"/>
        <w:jc w:val="both"/>
        <w:textAlignment w:val="baseline"/>
        <w:rPr>
          <w:sz w:val="22"/>
          <w:szCs w:val="22"/>
        </w:rPr>
      </w:pPr>
      <w:r w:rsidRPr="0054540B">
        <w:rPr>
          <w:sz w:val="22"/>
          <w:szCs w:val="22"/>
        </w:rPr>
        <w:t xml:space="preserve">do wykonania właściwej izolacji - półgęsty roztwór (P) produkowany z asfaltów ponaftowych, plastyfikowanych olejami i rozcieńczanych rozpuszczalnikami organicznymi. Rozprowadzany na podłożu zagruntowanym powinien tworzyć po wyschnięciu silnie przylegającą powłokę asfaltową o dużej plastyczności. Powłoka ta powinna wykazywać odporność na działanie wód agresywnych o słabych stężeniach. Środek powinien być odporny na działanie temperatury do 60°C. </w:t>
      </w:r>
      <w:r w:rsidRPr="0054540B">
        <w:rPr>
          <w:sz w:val="22"/>
          <w:szCs w:val="22"/>
        </w:rPr>
        <w:lastRenderedPageBreak/>
        <w:t>Rozprowadza się go zimno, bez podgrzewania w temperaturze powyżej +5°C. Zużycie materiału przy jednokrotnym smarowaniu wynosi 0,8÷1,0 kg/m</w:t>
      </w:r>
      <w:r w:rsidRPr="0054540B">
        <w:rPr>
          <w:sz w:val="22"/>
          <w:szCs w:val="22"/>
          <w:vertAlign w:val="superscript"/>
        </w:rPr>
        <w:t>2</w:t>
      </w:r>
      <w:r w:rsidRPr="0054540B">
        <w:rPr>
          <w:sz w:val="22"/>
          <w:szCs w:val="22"/>
        </w:rPr>
        <w:t xml:space="preserve"> powierzchni zabezpieczanej.</w:t>
      </w:r>
    </w:p>
    <w:p w:rsidR="008F2A93" w:rsidRPr="0054540B" w:rsidRDefault="008F2A93" w:rsidP="000E19C4">
      <w:pPr>
        <w:ind w:firstLine="709"/>
        <w:jc w:val="both"/>
        <w:rPr>
          <w:sz w:val="22"/>
          <w:szCs w:val="22"/>
        </w:rPr>
      </w:pPr>
      <w:r w:rsidRPr="0054540B">
        <w:rPr>
          <w:sz w:val="22"/>
          <w:szCs w:val="22"/>
        </w:rPr>
        <w:t>Zastosowane materiały powinny spełniać wymagania PN-B-24620:1998 [2].</w:t>
      </w:r>
    </w:p>
    <w:p w:rsidR="008F2A93" w:rsidRDefault="008F2A93" w:rsidP="000E19C4">
      <w:pPr>
        <w:tabs>
          <w:tab w:val="left" w:pos="-720"/>
        </w:tabs>
        <w:jc w:val="both"/>
        <w:rPr>
          <w:color w:val="000000"/>
          <w:spacing w:val="-3"/>
          <w:sz w:val="22"/>
          <w:szCs w:val="22"/>
        </w:rPr>
      </w:pPr>
      <w:bookmarkStart w:id="2834" w:name="_Toc191179828"/>
      <w:bookmarkStart w:id="2835" w:name="_Toc307165773"/>
    </w:p>
    <w:p w:rsidR="008F2A93" w:rsidRPr="009B26CA" w:rsidRDefault="008F2A93" w:rsidP="000E19C4">
      <w:pPr>
        <w:tabs>
          <w:tab w:val="left" w:pos="-720"/>
        </w:tabs>
        <w:jc w:val="both"/>
        <w:rPr>
          <w:b/>
          <w:color w:val="000000"/>
          <w:spacing w:val="-3"/>
          <w:sz w:val="22"/>
          <w:szCs w:val="22"/>
        </w:rPr>
      </w:pPr>
      <w:r w:rsidRPr="009B26CA">
        <w:rPr>
          <w:b/>
          <w:color w:val="000000"/>
          <w:spacing w:val="-3"/>
          <w:sz w:val="22"/>
          <w:szCs w:val="22"/>
        </w:rPr>
        <w:t>3.0. SPRZĘT</w:t>
      </w:r>
      <w:bookmarkEnd w:id="2834"/>
      <w:bookmarkEnd w:id="2835"/>
    </w:p>
    <w:p w:rsidR="008F2A93" w:rsidRPr="009B26CA" w:rsidRDefault="008F2A93" w:rsidP="000E19C4">
      <w:pPr>
        <w:tabs>
          <w:tab w:val="left" w:pos="-720"/>
        </w:tabs>
        <w:jc w:val="both"/>
        <w:rPr>
          <w:b/>
          <w:color w:val="000000"/>
          <w:spacing w:val="-3"/>
          <w:sz w:val="22"/>
          <w:szCs w:val="22"/>
        </w:rPr>
      </w:pPr>
      <w:bookmarkStart w:id="2836" w:name="_Toc307165774"/>
      <w:r w:rsidRPr="009B26CA">
        <w:rPr>
          <w:b/>
          <w:color w:val="000000"/>
          <w:spacing w:val="-3"/>
          <w:sz w:val="22"/>
          <w:szCs w:val="22"/>
        </w:rPr>
        <w:t>3.1. Ogólne wymagania dotyczące sprzętu</w:t>
      </w:r>
      <w:bookmarkEnd w:id="2836"/>
    </w:p>
    <w:p w:rsidR="008F2A93" w:rsidRPr="009B26CA" w:rsidRDefault="008F2A93" w:rsidP="000E19C4">
      <w:pPr>
        <w:tabs>
          <w:tab w:val="left" w:pos="-720"/>
        </w:tabs>
        <w:jc w:val="both"/>
        <w:rPr>
          <w:color w:val="000000"/>
          <w:spacing w:val="-3"/>
          <w:sz w:val="22"/>
          <w:szCs w:val="22"/>
        </w:rPr>
      </w:pPr>
      <w:r w:rsidRPr="009B26CA">
        <w:rPr>
          <w:color w:val="000000"/>
          <w:spacing w:val="-3"/>
          <w:sz w:val="22"/>
          <w:szCs w:val="22"/>
        </w:rPr>
        <w:t xml:space="preserve">Ogólne wymagania dotyczące sprzętu podano w </w:t>
      </w:r>
      <w:r w:rsidR="001C1A5B">
        <w:rPr>
          <w:color w:val="000000"/>
          <w:spacing w:val="-3"/>
          <w:sz w:val="22"/>
          <w:szCs w:val="22"/>
        </w:rPr>
        <w:t>STWIORB</w:t>
      </w:r>
      <w:r w:rsidRPr="009B26CA">
        <w:rPr>
          <w:color w:val="000000"/>
          <w:spacing w:val="-3"/>
          <w:sz w:val="22"/>
          <w:szCs w:val="22"/>
        </w:rPr>
        <w:t xml:space="preserve"> D-M-00.00.00 „Wymagania ogólne”[1], pkt 3.</w:t>
      </w:r>
    </w:p>
    <w:p w:rsidR="008F2A93" w:rsidRPr="009B26CA" w:rsidRDefault="008F2A93" w:rsidP="000E19C4">
      <w:pPr>
        <w:tabs>
          <w:tab w:val="left" w:pos="-720"/>
        </w:tabs>
        <w:jc w:val="both"/>
        <w:rPr>
          <w:b/>
          <w:color w:val="000000"/>
          <w:spacing w:val="-3"/>
          <w:sz w:val="22"/>
          <w:szCs w:val="22"/>
        </w:rPr>
      </w:pPr>
      <w:bookmarkStart w:id="2837" w:name="_Toc307165775"/>
      <w:r w:rsidRPr="009B26CA">
        <w:rPr>
          <w:b/>
          <w:color w:val="000000"/>
          <w:spacing w:val="-3"/>
          <w:sz w:val="22"/>
          <w:szCs w:val="22"/>
        </w:rPr>
        <w:t>3.2. Sprzęt do wykonania robót</w:t>
      </w:r>
      <w:bookmarkEnd w:id="2837"/>
    </w:p>
    <w:p w:rsidR="008F2A93" w:rsidRPr="009B26CA" w:rsidRDefault="008F2A93" w:rsidP="000E19C4">
      <w:pPr>
        <w:tabs>
          <w:tab w:val="left" w:pos="-720"/>
        </w:tabs>
        <w:jc w:val="both"/>
        <w:rPr>
          <w:color w:val="000000"/>
          <w:spacing w:val="-3"/>
          <w:sz w:val="22"/>
          <w:szCs w:val="22"/>
        </w:rPr>
      </w:pPr>
      <w:bookmarkStart w:id="2838" w:name="_Toc153940809"/>
      <w:r w:rsidRPr="009B26CA">
        <w:rPr>
          <w:color w:val="000000"/>
          <w:spacing w:val="-3"/>
          <w:sz w:val="22"/>
          <w:szCs w:val="22"/>
        </w:rPr>
        <w:t xml:space="preserve">Do wykonania robót Wykonawca powinien dysponować prostym sprzętem malarskim, jak pędzle, wałki, szczotki dekarskie odporne na działanie agresywnych rozpuszczalników, głównie węglowodorów aromatycznych oraz sprzętem do oczyszczania powierzchni betonowej (piaskownicy z filtrem przeciwoolejowym). </w:t>
      </w:r>
    </w:p>
    <w:p w:rsidR="008F2A93" w:rsidRDefault="008F2A93" w:rsidP="000E19C4">
      <w:pPr>
        <w:tabs>
          <w:tab w:val="left" w:pos="-720"/>
        </w:tabs>
        <w:jc w:val="both"/>
        <w:rPr>
          <w:b/>
          <w:color w:val="000000"/>
          <w:spacing w:val="-3"/>
          <w:sz w:val="22"/>
          <w:szCs w:val="22"/>
        </w:rPr>
      </w:pPr>
      <w:bookmarkStart w:id="2839" w:name="_Toc191179829"/>
      <w:bookmarkStart w:id="2840" w:name="_Toc307165776"/>
    </w:p>
    <w:p w:rsidR="008F2A93" w:rsidRPr="009B26CA" w:rsidRDefault="008F2A93" w:rsidP="000E19C4">
      <w:pPr>
        <w:tabs>
          <w:tab w:val="left" w:pos="-720"/>
        </w:tabs>
        <w:jc w:val="both"/>
        <w:rPr>
          <w:b/>
          <w:color w:val="000000"/>
          <w:spacing w:val="-3"/>
          <w:sz w:val="22"/>
          <w:szCs w:val="22"/>
        </w:rPr>
      </w:pPr>
      <w:r w:rsidRPr="009B26CA">
        <w:rPr>
          <w:b/>
          <w:color w:val="000000"/>
          <w:spacing w:val="-3"/>
          <w:sz w:val="22"/>
          <w:szCs w:val="22"/>
        </w:rPr>
        <w:t>4.0. TRANSPORT</w:t>
      </w:r>
      <w:bookmarkEnd w:id="2838"/>
      <w:bookmarkEnd w:id="2839"/>
      <w:bookmarkEnd w:id="2840"/>
    </w:p>
    <w:p w:rsidR="008F2A93" w:rsidRPr="00517165" w:rsidRDefault="008F2A93" w:rsidP="000E19C4">
      <w:pPr>
        <w:tabs>
          <w:tab w:val="left" w:pos="-720"/>
        </w:tabs>
        <w:jc w:val="both"/>
        <w:rPr>
          <w:b/>
          <w:color w:val="000000"/>
          <w:spacing w:val="-3"/>
          <w:sz w:val="22"/>
          <w:szCs w:val="22"/>
        </w:rPr>
      </w:pPr>
      <w:bookmarkStart w:id="2841" w:name="_Toc307165777"/>
      <w:r w:rsidRPr="00517165">
        <w:rPr>
          <w:b/>
          <w:color w:val="000000"/>
          <w:spacing w:val="-3"/>
          <w:sz w:val="22"/>
          <w:szCs w:val="22"/>
        </w:rPr>
        <w:t>4.1. Ogólne wymagania dotyczące transportu</w:t>
      </w:r>
      <w:bookmarkEnd w:id="2841"/>
    </w:p>
    <w:p w:rsidR="008F2A93" w:rsidRPr="009B26CA" w:rsidRDefault="008F2A93" w:rsidP="000E19C4">
      <w:pPr>
        <w:tabs>
          <w:tab w:val="left" w:pos="-720"/>
        </w:tabs>
        <w:jc w:val="both"/>
        <w:rPr>
          <w:color w:val="000000"/>
          <w:spacing w:val="-3"/>
          <w:sz w:val="22"/>
          <w:szCs w:val="22"/>
        </w:rPr>
      </w:pPr>
      <w:r w:rsidRPr="009B26CA">
        <w:rPr>
          <w:color w:val="000000"/>
          <w:spacing w:val="-3"/>
          <w:sz w:val="22"/>
          <w:szCs w:val="22"/>
        </w:rPr>
        <w:t xml:space="preserve">Ogólne wymagania dotyczące transportu podano w </w:t>
      </w:r>
      <w:r w:rsidR="001C1A5B">
        <w:rPr>
          <w:color w:val="000000"/>
          <w:spacing w:val="-3"/>
          <w:sz w:val="22"/>
          <w:szCs w:val="22"/>
        </w:rPr>
        <w:t>STWIORB</w:t>
      </w:r>
      <w:r w:rsidRPr="009B26CA">
        <w:rPr>
          <w:color w:val="000000"/>
          <w:spacing w:val="-3"/>
          <w:sz w:val="22"/>
          <w:szCs w:val="22"/>
        </w:rPr>
        <w:t xml:space="preserve"> D-M-00.00.00 „Wymagania ogólne” [1], pkt  4.</w:t>
      </w:r>
    </w:p>
    <w:p w:rsidR="008F2A93" w:rsidRPr="00517165" w:rsidRDefault="008F2A93" w:rsidP="000E19C4">
      <w:pPr>
        <w:tabs>
          <w:tab w:val="left" w:pos="-720"/>
        </w:tabs>
        <w:jc w:val="both"/>
        <w:rPr>
          <w:b/>
          <w:color w:val="000000"/>
          <w:spacing w:val="-3"/>
          <w:sz w:val="22"/>
          <w:szCs w:val="22"/>
        </w:rPr>
      </w:pPr>
      <w:bookmarkStart w:id="2842" w:name="_Toc307165778"/>
      <w:bookmarkStart w:id="2843" w:name="_Toc153940810"/>
      <w:r w:rsidRPr="00517165">
        <w:rPr>
          <w:b/>
          <w:color w:val="000000"/>
          <w:spacing w:val="-3"/>
          <w:sz w:val="22"/>
          <w:szCs w:val="22"/>
        </w:rPr>
        <w:t>4.2. Transport i przechowywanie materiałów</w:t>
      </w:r>
      <w:bookmarkEnd w:id="2842"/>
    </w:p>
    <w:p w:rsidR="008F2A93" w:rsidRPr="009B26CA" w:rsidRDefault="008F2A93" w:rsidP="000E19C4">
      <w:pPr>
        <w:tabs>
          <w:tab w:val="left" w:pos="-720"/>
        </w:tabs>
        <w:jc w:val="both"/>
        <w:rPr>
          <w:color w:val="000000"/>
          <w:spacing w:val="-3"/>
          <w:sz w:val="22"/>
          <w:szCs w:val="22"/>
        </w:rPr>
      </w:pPr>
      <w:r w:rsidRPr="009B26CA">
        <w:rPr>
          <w:color w:val="000000"/>
          <w:spacing w:val="-3"/>
          <w:sz w:val="22"/>
          <w:szCs w:val="22"/>
        </w:rPr>
        <w:t>Roztwór asfaltowy powinien być pakowany w szczelnie zamknięte bębny metalowe. Bębny należy magazynować w pozycji stojącej z dala od źródeł ognia i elementów grzejnych, w warunkach zabezpieczających je przed nasłonecznieniem i wpływami atmosferycznymi. Materiał, pakowany jak wyżej, może być przewożony dowolnymi środkami transportu z zachowaniem przepisów obowiązujących przy przewozie materiałów niebezpiecznych na drogach publicznych. Bębny ze środkiem gruntującym należy ustawiać w pozycji stojącej, ściśle jeden obok drugiego najwyżej w dwóch warstwach, tak aby tworzyły zwartą całość zabezpieczoną dodatkowo listwami przed ewentualnym przesunięciem i uszkodzeniem.</w:t>
      </w:r>
    </w:p>
    <w:p w:rsidR="008F2A93" w:rsidRPr="0054540B" w:rsidRDefault="008F2A93" w:rsidP="000E19C4">
      <w:pPr>
        <w:jc w:val="both"/>
        <w:rPr>
          <w:sz w:val="22"/>
          <w:szCs w:val="22"/>
        </w:rPr>
      </w:pPr>
      <w:r w:rsidRPr="0054540B">
        <w:rPr>
          <w:sz w:val="22"/>
          <w:szCs w:val="22"/>
        </w:rPr>
        <w:t>Na każdym opakowaniu środka powinna być umieszczona etykieta zawierająca następujące dane:</w:t>
      </w:r>
    </w:p>
    <w:p w:rsidR="008F2A93" w:rsidRPr="0054540B" w:rsidRDefault="008F2A93" w:rsidP="006D012F">
      <w:pPr>
        <w:numPr>
          <w:ilvl w:val="0"/>
          <w:numId w:val="123"/>
        </w:numPr>
        <w:jc w:val="both"/>
        <w:rPr>
          <w:sz w:val="22"/>
          <w:szCs w:val="22"/>
        </w:rPr>
      </w:pPr>
      <w:r w:rsidRPr="0054540B">
        <w:rPr>
          <w:sz w:val="22"/>
          <w:szCs w:val="22"/>
        </w:rPr>
        <w:t>nazwę i adres producenta,</w:t>
      </w:r>
    </w:p>
    <w:p w:rsidR="008F2A93" w:rsidRPr="0054540B" w:rsidRDefault="008F2A93" w:rsidP="006D012F">
      <w:pPr>
        <w:numPr>
          <w:ilvl w:val="0"/>
          <w:numId w:val="123"/>
        </w:numPr>
        <w:jc w:val="both"/>
        <w:rPr>
          <w:sz w:val="22"/>
          <w:szCs w:val="22"/>
        </w:rPr>
      </w:pPr>
      <w:r w:rsidRPr="0054540B">
        <w:rPr>
          <w:sz w:val="22"/>
          <w:szCs w:val="22"/>
        </w:rPr>
        <w:t>datę produkcji,</w:t>
      </w:r>
    </w:p>
    <w:p w:rsidR="008F2A93" w:rsidRPr="0054540B" w:rsidRDefault="008F2A93" w:rsidP="006D012F">
      <w:pPr>
        <w:numPr>
          <w:ilvl w:val="0"/>
          <w:numId w:val="123"/>
        </w:numPr>
        <w:jc w:val="both"/>
        <w:rPr>
          <w:sz w:val="22"/>
          <w:szCs w:val="22"/>
        </w:rPr>
      </w:pPr>
      <w:r w:rsidRPr="0054540B">
        <w:rPr>
          <w:sz w:val="22"/>
          <w:szCs w:val="22"/>
        </w:rPr>
        <w:t>numer partii wyrobu,</w:t>
      </w:r>
    </w:p>
    <w:p w:rsidR="008F2A93" w:rsidRPr="0054540B" w:rsidRDefault="008F2A93" w:rsidP="006D012F">
      <w:pPr>
        <w:numPr>
          <w:ilvl w:val="0"/>
          <w:numId w:val="123"/>
        </w:numPr>
        <w:jc w:val="both"/>
        <w:rPr>
          <w:sz w:val="22"/>
          <w:szCs w:val="22"/>
        </w:rPr>
      </w:pPr>
      <w:r w:rsidRPr="0054540B">
        <w:rPr>
          <w:sz w:val="22"/>
          <w:szCs w:val="22"/>
        </w:rPr>
        <w:t>masę netto,</w:t>
      </w:r>
    </w:p>
    <w:p w:rsidR="008F2A93" w:rsidRPr="0054540B" w:rsidRDefault="008F2A93" w:rsidP="006D012F">
      <w:pPr>
        <w:numPr>
          <w:ilvl w:val="0"/>
          <w:numId w:val="123"/>
        </w:numPr>
        <w:jc w:val="both"/>
        <w:rPr>
          <w:sz w:val="22"/>
          <w:szCs w:val="22"/>
        </w:rPr>
      </w:pPr>
      <w:r w:rsidRPr="0054540B">
        <w:rPr>
          <w:sz w:val="22"/>
          <w:szCs w:val="22"/>
        </w:rPr>
        <w:t>termin przydatności do użycia,</w:t>
      </w:r>
    </w:p>
    <w:p w:rsidR="008F2A93" w:rsidRPr="0054540B" w:rsidRDefault="008F2A93" w:rsidP="006D012F">
      <w:pPr>
        <w:numPr>
          <w:ilvl w:val="0"/>
          <w:numId w:val="123"/>
        </w:numPr>
        <w:jc w:val="both"/>
        <w:rPr>
          <w:sz w:val="22"/>
          <w:szCs w:val="22"/>
        </w:rPr>
      </w:pPr>
      <w:r w:rsidRPr="0054540B">
        <w:rPr>
          <w:sz w:val="22"/>
          <w:szCs w:val="22"/>
        </w:rPr>
        <w:t>numer PN lub informację o uzyskaniu przez wyrób aprobaty technicznej,</w:t>
      </w:r>
    </w:p>
    <w:p w:rsidR="008F2A93" w:rsidRPr="0054540B" w:rsidRDefault="008F2A93" w:rsidP="006D012F">
      <w:pPr>
        <w:numPr>
          <w:ilvl w:val="0"/>
          <w:numId w:val="123"/>
        </w:numPr>
        <w:jc w:val="both"/>
        <w:rPr>
          <w:sz w:val="22"/>
          <w:szCs w:val="22"/>
        </w:rPr>
      </w:pPr>
      <w:r w:rsidRPr="0054540B">
        <w:rPr>
          <w:sz w:val="22"/>
          <w:szCs w:val="22"/>
        </w:rPr>
        <w:t>napis „Ostrożnie z ogniem”.</w:t>
      </w:r>
    </w:p>
    <w:p w:rsidR="008F2A93" w:rsidRPr="00517165" w:rsidRDefault="008F2A93" w:rsidP="000E19C4">
      <w:pPr>
        <w:tabs>
          <w:tab w:val="left" w:pos="-720"/>
        </w:tabs>
        <w:jc w:val="both"/>
        <w:rPr>
          <w:color w:val="000000"/>
          <w:spacing w:val="-3"/>
          <w:sz w:val="22"/>
          <w:szCs w:val="22"/>
        </w:rPr>
      </w:pPr>
      <w:r w:rsidRPr="00517165">
        <w:rPr>
          <w:sz w:val="22"/>
          <w:szCs w:val="22"/>
        </w:rPr>
        <w:t xml:space="preserve">Roztwory asfaltowe należy składować w suchym pomieszczeniu, z dala od źródła ciepła i światła, </w:t>
      </w:r>
      <w:r w:rsidRPr="00517165">
        <w:rPr>
          <w:sz w:val="22"/>
          <w:szCs w:val="22"/>
        </w:rPr>
        <w:br/>
      </w:r>
      <w:r w:rsidRPr="00517165">
        <w:rPr>
          <w:color w:val="000000"/>
          <w:spacing w:val="-3"/>
          <w:sz w:val="22"/>
          <w:szCs w:val="22"/>
        </w:rPr>
        <w:t xml:space="preserve">w temperaturze nie niższej niż +5°C i nie wyższej niż +25°C. </w:t>
      </w:r>
    </w:p>
    <w:p w:rsidR="008F2A93" w:rsidRDefault="008F2A93" w:rsidP="000E19C4">
      <w:pPr>
        <w:tabs>
          <w:tab w:val="left" w:pos="-720"/>
        </w:tabs>
        <w:jc w:val="both"/>
        <w:rPr>
          <w:b/>
          <w:color w:val="000000"/>
          <w:spacing w:val="-3"/>
          <w:sz w:val="22"/>
          <w:szCs w:val="22"/>
        </w:rPr>
      </w:pPr>
      <w:bookmarkStart w:id="2844" w:name="_Toc191179830"/>
      <w:bookmarkStart w:id="2845" w:name="_Toc307165779"/>
    </w:p>
    <w:p w:rsidR="008F2A93" w:rsidRPr="00517165" w:rsidRDefault="008F2A93" w:rsidP="000E19C4">
      <w:pPr>
        <w:tabs>
          <w:tab w:val="left" w:pos="-720"/>
        </w:tabs>
        <w:jc w:val="both"/>
        <w:rPr>
          <w:b/>
          <w:color w:val="000000"/>
          <w:spacing w:val="-3"/>
          <w:sz w:val="22"/>
          <w:szCs w:val="22"/>
        </w:rPr>
      </w:pPr>
      <w:r w:rsidRPr="00517165">
        <w:rPr>
          <w:b/>
          <w:color w:val="000000"/>
          <w:spacing w:val="-3"/>
          <w:sz w:val="22"/>
          <w:szCs w:val="22"/>
        </w:rPr>
        <w:t>5.0. WYKONANIE ROBÓT</w:t>
      </w:r>
      <w:bookmarkEnd w:id="2843"/>
      <w:bookmarkEnd w:id="2844"/>
      <w:bookmarkEnd w:id="2845"/>
    </w:p>
    <w:p w:rsidR="008F2A93" w:rsidRPr="00517165" w:rsidRDefault="008F2A93" w:rsidP="000E19C4">
      <w:pPr>
        <w:tabs>
          <w:tab w:val="left" w:pos="-720"/>
        </w:tabs>
        <w:jc w:val="both"/>
        <w:rPr>
          <w:b/>
          <w:color w:val="000000"/>
          <w:spacing w:val="-3"/>
          <w:sz w:val="22"/>
          <w:szCs w:val="22"/>
        </w:rPr>
      </w:pPr>
      <w:bookmarkStart w:id="2846" w:name="_Toc307165780"/>
      <w:r w:rsidRPr="00517165">
        <w:rPr>
          <w:b/>
          <w:color w:val="000000"/>
          <w:spacing w:val="-3"/>
          <w:sz w:val="22"/>
          <w:szCs w:val="22"/>
        </w:rPr>
        <w:t>5.1. Ogólne zasady wykonywania robót</w:t>
      </w:r>
      <w:bookmarkEnd w:id="2846"/>
    </w:p>
    <w:p w:rsidR="008F2A93" w:rsidRPr="00517165" w:rsidRDefault="008F2A93" w:rsidP="000E19C4">
      <w:pPr>
        <w:tabs>
          <w:tab w:val="left" w:pos="-720"/>
        </w:tabs>
        <w:jc w:val="both"/>
        <w:rPr>
          <w:color w:val="000000"/>
          <w:spacing w:val="-3"/>
          <w:sz w:val="22"/>
          <w:szCs w:val="22"/>
        </w:rPr>
      </w:pPr>
      <w:r w:rsidRPr="00517165">
        <w:rPr>
          <w:color w:val="000000"/>
          <w:spacing w:val="-3"/>
          <w:sz w:val="22"/>
          <w:szCs w:val="22"/>
        </w:rPr>
        <w:t xml:space="preserve">Ogólne zasady wykonywania robót podano w </w:t>
      </w:r>
      <w:r w:rsidR="001C1A5B">
        <w:rPr>
          <w:color w:val="000000"/>
          <w:spacing w:val="-3"/>
          <w:sz w:val="22"/>
          <w:szCs w:val="22"/>
        </w:rPr>
        <w:t>STWIORB</w:t>
      </w:r>
      <w:r w:rsidRPr="00517165">
        <w:rPr>
          <w:color w:val="000000"/>
          <w:spacing w:val="-3"/>
          <w:sz w:val="22"/>
          <w:szCs w:val="22"/>
        </w:rPr>
        <w:t xml:space="preserve"> D-M-00.00.00 „Wymagania ogólne”[1], pkt 5.</w:t>
      </w:r>
    </w:p>
    <w:p w:rsidR="008F2A93" w:rsidRPr="00517165" w:rsidRDefault="008F2A93" w:rsidP="000E19C4">
      <w:pPr>
        <w:tabs>
          <w:tab w:val="left" w:pos="-720"/>
        </w:tabs>
        <w:jc w:val="both"/>
        <w:rPr>
          <w:color w:val="000000"/>
          <w:spacing w:val="-3"/>
          <w:sz w:val="22"/>
          <w:szCs w:val="22"/>
        </w:rPr>
      </w:pPr>
      <w:r w:rsidRPr="00517165">
        <w:rPr>
          <w:color w:val="000000"/>
          <w:spacing w:val="-3"/>
          <w:sz w:val="22"/>
          <w:szCs w:val="22"/>
        </w:rPr>
        <w:t xml:space="preserve">Izolacja cienka powinna być wykonywana zgodnie z ustaleniami dokumentacji projektowej i ST. </w:t>
      </w:r>
      <w:r w:rsidRPr="00517165">
        <w:rPr>
          <w:color w:val="000000"/>
          <w:spacing w:val="-3"/>
          <w:sz w:val="22"/>
          <w:szCs w:val="22"/>
        </w:rPr>
        <w:br/>
        <w:t>W przypadku braku wystarczających danych można korzystać z ustaleń podanych w niniejszej specyfikacji.</w:t>
      </w:r>
    </w:p>
    <w:p w:rsidR="008F2A93" w:rsidRPr="00517165" w:rsidRDefault="008F2A93" w:rsidP="000E19C4">
      <w:pPr>
        <w:tabs>
          <w:tab w:val="left" w:pos="-720"/>
        </w:tabs>
        <w:jc w:val="both"/>
        <w:rPr>
          <w:b/>
          <w:color w:val="000000"/>
          <w:spacing w:val="-3"/>
          <w:sz w:val="22"/>
          <w:szCs w:val="22"/>
        </w:rPr>
      </w:pPr>
      <w:bookmarkStart w:id="2847" w:name="_Toc307165781"/>
      <w:r w:rsidRPr="00517165">
        <w:rPr>
          <w:b/>
          <w:color w:val="000000"/>
          <w:spacing w:val="-3"/>
          <w:sz w:val="22"/>
          <w:szCs w:val="22"/>
        </w:rPr>
        <w:t>5.2. Zasady wykonywania robót</w:t>
      </w:r>
      <w:bookmarkEnd w:id="2847"/>
    </w:p>
    <w:p w:rsidR="008F2A93" w:rsidRPr="00517165" w:rsidRDefault="008F2A93" w:rsidP="000E19C4">
      <w:pPr>
        <w:tabs>
          <w:tab w:val="left" w:pos="-720"/>
        </w:tabs>
        <w:jc w:val="both"/>
        <w:rPr>
          <w:color w:val="000000"/>
          <w:spacing w:val="-3"/>
          <w:sz w:val="22"/>
          <w:szCs w:val="22"/>
        </w:rPr>
      </w:pPr>
      <w:r w:rsidRPr="00517165">
        <w:rPr>
          <w:color w:val="000000"/>
          <w:spacing w:val="-3"/>
          <w:sz w:val="22"/>
          <w:szCs w:val="22"/>
        </w:rPr>
        <w:t>Sposób wykonania robót powinien być zgodny z dokumentacją projektową i ST.</w:t>
      </w:r>
    </w:p>
    <w:p w:rsidR="008F2A93" w:rsidRPr="00517165" w:rsidRDefault="008F2A93" w:rsidP="000E19C4">
      <w:pPr>
        <w:tabs>
          <w:tab w:val="left" w:pos="-720"/>
        </w:tabs>
        <w:jc w:val="both"/>
        <w:rPr>
          <w:color w:val="000000"/>
          <w:spacing w:val="-3"/>
          <w:sz w:val="22"/>
          <w:szCs w:val="22"/>
        </w:rPr>
      </w:pPr>
      <w:r w:rsidRPr="00517165">
        <w:rPr>
          <w:color w:val="000000"/>
          <w:spacing w:val="-3"/>
          <w:sz w:val="22"/>
          <w:szCs w:val="22"/>
        </w:rPr>
        <w:t>Podstawowe czynności przy wykonywaniu robót obejmują:</w:t>
      </w:r>
    </w:p>
    <w:p w:rsidR="008F2A93" w:rsidRPr="0054540B" w:rsidRDefault="008F2A93" w:rsidP="006D012F">
      <w:pPr>
        <w:numPr>
          <w:ilvl w:val="0"/>
          <w:numId w:val="124"/>
        </w:numPr>
        <w:jc w:val="both"/>
        <w:rPr>
          <w:sz w:val="22"/>
          <w:szCs w:val="22"/>
        </w:rPr>
      </w:pPr>
      <w:r w:rsidRPr="0054540B">
        <w:rPr>
          <w:sz w:val="22"/>
          <w:szCs w:val="22"/>
        </w:rPr>
        <w:t>roboty przygotowawcze,</w:t>
      </w:r>
    </w:p>
    <w:p w:rsidR="008F2A93" w:rsidRPr="0054540B" w:rsidRDefault="008F2A93" w:rsidP="006D012F">
      <w:pPr>
        <w:numPr>
          <w:ilvl w:val="0"/>
          <w:numId w:val="124"/>
        </w:numPr>
        <w:jc w:val="both"/>
        <w:rPr>
          <w:sz w:val="22"/>
          <w:szCs w:val="22"/>
        </w:rPr>
      </w:pPr>
      <w:r w:rsidRPr="0054540B">
        <w:rPr>
          <w:sz w:val="22"/>
          <w:szCs w:val="22"/>
        </w:rPr>
        <w:t>przygotowanie podłoża betonowego,</w:t>
      </w:r>
    </w:p>
    <w:p w:rsidR="008F2A93" w:rsidRPr="0054540B" w:rsidRDefault="008F2A93" w:rsidP="006D012F">
      <w:pPr>
        <w:numPr>
          <w:ilvl w:val="0"/>
          <w:numId w:val="124"/>
        </w:numPr>
        <w:jc w:val="both"/>
        <w:rPr>
          <w:sz w:val="22"/>
          <w:szCs w:val="22"/>
        </w:rPr>
      </w:pPr>
      <w:r w:rsidRPr="0054540B">
        <w:rPr>
          <w:sz w:val="22"/>
          <w:szCs w:val="22"/>
        </w:rPr>
        <w:t>zagruntowanie podłoża betonowego roztworem rzadkim,</w:t>
      </w:r>
    </w:p>
    <w:p w:rsidR="008F2A93" w:rsidRPr="0054540B" w:rsidRDefault="008F2A93" w:rsidP="006D012F">
      <w:pPr>
        <w:numPr>
          <w:ilvl w:val="0"/>
          <w:numId w:val="124"/>
        </w:numPr>
        <w:jc w:val="both"/>
        <w:rPr>
          <w:sz w:val="22"/>
          <w:szCs w:val="22"/>
        </w:rPr>
      </w:pPr>
      <w:r w:rsidRPr="0054540B">
        <w:rPr>
          <w:sz w:val="22"/>
          <w:szCs w:val="22"/>
        </w:rPr>
        <w:t>naniesienie dwóch warstw izolacji z roztworu półgęstego,</w:t>
      </w:r>
    </w:p>
    <w:p w:rsidR="008F2A93" w:rsidRPr="0054540B" w:rsidRDefault="008F2A93" w:rsidP="006D012F">
      <w:pPr>
        <w:numPr>
          <w:ilvl w:val="0"/>
          <w:numId w:val="124"/>
        </w:numPr>
        <w:jc w:val="both"/>
        <w:rPr>
          <w:sz w:val="22"/>
          <w:szCs w:val="22"/>
        </w:rPr>
      </w:pPr>
      <w:r w:rsidRPr="0054540B">
        <w:rPr>
          <w:sz w:val="22"/>
          <w:szCs w:val="22"/>
        </w:rPr>
        <w:t>roboty wykończeniowe.</w:t>
      </w:r>
    </w:p>
    <w:p w:rsidR="008F2A93" w:rsidRPr="00517165" w:rsidRDefault="008F2A93" w:rsidP="000E19C4">
      <w:pPr>
        <w:tabs>
          <w:tab w:val="left" w:pos="-720"/>
        </w:tabs>
        <w:jc w:val="both"/>
        <w:rPr>
          <w:b/>
          <w:color w:val="000000"/>
          <w:spacing w:val="-3"/>
          <w:sz w:val="22"/>
          <w:szCs w:val="22"/>
        </w:rPr>
      </w:pPr>
      <w:bookmarkStart w:id="2848" w:name="_Toc307165782"/>
      <w:r w:rsidRPr="00517165">
        <w:rPr>
          <w:b/>
          <w:color w:val="000000"/>
          <w:spacing w:val="-3"/>
          <w:sz w:val="22"/>
          <w:szCs w:val="22"/>
        </w:rPr>
        <w:t>5.3. Roboty przygotowawcze</w:t>
      </w:r>
      <w:bookmarkEnd w:id="2848"/>
    </w:p>
    <w:p w:rsidR="008F2A93" w:rsidRPr="00517165" w:rsidRDefault="008F2A93" w:rsidP="000E19C4">
      <w:pPr>
        <w:tabs>
          <w:tab w:val="left" w:pos="-720"/>
        </w:tabs>
        <w:jc w:val="both"/>
        <w:rPr>
          <w:color w:val="000000"/>
          <w:spacing w:val="-3"/>
          <w:sz w:val="22"/>
          <w:szCs w:val="22"/>
        </w:rPr>
      </w:pPr>
      <w:r w:rsidRPr="00517165">
        <w:rPr>
          <w:color w:val="000000"/>
          <w:spacing w:val="-3"/>
          <w:sz w:val="22"/>
          <w:szCs w:val="22"/>
        </w:rPr>
        <w:t>Przed przystąpieniem do robót należy, na podstawie dokumentacji projektowej, ST lub wskazań Inżyniera:</w:t>
      </w:r>
    </w:p>
    <w:p w:rsidR="008F2A93" w:rsidRPr="00517165" w:rsidRDefault="008F2A93" w:rsidP="000E19C4">
      <w:pPr>
        <w:tabs>
          <w:tab w:val="left" w:pos="-720"/>
        </w:tabs>
        <w:jc w:val="both"/>
        <w:rPr>
          <w:color w:val="000000"/>
          <w:spacing w:val="-3"/>
          <w:sz w:val="22"/>
          <w:szCs w:val="22"/>
        </w:rPr>
      </w:pPr>
      <w:r w:rsidRPr="00517165">
        <w:rPr>
          <w:color w:val="000000"/>
          <w:spacing w:val="-3"/>
          <w:sz w:val="22"/>
          <w:szCs w:val="22"/>
        </w:rPr>
        <w:t>ustalić materiały niezbędne do wykonania robót,</w:t>
      </w:r>
    </w:p>
    <w:p w:rsidR="008F2A93" w:rsidRPr="00517165" w:rsidRDefault="008F2A93" w:rsidP="000E19C4">
      <w:pPr>
        <w:tabs>
          <w:tab w:val="left" w:pos="-720"/>
        </w:tabs>
        <w:jc w:val="both"/>
        <w:rPr>
          <w:color w:val="000000"/>
          <w:spacing w:val="-3"/>
          <w:sz w:val="22"/>
          <w:szCs w:val="22"/>
        </w:rPr>
      </w:pPr>
      <w:r w:rsidRPr="00517165">
        <w:rPr>
          <w:color w:val="000000"/>
          <w:spacing w:val="-3"/>
          <w:sz w:val="22"/>
          <w:szCs w:val="22"/>
        </w:rPr>
        <w:lastRenderedPageBreak/>
        <w:t>określić kolejność, sposób i termin wykonania robót.</w:t>
      </w:r>
    </w:p>
    <w:p w:rsidR="008F2A93" w:rsidRPr="00517165" w:rsidRDefault="008F2A93" w:rsidP="000E19C4">
      <w:pPr>
        <w:tabs>
          <w:tab w:val="left" w:pos="-720"/>
        </w:tabs>
        <w:jc w:val="both"/>
        <w:rPr>
          <w:b/>
          <w:color w:val="000000"/>
          <w:spacing w:val="-3"/>
          <w:sz w:val="22"/>
          <w:szCs w:val="22"/>
        </w:rPr>
      </w:pPr>
      <w:bookmarkStart w:id="2849" w:name="_Toc307165783"/>
      <w:r w:rsidRPr="00517165">
        <w:rPr>
          <w:b/>
          <w:color w:val="000000"/>
          <w:spacing w:val="-3"/>
          <w:sz w:val="22"/>
          <w:szCs w:val="22"/>
        </w:rPr>
        <w:t>5.4. Ogólne warunki prowadzenia robót izolacyjnych</w:t>
      </w:r>
      <w:bookmarkEnd w:id="2849"/>
    </w:p>
    <w:p w:rsidR="008F2A93" w:rsidRPr="00517165" w:rsidRDefault="008F2A93" w:rsidP="000E19C4">
      <w:pPr>
        <w:tabs>
          <w:tab w:val="left" w:pos="-720"/>
        </w:tabs>
        <w:jc w:val="both"/>
        <w:rPr>
          <w:color w:val="000000"/>
          <w:spacing w:val="-3"/>
          <w:sz w:val="22"/>
          <w:szCs w:val="22"/>
        </w:rPr>
      </w:pPr>
      <w:r w:rsidRPr="00517165">
        <w:rPr>
          <w:color w:val="000000"/>
          <w:spacing w:val="-3"/>
          <w:sz w:val="22"/>
          <w:szCs w:val="22"/>
        </w:rPr>
        <w:t>Przy wykonywaniu prac izolacyjnych należy bezwzględnie przestrzegać zaleceń producenta materiału dotyczących wymaganych warunków atmosferycznych: temperatury i wilgotności powietrza. Podczas wykonywania prac Wykonawca zobowiązany jest monitorować wilgotność i temperaturę powietrza. Parametry te muszą odpowiadać wymaganiom podanym w kartach technicznych, Polskich Normach i aprobatach technicznych. Jeżeli warunki pogodowe odbiegają od wymagań kart technicznych, roboty należy przerwać  i wznowić je dopiero po poprawie pogody. Pomiary warunków atmosferycznych należy wykonywać co 3-4 godziny i przy każdej odczuwalnej zmianie pogody.</w:t>
      </w:r>
    </w:p>
    <w:p w:rsidR="008F2A93" w:rsidRPr="00517165" w:rsidRDefault="008F2A93" w:rsidP="000E19C4">
      <w:pPr>
        <w:tabs>
          <w:tab w:val="left" w:pos="-720"/>
        </w:tabs>
        <w:jc w:val="both"/>
        <w:rPr>
          <w:color w:val="000000"/>
          <w:spacing w:val="-3"/>
          <w:sz w:val="22"/>
          <w:szCs w:val="22"/>
        </w:rPr>
      </w:pPr>
      <w:r w:rsidRPr="00517165">
        <w:rPr>
          <w:color w:val="000000"/>
          <w:spacing w:val="-3"/>
          <w:sz w:val="22"/>
          <w:szCs w:val="22"/>
        </w:rPr>
        <w:t>Jeżeli producent materiałów nie podaje inaczej, to prace izolacyjne należy wykonywać przy dobrej pogodzie, niedopuszczalne jest prowadzenie robót w czasie silnego wiatru, podczas opadów śniegu, deszczu i mżawki, bezpośrednio po opadach oraz przed spodziewanymi opadami, a także w czasie, gdy wilgotność względna powietrza jest większa niż 85%. Roboty można prowadzić, gdy temperatura powietrza oraz podłoża jest wyższa od +5°C i niższa od +35°C. W pobliżu wykonywanych robót nie mogą być składane żadne materiały sypkie i pylące.</w:t>
      </w:r>
    </w:p>
    <w:p w:rsidR="008F2A93" w:rsidRPr="00517165" w:rsidRDefault="008F2A93" w:rsidP="000E19C4">
      <w:pPr>
        <w:tabs>
          <w:tab w:val="left" w:pos="-720"/>
        </w:tabs>
        <w:jc w:val="both"/>
        <w:rPr>
          <w:color w:val="000000"/>
          <w:spacing w:val="-3"/>
          <w:sz w:val="22"/>
          <w:szCs w:val="22"/>
        </w:rPr>
      </w:pPr>
      <w:r w:rsidRPr="00517165">
        <w:rPr>
          <w:color w:val="000000"/>
          <w:spacing w:val="-3"/>
          <w:sz w:val="22"/>
          <w:szCs w:val="22"/>
        </w:rPr>
        <w:t>Przed nałożeniem pierwszej warstwy izolacji cienkiej (warstwy gruntującej), Wykonawca powinien sprawdzić czy wilgotność podłoża gruntowego jest zgodna z wymaganiami producenta. Jeśli producent nie określa innych wymagań, wilgotność podłoża na głębokości 20 mm nie powinna być wyższa niż 4%. Jeśli powyższy warunek nie jest spełniony, Wykonawca przed rozpoczęciem robót powinien zastosować system osuszania podłoża betonowego zaakceptowany przez Inżyniera.</w:t>
      </w:r>
    </w:p>
    <w:p w:rsidR="008F2A93" w:rsidRPr="00517165" w:rsidRDefault="008F2A93" w:rsidP="000E19C4">
      <w:pPr>
        <w:tabs>
          <w:tab w:val="left" w:pos="-720"/>
        </w:tabs>
        <w:jc w:val="both"/>
        <w:rPr>
          <w:color w:val="000000"/>
          <w:spacing w:val="-3"/>
          <w:sz w:val="22"/>
          <w:szCs w:val="22"/>
        </w:rPr>
      </w:pPr>
      <w:r w:rsidRPr="00517165">
        <w:rPr>
          <w:color w:val="000000"/>
          <w:spacing w:val="-3"/>
          <w:sz w:val="22"/>
          <w:szCs w:val="22"/>
        </w:rPr>
        <w:t>Mas izolacyjnych stosowanych na zimno nie wolno podgrzewać na otwartym ogniu. W okresie chłodów materiały te doprowadza się do temperatury roboczej 18°C przez ogrzewanie beczek w gorącej wodzie lub w ogrzanych pomieszczeniach (cieplakach). Dostarczone na budowę gotowe preparaty nie mogą być rozcieńczane rozpuszczalnikami ani mieszane z innymi materiałami izolacyjnymi.</w:t>
      </w:r>
    </w:p>
    <w:p w:rsidR="008F2A93" w:rsidRPr="00517165" w:rsidRDefault="008F2A93" w:rsidP="000E19C4">
      <w:pPr>
        <w:tabs>
          <w:tab w:val="left" w:pos="-720"/>
        </w:tabs>
        <w:jc w:val="both"/>
        <w:rPr>
          <w:color w:val="000000"/>
          <w:spacing w:val="-3"/>
          <w:sz w:val="22"/>
          <w:szCs w:val="22"/>
        </w:rPr>
      </w:pPr>
      <w:r w:rsidRPr="00517165">
        <w:rPr>
          <w:color w:val="000000"/>
          <w:spacing w:val="-3"/>
          <w:sz w:val="22"/>
          <w:szCs w:val="22"/>
        </w:rPr>
        <w:t>W trakcie wykonywania robót należy ściśle przestrzegać przepisów bezpieczeństwa, ponieważ materiały stosowane do wykonania izolacji są łatwopalne. Należy unikać otwartego ognia w promieniu 20 metrów od miejsca pracy lub składowania materiałów.</w:t>
      </w:r>
    </w:p>
    <w:p w:rsidR="008F2A93" w:rsidRPr="00517165" w:rsidRDefault="008F2A93" w:rsidP="000E19C4">
      <w:pPr>
        <w:tabs>
          <w:tab w:val="left" w:pos="-720"/>
        </w:tabs>
        <w:jc w:val="both"/>
        <w:rPr>
          <w:b/>
          <w:color w:val="000000"/>
          <w:spacing w:val="-3"/>
          <w:sz w:val="22"/>
          <w:szCs w:val="22"/>
        </w:rPr>
      </w:pPr>
      <w:bookmarkStart w:id="2850" w:name="_Toc307165784"/>
      <w:r w:rsidRPr="00517165">
        <w:rPr>
          <w:b/>
          <w:color w:val="000000"/>
          <w:spacing w:val="-3"/>
          <w:sz w:val="22"/>
          <w:szCs w:val="22"/>
        </w:rPr>
        <w:t>5.5. Przygotowanie powierzchni  betonowej do ułożenia izolacji</w:t>
      </w:r>
      <w:bookmarkEnd w:id="2850"/>
    </w:p>
    <w:p w:rsidR="008F2A93" w:rsidRPr="0054540B" w:rsidRDefault="008F2A93" w:rsidP="000E19C4">
      <w:pPr>
        <w:tabs>
          <w:tab w:val="left" w:pos="-720"/>
        </w:tabs>
        <w:jc w:val="both"/>
        <w:rPr>
          <w:sz w:val="22"/>
          <w:szCs w:val="22"/>
        </w:rPr>
      </w:pPr>
      <w:r w:rsidRPr="00517165">
        <w:rPr>
          <w:color w:val="000000"/>
          <w:spacing w:val="-3"/>
          <w:sz w:val="22"/>
          <w:szCs w:val="22"/>
        </w:rPr>
        <w:t xml:space="preserve">Izolację układa się na odpowiednio wytrzymałym mechanicznie, suchym, czystym, równym i gładkim podłożu, wolnym od plam olejowych i pyłu. Jeżeli producent w kartach technicznych nie podaje inaczej, to izolację można </w:t>
      </w:r>
      <w:r w:rsidRPr="0054540B">
        <w:rPr>
          <w:sz w:val="22"/>
          <w:szCs w:val="22"/>
        </w:rPr>
        <w:t>układać na betonie po co najmniej 14 dniach od jego ułożenia, gdy dojrzewanie betonu następowało w temperaturze co najmniej 15°C. W przypadku, gdy dojrzewanie betonu następowało w temperaturze niższej, okres oczekiwania przed rozpoczęciem robót izolacyjnych należy odpowiednio wydłużyć. Stopień dojrzałości betonu można oceniać zgodnie z „Zaleceniami dotyczącymi oceny jakości betonu „in-situ” w nowo budowanych konstrukcjach obiektów mostowych” [5].</w:t>
      </w:r>
    </w:p>
    <w:p w:rsidR="008F2A93" w:rsidRPr="0054540B" w:rsidRDefault="008F2A93" w:rsidP="000E19C4">
      <w:pPr>
        <w:jc w:val="both"/>
        <w:rPr>
          <w:sz w:val="22"/>
          <w:szCs w:val="22"/>
        </w:rPr>
      </w:pPr>
      <w:r w:rsidRPr="0054540B">
        <w:rPr>
          <w:sz w:val="22"/>
          <w:szCs w:val="22"/>
        </w:rPr>
        <w:t>Bezpośrednio przed naniesieniem pierwszej warstwy izolacji podłoże należy oczyścić sprężonym powietrzem w celu uzyskania suchej powierzchni, oczyszczonej z mleczka cementowego, niewiązanych ziaren kruszywa, pyłów oraz innych zanieczyszczeń, które mogłyby obniżać przyczepność warstw bitumicznych do betonu. Sprężarka powinna być wyposażona w filtr olejowy. Odpylanie należy wykonywać zawsze w kierunku zgodnym z kierunkiem wiatru wiejącego podczas robót.</w:t>
      </w:r>
    </w:p>
    <w:p w:rsidR="008F2A93" w:rsidRPr="0054540B" w:rsidRDefault="008F2A93" w:rsidP="000E19C4">
      <w:pPr>
        <w:jc w:val="both"/>
        <w:rPr>
          <w:sz w:val="22"/>
          <w:szCs w:val="22"/>
        </w:rPr>
      </w:pPr>
      <w:r w:rsidRPr="0054540B">
        <w:rPr>
          <w:sz w:val="22"/>
          <w:szCs w:val="22"/>
        </w:rPr>
        <w:t>Ubytki betonu należy wypełnić specjalnymi zaprawami niskoskurczowymi do napraw betonu, dla których Wykonawca przedstawi Polską Normę, aprobatę techniczną IBDiM lub europejską aprobatę techniczną.</w:t>
      </w:r>
    </w:p>
    <w:p w:rsidR="008F2A93" w:rsidRPr="0054540B" w:rsidRDefault="008F2A93" w:rsidP="000E19C4">
      <w:pPr>
        <w:jc w:val="both"/>
        <w:rPr>
          <w:sz w:val="22"/>
          <w:szCs w:val="22"/>
        </w:rPr>
      </w:pPr>
      <w:r w:rsidRPr="0054540B">
        <w:rPr>
          <w:sz w:val="22"/>
          <w:szCs w:val="22"/>
        </w:rPr>
        <w:t>Przygotowane podłoże powinno spełniać następujące wymagania:</w:t>
      </w:r>
    </w:p>
    <w:p w:rsidR="008F2A93" w:rsidRPr="0054540B" w:rsidRDefault="008F2A93" w:rsidP="006D012F">
      <w:pPr>
        <w:numPr>
          <w:ilvl w:val="0"/>
          <w:numId w:val="125"/>
        </w:numPr>
        <w:jc w:val="both"/>
        <w:rPr>
          <w:sz w:val="22"/>
          <w:szCs w:val="22"/>
        </w:rPr>
      </w:pPr>
      <w:r w:rsidRPr="0054540B">
        <w:rPr>
          <w:sz w:val="22"/>
          <w:szCs w:val="22"/>
        </w:rPr>
        <w:t>wytrzymałość gwarantowana na ściskanie powinna być nie mniejsza niż wynikająca z przyjętej klasy betonu,</w:t>
      </w:r>
    </w:p>
    <w:p w:rsidR="008F2A93" w:rsidRPr="0054540B" w:rsidRDefault="008F2A93" w:rsidP="006D012F">
      <w:pPr>
        <w:numPr>
          <w:ilvl w:val="0"/>
          <w:numId w:val="125"/>
        </w:numPr>
        <w:jc w:val="both"/>
        <w:rPr>
          <w:sz w:val="22"/>
          <w:szCs w:val="22"/>
        </w:rPr>
      </w:pPr>
      <w:r w:rsidRPr="0054540B">
        <w:rPr>
          <w:sz w:val="22"/>
          <w:szCs w:val="22"/>
        </w:rPr>
        <w:t>wytrzymałość betonu na rozciąganie badana metodą „pull-off” powinna wynosić co najmniej 1,5 MPa. Sprawdzenie wytrzymałości podłoża na odrywanie wykonywane metodą „pull-off” przy średnicy krążka próbnego ø 50 mm powinno być przeprowadzone wg zasady: 1 oznaczenie na 25 m</w:t>
      </w:r>
      <w:r w:rsidRPr="0054540B">
        <w:rPr>
          <w:sz w:val="22"/>
          <w:szCs w:val="22"/>
          <w:vertAlign w:val="superscript"/>
        </w:rPr>
        <w:t>2</w:t>
      </w:r>
      <w:r w:rsidRPr="0054540B">
        <w:rPr>
          <w:sz w:val="22"/>
          <w:szCs w:val="22"/>
        </w:rPr>
        <w:t xml:space="preserve"> izolowanej powierzchni i min. 5 oznaczeń wg PN-B-01814:1992 [3],</w:t>
      </w:r>
    </w:p>
    <w:p w:rsidR="008F2A93" w:rsidRPr="0054540B" w:rsidRDefault="008F2A93" w:rsidP="006D012F">
      <w:pPr>
        <w:numPr>
          <w:ilvl w:val="0"/>
          <w:numId w:val="125"/>
        </w:numPr>
        <w:jc w:val="both"/>
        <w:rPr>
          <w:sz w:val="22"/>
          <w:szCs w:val="22"/>
        </w:rPr>
      </w:pPr>
      <w:r w:rsidRPr="0054540B">
        <w:rPr>
          <w:sz w:val="22"/>
          <w:szCs w:val="22"/>
        </w:rPr>
        <w:t xml:space="preserve">podłoże powinno być suche: beton w stanie powietrzno-suchym, bez widocznych śladów wilgoci i spowodowanych wilgocią zaciemnień; przy pomiarze wilgotności wilgotnościomierzem elektronicznym za podłoże suche należy przyjąć beton o wilgotności </w:t>
      </w:r>
      <w:r w:rsidRPr="0054540B">
        <w:rPr>
          <w:sz w:val="22"/>
          <w:szCs w:val="22"/>
        </w:rPr>
        <w:lastRenderedPageBreak/>
        <w:t>mniejszej od 4%; pomiarów wilgotności płyty należy dokonywać przyrządem wycechowanym do pomiaru wilgotności materiałów o porowatości nie przekraczającej 10%,</w:t>
      </w:r>
    </w:p>
    <w:p w:rsidR="008F2A93" w:rsidRPr="0054540B" w:rsidRDefault="008F2A93" w:rsidP="006D012F">
      <w:pPr>
        <w:numPr>
          <w:ilvl w:val="0"/>
          <w:numId w:val="125"/>
        </w:numPr>
        <w:jc w:val="both"/>
        <w:rPr>
          <w:sz w:val="22"/>
          <w:szCs w:val="22"/>
        </w:rPr>
      </w:pPr>
      <w:r w:rsidRPr="0054540B">
        <w:rPr>
          <w:sz w:val="22"/>
          <w:szCs w:val="22"/>
        </w:rPr>
        <w:t>podłoże powinno być czyste: powierzchnia betonu wolna od luźnych frakcji pyłów, plam oleju, smarów i innych zanieczyszczeń; ocenę czystości podłoża wykonuje się wizualnie,</w:t>
      </w:r>
    </w:p>
    <w:p w:rsidR="008F2A93" w:rsidRPr="0054540B" w:rsidRDefault="008F2A93" w:rsidP="006D012F">
      <w:pPr>
        <w:numPr>
          <w:ilvl w:val="0"/>
          <w:numId w:val="125"/>
        </w:numPr>
        <w:jc w:val="both"/>
        <w:rPr>
          <w:sz w:val="22"/>
          <w:szCs w:val="22"/>
        </w:rPr>
      </w:pPr>
      <w:r w:rsidRPr="0054540B">
        <w:rPr>
          <w:sz w:val="22"/>
          <w:szCs w:val="22"/>
        </w:rPr>
        <w:t>podłoże powinno być gładkie: za podłoże gładkie uznaje się powierzchnie nie wykazujące lokalnych nierówności przekraczających 5 mm.</w:t>
      </w:r>
    </w:p>
    <w:p w:rsidR="008F2A93" w:rsidRPr="00517165" w:rsidRDefault="008F2A93" w:rsidP="000E19C4">
      <w:pPr>
        <w:tabs>
          <w:tab w:val="left" w:pos="-720"/>
        </w:tabs>
        <w:jc w:val="both"/>
        <w:rPr>
          <w:b/>
          <w:color w:val="000000"/>
          <w:spacing w:val="-3"/>
          <w:sz w:val="22"/>
          <w:szCs w:val="22"/>
        </w:rPr>
      </w:pPr>
      <w:bookmarkStart w:id="2851" w:name="_Toc307165785"/>
      <w:r w:rsidRPr="00517165">
        <w:rPr>
          <w:b/>
          <w:color w:val="000000"/>
          <w:spacing w:val="-3"/>
          <w:sz w:val="22"/>
          <w:szCs w:val="22"/>
        </w:rPr>
        <w:t>5.6. Gruntowanie podłoża</w:t>
      </w:r>
      <w:bookmarkEnd w:id="2851"/>
    </w:p>
    <w:p w:rsidR="008F2A93" w:rsidRPr="0054540B" w:rsidRDefault="008F2A93" w:rsidP="000E19C4">
      <w:pPr>
        <w:tabs>
          <w:tab w:val="left" w:pos="-720"/>
        </w:tabs>
        <w:jc w:val="both"/>
        <w:rPr>
          <w:sz w:val="22"/>
          <w:szCs w:val="22"/>
        </w:rPr>
      </w:pPr>
      <w:r w:rsidRPr="00517165">
        <w:rPr>
          <w:color w:val="000000"/>
          <w:spacing w:val="-3"/>
          <w:sz w:val="22"/>
          <w:szCs w:val="22"/>
        </w:rPr>
        <w:t>Przed przystąpieniem do robót izolacyjnych należy obniżyć poziom wody gruntowej do co najmniej 30 cm poniżej układanej warstwy izolacji i zapewnić utrzymanie tego poziomu w czasie trwania robót.  W przypadku konieczności zagruntowania wilgotnej powierzchni należy użyć roztworów depresyjnych szybkorozpadających, np. asfaltowej emulsji kationowej spełniającej wymagania PN-B-24003:1997[4]. Jest to jednak przypadek szczególny, wymagający pisemnej zgody Inżyniera. W pierwszej kolejności należy</w:t>
      </w:r>
      <w:r w:rsidRPr="0054540B">
        <w:rPr>
          <w:sz w:val="22"/>
          <w:szCs w:val="22"/>
        </w:rPr>
        <w:t xml:space="preserve"> zagruntować powierzchnię przy narożach wklęsłych i wypukłych. Do gruntowania powierzchni betonowej asfaltowym środkiem gruntującym można przystąpić, gdy beton jest w wieku co najmniej 14 dni, ale zaleca się  28 dni. Gruntowanie podłoża wykonuje się przez jednokrotne pomalowanie powierzchni roztworem asfaltowym w ilości zalecanej przez producenta (zwykle jest to od 0,3 do 0,45 kg/m</w:t>
      </w:r>
      <w:r w:rsidRPr="0054540B">
        <w:rPr>
          <w:sz w:val="22"/>
          <w:szCs w:val="22"/>
          <w:vertAlign w:val="superscript"/>
        </w:rPr>
        <w:t>2</w:t>
      </w:r>
      <w:r w:rsidRPr="0054540B">
        <w:rPr>
          <w:sz w:val="22"/>
          <w:szCs w:val="22"/>
        </w:rPr>
        <w:t>). Zużycie materiału jest zależne od rodzaju roztworu asfaltowego oraz od chłonności podłoża. Gruntowanie wykonuje się za pomocą wałków malarskich lub szczotek dekarskich. Czas schnięcia roztworu asfaltowego jest zależny od rodzaju stosowanych rozpuszczalników oraz od warunków pogodowych (temperatury otoczenia podczas wykonywania robót i wiatru). Optymalny czas schnięcia roztworu asfaltowego powinien wynosić od 30 min do 4 godz., ale nie powinien przekraczać 6 godz. Gdy gruntowana powierzchnia pozostaje lepka przez dłuższy czas może zostać zapylona. Prawidłowo zagruntowana powierzchnia po wyschnięciu roztworu asfaltowego powinna mieć jednolitą barwę czarną lub ciemnobrązową, bez smug i przebarwień. Przebarwienia powstają w miejscach, gdzie ułożono zbyt cienką warstwę roztworu asfaltowego lub gdzie podłoże było zatłuszczone i roztwór asfaltowy z niego spłynął. Gruntowanie roztworem asfaltowym należy wykonywać jednokrotnie, a ułożona warstwa roztworu asfaltowego nie powinna być zbyt gruba. Należy zużyć tylko tyle środka gruntującego, ile beton zdoła całkowicie wchłonąć tak, aby na powierzchni nie pozostała powłoka z warstewki asfaltu.  W przypadku dwukrotnego gruntowania lub ułożenia bardzo grubej warstwy roztworu asfaltowego, na powierzchni roztworu utworzy się błonka, pod którą pozostaną resztki rozpuszczalnika, które w sposób istotny osłabią przyczepność kolejnych warstw izolacji do podłoża.</w:t>
      </w:r>
    </w:p>
    <w:p w:rsidR="008F2A93" w:rsidRPr="00517165" w:rsidRDefault="008F2A93" w:rsidP="000E19C4">
      <w:pPr>
        <w:tabs>
          <w:tab w:val="left" w:pos="-720"/>
        </w:tabs>
        <w:jc w:val="both"/>
        <w:rPr>
          <w:b/>
          <w:color w:val="000000"/>
          <w:spacing w:val="-3"/>
          <w:sz w:val="22"/>
          <w:szCs w:val="22"/>
        </w:rPr>
      </w:pPr>
      <w:bookmarkStart w:id="2852" w:name="_Toc307165786"/>
      <w:r w:rsidRPr="00517165">
        <w:rPr>
          <w:b/>
          <w:color w:val="000000"/>
          <w:spacing w:val="-3"/>
          <w:sz w:val="22"/>
          <w:szCs w:val="22"/>
        </w:rPr>
        <w:t>5.7. Układanie kolejnych warstw izolacji cienkiej</w:t>
      </w:r>
      <w:bookmarkEnd w:id="2852"/>
    </w:p>
    <w:p w:rsidR="008F2A93" w:rsidRPr="00517165" w:rsidRDefault="008F2A93" w:rsidP="000E19C4">
      <w:pPr>
        <w:tabs>
          <w:tab w:val="left" w:pos="-720"/>
        </w:tabs>
        <w:jc w:val="both"/>
        <w:rPr>
          <w:color w:val="000000"/>
          <w:spacing w:val="-3"/>
          <w:sz w:val="22"/>
          <w:szCs w:val="22"/>
        </w:rPr>
      </w:pPr>
      <w:r w:rsidRPr="00517165">
        <w:rPr>
          <w:color w:val="000000"/>
          <w:spacing w:val="-3"/>
          <w:sz w:val="22"/>
          <w:szCs w:val="22"/>
        </w:rPr>
        <w:t>Przed ułożeniem następnych warstw izolacji zagruntowana powierzchnia powinna być całkowicie sucha. Można to sprawdzić przez dotknięcie zagruntowanej powierzchni suchą, czystą dłonią (nie zatłuszczoną lub zakurzoną), gdy dłoń nie przykleja się i pozostaje czysta oznacza to, że roztwór gruntujący jest już dostatecznie suchy. Zagruntowaną powierzchnię należy powlec roztworem asfaltowym dwukrotnie. Zużycie materiału wynosi około 0,8 do 1,0 kg/m2 dla jednej warstwy. Łączna grubość warstw izolacyjnych nie powinna być mniejsza od 2 mm.  Po wykonaniu izolacji zabezpieczone powierzchnie powinny być chronione przed światłem słonecznym, deszczem i innymi czynnikami atmosferycznymi przez przynajmniej 6 godzin.</w:t>
      </w:r>
    </w:p>
    <w:p w:rsidR="008F2A93" w:rsidRPr="00517165" w:rsidRDefault="008F2A93" w:rsidP="000E19C4">
      <w:pPr>
        <w:tabs>
          <w:tab w:val="left" w:pos="-720"/>
        </w:tabs>
        <w:jc w:val="both"/>
        <w:rPr>
          <w:b/>
          <w:color w:val="000000"/>
          <w:spacing w:val="-3"/>
          <w:sz w:val="22"/>
          <w:szCs w:val="22"/>
        </w:rPr>
      </w:pPr>
      <w:bookmarkStart w:id="2853" w:name="_Toc307165787"/>
      <w:r w:rsidRPr="00517165">
        <w:rPr>
          <w:b/>
          <w:color w:val="000000"/>
          <w:spacing w:val="-3"/>
          <w:sz w:val="22"/>
          <w:szCs w:val="22"/>
        </w:rPr>
        <w:t>5.8. Roboty wykończeniowe</w:t>
      </w:r>
      <w:bookmarkEnd w:id="2853"/>
    </w:p>
    <w:p w:rsidR="008F2A93" w:rsidRDefault="008F2A93" w:rsidP="000E19C4">
      <w:pPr>
        <w:tabs>
          <w:tab w:val="left" w:pos="-720"/>
        </w:tabs>
        <w:jc w:val="both"/>
        <w:rPr>
          <w:sz w:val="22"/>
          <w:szCs w:val="22"/>
        </w:rPr>
      </w:pPr>
      <w:bookmarkStart w:id="2854" w:name="_Toc153940811"/>
      <w:r w:rsidRPr="00517165">
        <w:rPr>
          <w:color w:val="000000"/>
          <w:spacing w:val="-3"/>
          <w:sz w:val="22"/>
          <w:szCs w:val="22"/>
        </w:rPr>
        <w:t>Roboty wykończeniowe powinny być zgodne z dokumentacją projektową. Do robót wykończeniowych należą prace</w:t>
      </w:r>
      <w:r w:rsidRPr="00517165">
        <w:rPr>
          <w:sz w:val="22"/>
          <w:szCs w:val="22"/>
        </w:rPr>
        <w:t xml:space="preserve"> związane z dostosowaniem wykonanych robót do   warunków budowy obiektu i roboty porządkujące.</w:t>
      </w:r>
      <w:bookmarkEnd w:id="2854"/>
    </w:p>
    <w:p w:rsidR="008F2A93" w:rsidRPr="00517165" w:rsidRDefault="008F2A93" w:rsidP="000E19C4">
      <w:pPr>
        <w:tabs>
          <w:tab w:val="left" w:pos="-720"/>
        </w:tabs>
        <w:jc w:val="both"/>
        <w:rPr>
          <w:sz w:val="22"/>
          <w:szCs w:val="22"/>
        </w:rPr>
      </w:pPr>
    </w:p>
    <w:p w:rsidR="008F2A93" w:rsidRPr="00EF5039" w:rsidRDefault="008F2A93" w:rsidP="000E19C4">
      <w:pPr>
        <w:tabs>
          <w:tab w:val="left" w:pos="-720"/>
        </w:tabs>
        <w:jc w:val="both"/>
        <w:rPr>
          <w:b/>
          <w:sz w:val="22"/>
          <w:szCs w:val="22"/>
        </w:rPr>
      </w:pPr>
      <w:bookmarkStart w:id="2855" w:name="_Toc153940812"/>
      <w:bookmarkStart w:id="2856" w:name="_Toc191179831"/>
      <w:bookmarkStart w:id="2857" w:name="_Toc307165788"/>
      <w:bookmarkStart w:id="2858" w:name="_Toc307309636"/>
      <w:r w:rsidRPr="00EF5039">
        <w:rPr>
          <w:b/>
          <w:sz w:val="22"/>
          <w:szCs w:val="22"/>
        </w:rPr>
        <w:t>6.0. KONTROLA JAKOŚCI ROBÓT</w:t>
      </w:r>
      <w:bookmarkEnd w:id="2855"/>
      <w:bookmarkEnd w:id="2856"/>
      <w:bookmarkEnd w:id="2857"/>
      <w:bookmarkEnd w:id="2858"/>
    </w:p>
    <w:p w:rsidR="008F2A93" w:rsidRPr="00517165" w:rsidRDefault="008F2A93" w:rsidP="000E19C4">
      <w:pPr>
        <w:tabs>
          <w:tab w:val="left" w:pos="-720"/>
        </w:tabs>
        <w:jc w:val="both"/>
        <w:rPr>
          <w:b/>
          <w:sz w:val="22"/>
          <w:szCs w:val="22"/>
        </w:rPr>
      </w:pPr>
      <w:bookmarkStart w:id="2859" w:name="_Toc307165789"/>
      <w:r w:rsidRPr="00517165">
        <w:rPr>
          <w:b/>
          <w:sz w:val="22"/>
          <w:szCs w:val="22"/>
        </w:rPr>
        <w:t>6.1. Ogólne zasady kontroli jakości robót</w:t>
      </w:r>
      <w:bookmarkEnd w:id="2859"/>
    </w:p>
    <w:p w:rsidR="008F2A93" w:rsidRPr="00517165" w:rsidRDefault="008F2A93" w:rsidP="000E19C4">
      <w:pPr>
        <w:tabs>
          <w:tab w:val="left" w:pos="-720"/>
        </w:tabs>
        <w:jc w:val="both"/>
        <w:rPr>
          <w:sz w:val="22"/>
          <w:szCs w:val="22"/>
        </w:rPr>
      </w:pPr>
      <w:r w:rsidRPr="00517165">
        <w:rPr>
          <w:sz w:val="22"/>
          <w:szCs w:val="22"/>
        </w:rPr>
        <w:t xml:space="preserve">Ogólne zasady kontroli jakości robót podano w </w:t>
      </w:r>
      <w:r w:rsidR="001C1A5B">
        <w:rPr>
          <w:sz w:val="22"/>
          <w:szCs w:val="22"/>
        </w:rPr>
        <w:t>STWIORB</w:t>
      </w:r>
      <w:r w:rsidRPr="00517165">
        <w:rPr>
          <w:sz w:val="22"/>
          <w:szCs w:val="22"/>
        </w:rPr>
        <w:t xml:space="preserve"> D-M-00.00.00 [1] „Wymagania ogólne”, pkt 6.</w:t>
      </w:r>
    </w:p>
    <w:p w:rsidR="008F2A93" w:rsidRPr="00517165" w:rsidRDefault="008F2A93" w:rsidP="000E19C4">
      <w:pPr>
        <w:tabs>
          <w:tab w:val="left" w:pos="-720"/>
        </w:tabs>
        <w:jc w:val="both"/>
        <w:rPr>
          <w:b/>
          <w:sz w:val="22"/>
          <w:szCs w:val="22"/>
        </w:rPr>
      </w:pPr>
      <w:bookmarkStart w:id="2860" w:name="_Toc307165790"/>
      <w:r w:rsidRPr="00517165">
        <w:rPr>
          <w:b/>
          <w:sz w:val="22"/>
          <w:szCs w:val="22"/>
        </w:rPr>
        <w:t>6.2. Badania przed przystąpieniem do robót</w:t>
      </w:r>
      <w:bookmarkEnd w:id="2860"/>
    </w:p>
    <w:p w:rsidR="008F2A93" w:rsidRPr="00517165" w:rsidRDefault="008F2A93" w:rsidP="000E19C4">
      <w:pPr>
        <w:tabs>
          <w:tab w:val="left" w:pos="-720"/>
        </w:tabs>
        <w:jc w:val="both"/>
        <w:rPr>
          <w:sz w:val="22"/>
          <w:szCs w:val="22"/>
        </w:rPr>
      </w:pPr>
      <w:r w:rsidRPr="00517165">
        <w:rPr>
          <w:sz w:val="22"/>
          <w:szCs w:val="22"/>
        </w:rPr>
        <w:t>Przed przystąpieniem do robót Wykonawca powinien:</w:t>
      </w:r>
    </w:p>
    <w:p w:rsidR="008F2A93" w:rsidRPr="0054540B" w:rsidRDefault="008F2A93" w:rsidP="006D012F">
      <w:pPr>
        <w:numPr>
          <w:ilvl w:val="0"/>
          <w:numId w:val="126"/>
        </w:numPr>
        <w:ind w:right="-143"/>
        <w:jc w:val="both"/>
        <w:rPr>
          <w:sz w:val="22"/>
          <w:szCs w:val="22"/>
        </w:rPr>
      </w:pPr>
      <w:r w:rsidRPr="00517165">
        <w:rPr>
          <w:sz w:val="22"/>
          <w:szCs w:val="22"/>
        </w:rPr>
        <w:t>uzyskać wymagane dokumenty, dopuszczające wyroby budowlane do obrotu i powszechnego stosowania (certyfikaty zgodności, deklaracje zgodności, aprobaty techniczne, ew. badania materiałów wykonane</w:t>
      </w:r>
      <w:r w:rsidRPr="0054540B">
        <w:rPr>
          <w:sz w:val="22"/>
          <w:szCs w:val="22"/>
        </w:rPr>
        <w:t xml:space="preserve"> przez dostawców itp.), potwierdzające zgodność materiałów z wymaganiami pktu 2 niniejszej specyfikacji,</w:t>
      </w:r>
    </w:p>
    <w:p w:rsidR="008F2A93" w:rsidRPr="0054540B" w:rsidRDefault="008F2A93" w:rsidP="006D012F">
      <w:pPr>
        <w:numPr>
          <w:ilvl w:val="0"/>
          <w:numId w:val="126"/>
        </w:numPr>
        <w:ind w:right="-143"/>
        <w:jc w:val="both"/>
        <w:rPr>
          <w:sz w:val="22"/>
          <w:szCs w:val="22"/>
        </w:rPr>
      </w:pPr>
      <w:r w:rsidRPr="0054540B">
        <w:rPr>
          <w:sz w:val="22"/>
          <w:szCs w:val="22"/>
        </w:rPr>
        <w:t>przedstawić karty techniczne stosowanych materiałów,</w:t>
      </w:r>
    </w:p>
    <w:p w:rsidR="008F2A93" w:rsidRPr="0054540B" w:rsidRDefault="008F2A93" w:rsidP="006D012F">
      <w:pPr>
        <w:numPr>
          <w:ilvl w:val="0"/>
          <w:numId w:val="126"/>
        </w:numPr>
        <w:ind w:right="-143"/>
        <w:jc w:val="both"/>
        <w:rPr>
          <w:sz w:val="22"/>
          <w:szCs w:val="22"/>
        </w:rPr>
      </w:pPr>
      <w:r w:rsidRPr="0054540B">
        <w:rPr>
          <w:sz w:val="22"/>
          <w:szCs w:val="22"/>
        </w:rPr>
        <w:lastRenderedPageBreak/>
        <w:t>ew. wykonać własne badania właściwości materiałów przeznaczonych do wykonania robót, określone w pkcie 2 lub przez Inżyniera.</w:t>
      </w:r>
    </w:p>
    <w:p w:rsidR="008F2A93" w:rsidRPr="0054540B" w:rsidRDefault="008F2A93" w:rsidP="000E19C4">
      <w:pPr>
        <w:ind w:right="-143"/>
        <w:jc w:val="both"/>
        <w:rPr>
          <w:sz w:val="22"/>
          <w:szCs w:val="22"/>
        </w:rPr>
      </w:pPr>
      <w:r w:rsidRPr="0054540B">
        <w:rPr>
          <w:sz w:val="22"/>
          <w:szCs w:val="22"/>
        </w:rPr>
        <w:t>Wszystkie dokumenty oraz wyniki badań Wykonawca przedstawi Inżynierowi do akceptacji. Na żądanie Inżyniera Wykonawca powinien przedstawić aktualne wyniki badań materiałów wykonywanych w ramach nadzoru wewnętrznego przez producenta.</w:t>
      </w:r>
    </w:p>
    <w:p w:rsidR="008F2A93" w:rsidRPr="0054540B" w:rsidRDefault="008F2A93" w:rsidP="000E19C4">
      <w:pPr>
        <w:ind w:firstLine="709"/>
        <w:jc w:val="both"/>
        <w:rPr>
          <w:sz w:val="22"/>
          <w:szCs w:val="22"/>
        </w:rPr>
      </w:pPr>
      <w:r w:rsidRPr="0054540B">
        <w:rPr>
          <w:sz w:val="22"/>
          <w:szCs w:val="22"/>
        </w:rPr>
        <w:t>Przed zastosowaniem materiałów Wykonawca zobowiązany jest sprawdzić:</w:t>
      </w:r>
    </w:p>
    <w:p w:rsidR="008F2A93" w:rsidRPr="0054540B" w:rsidRDefault="008F2A93" w:rsidP="006D012F">
      <w:pPr>
        <w:numPr>
          <w:ilvl w:val="0"/>
          <w:numId w:val="127"/>
        </w:numPr>
        <w:overflowPunct w:val="0"/>
        <w:autoSpaceDE w:val="0"/>
        <w:autoSpaceDN w:val="0"/>
        <w:adjustRightInd w:val="0"/>
        <w:jc w:val="both"/>
        <w:textAlignment w:val="baseline"/>
        <w:rPr>
          <w:sz w:val="22"/>
          <w:szCs w:val="22"/>
        </w:rPr>
      </w:pPr>
      <w:r w:rsidRPr="0054540B">
        <w:rPr>
          <w:sz w:val="22"/>
          <w:szCs w:val="22"/>
        </w:rPr>
        <w:t>nr produktu,</w:t>
      </w:r>
    </w:p>
    <w:p w:rsidR="008F2A93" w:rsidRPr="0054540B" w:rsidRDefault="008F2A93" w:rsidP="006D012F">
      <w:pPr>
        <w:numPr>
          <w:ilvl w:val="0"/>
          <w:numId w:val="127"/>
        </w:numPr>
        <w:overflowPunct w:val="0"/>
        <w:autoSpaceDE w:val="0"/>
        <w:autoSpaceDN w:val="0"/>
        <w:adjustRightInd w:val="0"/>
        <w:jc w:val="both"/>
        <w:textAlignment w:val="baseline"/>
        <w:rPr>
          <w:sz w:val="22"/>
          <w:szCs w:val="22"/>
        </w:rPr>
      </w:pPr>
      <w:r w:rsidRPr="0054540B">
        <w:rPr>
          <w:sz w:val="22"/>
          <w:szCs w:val="22"/>
        </w:rPr>
        <w:t>stan opakowań materiału,</w:t>
      </w:r>
    </w:p>
    <w:p w:rsidR="008F2A93" w:rsidRPr="0054540B" w:rsidRDefault="008F2A93" w:rsidP="006D012F">
      <w:pPr>
        <w:numPr>
          <w:ilvl w:val="0"/>
          <w:numId w:val="127"/>
        </w:numPr>
        <w:overflowPunct w:val="0"/>
        <w:autoSpaceDE w:val="0"/>
        <w:autoSpaceDN w:val="0"/>
        <w:adjustRightInd w:val="0"/>
        <w:jc w:val="both"/>
        <w:textAlignment w:val="baseline"/>
        <w:rPr>
          <w:sz w:val="22"/>
          <w:szCs w:val="22"/>
        </w:rPr>
      </w:pPr>
      <w:r w:rsidRPr="0054540B">
        <w:rPr>
          <w:sz w:val="22"/>
          <w:szCs w:val="22"/>
        </w:rPr>
        <w:t>warunki przechowywania materiału,</w:t>
      </w:r>
    </w:p>
    <w:p w:rsidR="008F2A93" w:rsidRPr="0054540B" w:rsidRDefault="008F2A93" w:rsidP="006D012F">
      <w:pPr>
        <w:numPr>
          <w:ilvl w:val="0"/>
          <w:numId w:val="127"/>
        </w:numPr>
        <w:overflowPunct w:val="0"/>
        <w:autoSpaceDE w:val="0"/>
        <w:autoSpaceDN w:val="0"/>
        <w:adjustRightInd w:val="0"/>
        <w:jc w:val="both"/>
        <w:textAlignment w:val="baseline"/>
        <w:rPr>
          <w:sz w:val="22"/>
          <w:szCs w:val="22"/>
        </w:rPr>
      </w:pPr>
      <w:r w:rsidRPr="0054540B">
        <w:rPr>
          <w:sz w:val="22"/>
          <w:szCs w:val="22"/>
        </w:rPr>
        <w:t>datę produkcji i datę przydatności do stosowania.</w:t>
      </w:r>
    </w:p>
    <w:p w:rsidR="008F2A93" w:rsidRPr="00517165" w:rsidRDefault="008F2A93" w:rsidP="000E19C4">
      <w:pPr>
        <w:tabs>
          <w:tab w:val="left" w:pos="-720"/>
        </w:tabs>
        <w:jc w:val="both"/>
        <w:rPr>
          <w:sz w:val="22"/>
          <w:szCs w:val="22"/>
        </w:rPr>
      </w:pPr>
      <w:r w:rsidRPr="0054540B">
        <w:rPr>
          <w:sz w:val="22"/>
          <w:szCs w:val="22"/>
        </w:rPr>
        <w:t xml:space="preserve">Dodatkowo po otwarciu pojemnika ze środkiem izolacyjnym Wykonawca powinien ocenić jego wygląd. Wykonawca sporządzi protokół z kontroli jakości środka izolacyjnego. Wzór protokołu </w:t>
      </w:r>
      <w:r w:rsidRPr="00517165">
        <w:rPr>
          <w:sz w:val="22"/>
          <w:szCs w:val="22"/>
        </w:rPr>
        <w:t xml:space="preserve">przedstawiono w załączniku 1.  </w:t>
      </w:r>
    </w:p>
    <w:p w:rsidR="008F2A93" w:rsidRPr="00517165" w:rsidRDefault="008F2A93" w:rsidP="000E19C4">
      <w:pPr>
        <w:tabs>
          <w:tab w:val="left" w:pos="-720"/>
        </w:tabs>
        <w:jc w:val="both"/>
        <w:rPr>
          <w:b/>
          <w:sz w:val="22"/>
          <w:szCs w:val="22"/>
        </w:rPr>
      </w:pPr>
      <w:bookmarkStart w:id="2861" w:name="_Toc307165791"/>
      <w:r w:rsidRPr="00517165">
        <w:rPr>
          <w:b/>
          <w:sz w:val="22"/>
          <w:szCs w:val="22"/>
        </w:rPr>
        <w:t>6.3. Badanie w czasie robót</w:t>
      </w:r>
      <w:bookmarkEnd w:id="2861"/>
    </w:p>
    <w:p w:rsidR="008F2A93" w:rsidRPr="00517165" w:rsidRDefault="008F2A93" w:rsidP="000E19C4">
      <w:pPr>
        <w:tabs>
          <w:tab w:val="left" w:pos="-720"/>
        </w:tabs>
        <w:jc w:val="both"/>
        <w:rPr>
          <w:b/>
          <w:sz w:val="22"/>
          <w:szCs w:val="22"/>
        </w:rPr>
      </w:pPr>
      <w:r w:rsidRPr="00517165">
        <w:rPr>
          <w:b/>
          <w:sz w:val="22"/>
          <w:szCs w:val="22"/>
        </w:rPr>
        <w:t>6.3.1. Kontrola przygotowania podłoża</w:t>
      </w:r>
    </w:p>
    <w:p w:rsidR="008F2A93" w:rsidRPr="00517165" w:rsidRDefault="008F2A93" w:rsidP="000E19C4">
      <w:pPr>
        <w:tabs>
          <w:tab w:val="left" w:pos="-720"/>
        </w:tabs>
        <w:jc w:val="both"/>
        <w:rPr>
          <w:sz w:val="22"/>
          <w:szCs w:val="22"/>
        </w:rPr>
      </w:pPr>
      <w:r w:rsidRPr="00517165">
        <w:rPr>
          <w:sz w:val="22"/>
          <w:szCs w:val="22"/>
        </w:rPr>
        <w:t>Podłoże powinno spełniać wymagania podane w pkcie 5.5. Przykład protokołu z kontroli przygotowania podłoża podano w załączniku 2.</w:t>
      </w:r>
    </w:p>
    <w:p w:rsidR="008F2A93" w:rsidRPr="00517165" w:rsidRDefault="008F2A93" w:rsidP="000E19C4">
      <w:pPr>
        <w:tabs>
          <w:tab w:val="left" w:pos="-720"/>
        </w:tabs>
        <w:jc w:val="both"/>
        <w:rPr>
          <w:b/>
          <w:sz w:val="22"/>
          <w:szCs w:val="22"/>
        </w:rPr>
      </w:pPr>
      <w:r w:rsidRPr="00517165">
        <w:rPr>
          <w:b/>
          <w:sz w:val="22"/>
          <w:szCs w:val="22"/>
        </w:rPr>
        <w:t>6.3.2.  Kontrola zagruntowania podłoża betonowego</w:t>
      </w:r>
    </w:p>
    <w:p w:rsidR="008F2A93" w:rsidRPr="00517165" w:rsidRDefault="008F2A93" w:rsidP="000E19C4">
      <w:pPr>
        <w:tabs>
          <w:tab w:val="left" w:pos="-720"/>
        </w:tabs>
        <w:jc w:val="both"/>
        <w:rPr>
          <w:sz w:val="22"/>
          <w:szCs w:val="22"/>
        </w:rPr>
      </w:pPr>
      <w:r w:rsidRPr="00517165">
        <w:rPr>
          <w:sz w:val="22"/>
          <w:szCs w:val="22"/>
        </w:rPr>
        <w:t>Po zagruntowaniu podłoża stan powłoki gruntującej należy ocenić wizualnie: przy stosowaniu asfaltowych środków gruntujących: prawidłowo zagruntowana powierzchnia powinna być czarna lub ciemnobrązowa i matowa. Po dotknięciu ręką nie powinna brudzić skóry.</w:t>
      </w:r>
    </w:p>
    <w:p w:rsidR="008F2A93" w:rsidRPr="00517165" w:rsidRDefault="008F2A93" w:rsidP="000E19C4">
      <w:pPr>
        <w:tabs>
          <w:tab w:val="left" w:pos="-720"/>
        </w:tabs>
        <w:jc w:val="both"/>
        <w:rPr>
          <w:sz w:val="22"/>
          <w:szCs w:val="22"/>
        </w:rPr>
      </w:pPr>
      <w:r w:rsidRPr="00517165">
        <w:rPr>
          <w:sz w:val="22"/>
          <w:szCs w:val="22"/>
        </w:rPr>
        <w:t>Kontrola grubości układanej powłoki gruntującej powinna być wykonywana na bieżąco przez sprawdzenie ilości zużytych materiałów, ilości dozowanych składników, czasu aplikacji.</w:t>
      </w:r>
    </w:p>
    <w:p w:rsidR="008F2A93" w:rsidRPr="00517165" w:rsidRDefault="008F2A93" w:rsidP="000E19C4">
      <w:pPr>
        <w:tabs>
          <w:tab w:val="left" w:pos="-720"/>
        </w:tabs>
        <w:jc w:val="both"/>
        <w:rPr>
          <w:sz w:val="22"/>
          <w:szCs w:val="22"/>
        </w:rPr>
      </w:pPr>
      <w:r w:rsidRPr="00517165">
        <w:rPr>
          <w:sz w:val="22"/>
          <w:szCs w:val="22"/>
        </w:rPr>
        <w:t>Z ułożenia środka gruntującego należy sporządzić protokół. Wzorzec protokołu został zamieszczony w załączniku 3.</w:t>
      </w:r>
    </w:p>
    <w:p w:rsidR="008F2A93" w:rsidRPr="00517165" w:rsidRDefault="008F2A93" w:rsidP="000E19C4">
      <w:pPr>
        <w:tabs>
          <w:tab w:val="left" w:pos="-720"/>
        </w:tabs>
        <w:jc w:val="both"/>
        <w:rPr>
          <w:b/>
          <w:sz w:val="22"/>
          <w:szCs w:val="22"/>
        </w:rPr>
      </w:pPr>
      <w:r w:rsidRPr="00517165">
        <w:rPr>
          <w:b/>
          <w:sz w:val="22"/>
          <w:szCs w:val="22"/>
        </w:rPr>
        <w:t>6.3.3. Kontrola wykonania izolacji właściwej</w:t>
      </w:r>
    </w:p>
    <w:p w:rsidR="008F2A93" w:rsidRPr="0054540B" w:rsidRDefault="008F2A93" w:rsidP="000E19C4">
      <w:pPr>
        <w:tabs>
          <w:tab w:val="left" w:pos="-720"/>
        </w:tabs>
        <w:jc w:val="both"/>
        <w:rPr>
          <w:sz w:val="22"/>
          <w:szCs w:val="22"/>
        </w:rPr>
      </w:pPr>
      <w:r w:rsidRPr="00517165">
        <w:rPr>
          <w:sz w:val="22"/>
          <w:szCs w:val="22"/>
        </w:rPr>
        <w:t>Kontrola wykonania izolacji</w:t>
      </w:r>
      <w:r w:rsidRPr="0054540B">
        <w:rPr>
          <w:sz w:val="22"/>
          <w:szCs w:val="22"/>
        </w:rPr>
        <w:t xml:space="preserve"> właściwej polega na:</w:t>
      </w:r>
    </w:p>
    <w:p w:rsidR="008F2A93" w:rsidRPr="0054540B" w:rsidRDefault="008F2A93" w:rsidP="006D012F">
      <w:pPr>
        <w:numPr>
          <w:ilvl w:val="0"/>
          <w:numId w:val="128"/>
        </w:numPr>
        <w:jc w:val="both"/>
        <w:rPr>
          <w:sz w:val="22"/>
          <w:szCs w:val="22"/>
        </w:rPr>
      </w:pPr>
      <w:r w:rsidRPr="0054540B">
        <w:rPr>
          <w:sz w:val="22"/>
          <w:szCs w:val="22"/>
        </w:rPr>
        <w:t>kontroli zużycia środka izolacyjnego - powinna być zgodna z kartą techniczną materiału,</w:t>
      </w:r>
    </w:p>
    <w:p w:rsidR="008F2A93" w:rsidRPr="0054540B" w:rsidRDefault="008F2A93" w:rsidP="006D012F">
      <w:pPr>
        <w:numPr>
          <w:ilvl w:val="0"/>
          <w:numId w:val="128"/>
        </w:numPr>
        <w:jc w:val="both"/>
        <w:rPr>
          <w:sz w:val="22"/>
          <w:szCs w:val="22"/>
        </w:rPr>
      </w:pPr>
      <w:r w:rsidRPr="0054540B">
        <w:rPr>
          <w:sz w:val="22"/>
          <w:szCs w:val="22"/>
        </w:rPr>
        <w:t>całkowitej grubości wykonanej izolacji - powinna wynosić co najmniej 2 mm,</w:t>
      </w:r>
    </w:p>
    <w:p w:rsidR="008F2A93" w:rsidRPr="00517165" w:rsidRDefault="008F2A93" w:rsidP="000E19C4">
      <w:pPr>
        <w:tabs>
          <w:tab w:val="left" w:pos="-720"/>
        </w:tabs>
        <w:jc w:val="both"/>
        <w:rPr>
          <w:b/>
          <w:sz w:val="22"/>
          <w:szCs w:val="22"/>
        </w:rPr>
      </w:pPr>
      <w:r w:rsidRPr="0054540B">
        <w:rPr>
          <w:sz w:val="22"/>
          <w:szCs w:val="22"/>
        </w:rPr>
        <w:t xml:space="preserve">wyglądu zaizolowanej powierzchni - warstwa izolacji powinna stanowić jednolitą, czystą powłokę, </w:t>
      </w:r>
      <w:r w:rsidRPr="0054540B">
        <w:rPr>
          <w:sz w:val="22"/>
          <w:szCs w:val="22"/>
        </w:rPr>
        <w:br/>
        <w:t xml:space="preserve">o </w:t>
      </w:r>
      <w:r w:rsidRPr="00517165">
        <w:rPr>
          <w:sz w:val="22"/>
          <w:szCs w:val="22"/>
        </w:rPr>
        <w:t xml:space="preserve">jednolitej barwie, bez pęcherzy, złuszczeń i innych wad, powłoka powinna ściśle przylegać </w:t>
      </w:r>
      <w:r w:rsidRPr="00517165">
        <w:rPr>
          <w:sz w:val="22"/>
          <w:szCs w:val="22"/>
        </w:rPr>
        <w:br/>
        <w:t>do zagruntowanego podłoża.</w:t>
      </w:r>
    </w:p>
    <w:p w:rsidR="008F2A93" w:rsidRPr="00F706B5" w:rsidRDefault="008F2A93" w:rsidP="000E19C4">
      <w:pPr>
        <w:tabs>
          <w:tab w:val="left" w:pos="-720"/>
        </w:tabs>
        <w:jc w:val="both"/>
        <w:rPr>
          <w:b/>
          <w:sz w:val="22"/>
          <w:szCs w:val="22"/>
        </w:rPr>
      </w:pPr>
      <w:r w:rsidRPr="00F706B5">
        <w:rPr>
          <w:b/>
          <w:sz w:val="22"/>
          <w:szCs w:val="22"/>
        </w:rPr>
        <w:t>6.3.4. Kontrola warunków atmosferycznych</w:t>
      </w:r>
    </w:p>
    <w:p w:rsidR="008F2A93" w:rsidRPr="00F706B5" w:rsidRDefault="008F2A93" w:rsidP="000E19C4">
      <w:pPr>
        <w:tabs>
          <w:tab w:val="left" w:pos="-720"/>
        </w:tabs>
        <w:jc w:val="both"/>
        <w:rPr>
          <w:sz w:val="22"/>
          <w:szCs w:val="22"/>
        </w:rPr>
      </w:pPr>
      <w:r w:rsidRPr="00F706B5">
        <w:rPr>
          <w:sz w:val="22"/>
          <w:szCs w:val="22"/>
        </w:rPr>
        <w:t xml:space="preserve">W trakcie trwania robót należy na bieżąco sprawdzać warunki atmosferyczne i porównywać je </w:t>
      </w:r>
      <w:r w:rsidRPr="00F706B5">
        <w:rPr>
          <w:sz w:val="22"/>
          <w:szCs w:val="22"/>
        </w:rPr>
        <w:br/>
        <w:t xml:space="preserve">z wymaganiami producenta podanymi w kartach technicznych materiałów. Z warunków atmosferycznych należy sporządzić protokół. Przykład protokołu podano w załączniku 4. </w:t>
      </w:r>
    </w:p>
    <w:p w:rsidR="008F2A93" w:rsidRDefault="008F2A93" w:rsidP="000E19C4">
      <w:pPr>
        <w:tabs>
          <w:tab w:val="left" w:pos="-720"/>
        </w:tabs>
        <w:jc w:val="both"/>
        <w:rPr>
          <w:b/>
          <w:sz w:val="22"/>
          <w:szCs w:val="22"/>
        </w:rPr>
      </w:pPr>
      <w:bookmarkStart w:id="2862" w:name="_Toc191179832"/>
      <w:bookmarkStart w:id="2863" w:name="_Toc307165792"/>
    </w:p>
    <w:p w:rsidR="008F2A93" w:rsidRPr="00F706B5" w:rsidRDefault="008F2A93" w:rsidP="000E19C4">
      <w:pPr>
        <w:tabs>
          <w:tab w:val="left" w:pos="-720"/>
        </w:tabs>
        <w:jc w:val="both"/>
        <w:rPr>
          <w:b/>
          <w:sz w:val="22"/>
          <w:szCs w:val="22"/>
        </w:rPr>
      </w:pPr>
      <w:r w:rsidRPr="00F706B5">
        <w:rPr>
          <w:b/>
          <w:sz w:val="22"/>
          <w:szCs w:val="22"/>
        </w:rPr>
        <w:t>7.0. OBMIAR ROBÓT</w:t>
      </w:r>
      <w:bookmarkEnd w:id="2862"/>
      <w:bookmarkEnd w:id="2863"/>
    </w:p>
    <w:p w:rsidR="008F2A93" w:rsidRPr="00F706B5" w:rsidRDefault="008F2A93" w:rsidP="000E19C4">
      <w:pPr>
        <w:tabs>
          <w:tab w:val="left" w:pos="-720"/>
        </w:tabs>
        <w:jc w:val="both"/>
        <w:rPr>
          <w:b/>
          <w:sz w:val="22"/>
          <w:szCs w:val="22"/>
        </w:rPr>
      </w:pPr>
      <w:bookmarkStart w:id="2864" w:name="_Toc307165793"/>
      <w:r w:rsidRPr="00F706B5">
        <w:rPr>
          <w:b/>
          <w:sz w:val="22"/>
          <w:szCs w:val="22"/>
        </w:rPr>
        <w:t>7.1. Ogólne zasady obmiaru robót</w:t>
      </w:r>
      <w:bookmarkEnd w:id="2864"/>
    </w:p>
    <w:p w:rsidR="008F2A93" w:rsidRPr="00F706B5" w:rsidRDefault="008F2A93" w:rsidP="000E19C4">
      <w:pPr>
        <w:tabs>
          <w:tab w:val="left" w:pos="-720"/>
        </w:tabs>
        <w:jc w:val="both"/>
        <w:rPr>
          <w:sz w:val="22"/>
          <w:szCs w:val="22"/>
        </w:rPr>
      </w:pPr>
      <w:r w:rsidRPr="00F706B5">
        <w:rPr>
          <w:sz w:val="22"/>
          <w:szCs w:val="22"/>
        </w:rPr>
        <w:t xml:space="preserve">Ogólne zasady obmiaru robót podano w </w:t>
      </w:r>
      <w:r w:rsidR="001C1A5B">
        <w:rPr>
          <w:sz w:val="22"/>
          <w:szCs w:val="22"/>
        </w:rPr>
        <w:t>STWIORB</w:t>
      </w:r>
      <w:r w:rsidRPr="00F706B5">
        <w:rPr>
          <w:sz w:val="22"/>
          <w:szCs w:val="22"/>
        </w:rPr>
        <w:t xml:space="preserve"> D-M-00.00.00 „Wymagania ogólne” [1], pkt 7.</w:t>
      </w:r>
    </w:p>
    <w:p w:rsidR="008F2A93" w:rsidRPr="00F706B5" w:rsidRDefault="008F2A93" w:rsidP="000E19C4">
      <w:pPr>
        <w:tabs>
          <w:tab w:val="left" w:pos="-720"/>
        </w:tabs>
        <w:jc w:val="both"/>
        <w:rPr>
          <w:b/>
          <w:sz w:val="22"/>
          <w:szCs w:val="22"/>
        </w:rPr>
      </w:pPr>
      <w:bookmarkStart w:id="2865" w:name="_Toc307165794"/>
      <w:r w:rsidRPr="00F706B5">
        <w:rPr>
          <w:b/>
          <w:sz w:val="22"/>
          <w:szCs w:val="22"/>
        </w:rPr>
        <w:t>7.2. Jednostka obmiarowa</w:t>
      </w:r>
      <w:bookmarkEnd w:id="2865"/>
    </w:p>
    <w:p w:rsidR="008F2A93" w:rsidRPr="00F706B5" w:rsidRDefault="008F2A93" w:rsidP="000E19C4">
      <w:pPr>
        <w:tabs>
          <w:tab w:val="left" w:pos="-720"/>
        </w:tabs>
        <w:jc w:val="both"/>
        <w:rPr>
          <w:sz w:val="22"/>
          <w:szCs w:val="22"/>
        </w:rPr>
      </w:pPr>
      <w:r w:rsidRPr="00F706B5">
        <w:rPr>
          <w:sz w:val="22"/>
          <w:szCs w:val="22"/>
        </w:rPr>
        <w:t>Jednostką obmiarową jest m</w:t>
      </w:r>
      <w:r>
        <w:rPr>
          <w:sz w:val="22"/>
          <w:szCs w:val="22"/>
          <w:vertAlign w:val="superscript"/>
        </w:rPr>
        <w:t>2</w:t>
      </w:r>
      <w:r>
        <w:rPr>
          <w:sz w:val="22"/>
          <w:szCs w:val="22"/>
        </w:rPr>
        <w:t xml:space="preserve"> (metr kwadratowy</w:t>
      </w:r>
      <w:r w:rsidRPr="00F706B5">
        <w:rPr>
          <w:sz w:val="22"/>
          <w:szCs w:val="22"/>
        </w:rPr>
        <w:t>) zaizolowanej powierzchni.</w:t>
      </w:r>
    </w:p>
    <w:p w:rsidR="008F2A93" w:rsidRDefault="008F2A93" w:rsidP="000E19C4">
      <w:pPr>
        <w:tabs>
          <w:tab w:val="left" w:pos="-720"/>
        </w:tabs>
        <w:jc w:val="both"/>
        <w:rPr>
          <w:sz w:val="22"/>
          <w:szCs w:val="22"/>
        </w:rPr>
      </w:pPr>
      <w:bookmarkStart w:id="2866" w:name="_Toc191179833"/>
      <w:bookmarkStart w:id="2867" w:name="_Toc307165795"/>
    </w:p>
    <w:p w:rsidR="008F2A93" w:rsidRPr="00F706B5" w:rsidRDefault="008F2A93" w:rsidP="000E19C4">
      <w:pPr>
        <w:tabs>
          <w:tab w:val="left" w:pos="-720"/>
        </w:tabs>
        <w:jc w:val="both"/>
        <w:rPr>
          <w:b/>
          <w:sz w:val="22"/>
          <w:szCs w:val="22"/>
        </w:rPr>
      </w:pPr>
      <w:r w:rsidRPr="00F706B5">
        <w:rPr>
          <w:b/>
          <w:sz w:val="22"/>
          <w:szCs w:val="22"/>
        </w:rPr>
        <w:t>8.0. ODBIÓR ROBÓT</w:t>
      </w:r>
      <w:bookmarkEnd w:id="2866"/>
      <w:bookmarkEnd w:id="2867"/>
    </w:p>
    <w:p w:rsidR="008F2A93" w:rsidRPr="00F706B5" w:rsidRDefault="008F2A93" w:rsidP="000E19C4">
      <w:pPr>
        <w:tabs>
          <w:tab w:val="left" w:pos="-720"/>
        </w:tabs>
        <w:jc w:val="both"/>
        <w:rPr>
          <w:b/>
          <w:sz w:val="22"/>
          <w:szCs w:val="22"/>
        </w:rPr>
      </w:pPr>
      <w:bookmarkStart w:id="2868" w:name="_Toc307165796"/>
      <w:r w:rsidRPr="00F706B5">
        <w:rPr>
          <w:b/>
          <w:sz w:val="22"/>
          <w:szCs w:val="22"/>
        </w:rPr>
        <w:t>8.1. Ogólne zasady odbioru robót</w:t>
      </w:r>
      <w:bookmarkEnd w:id="2868"/>
    </w:p>
    <w:p w:rsidR="008F2A93" w:rsidRPr="00F706B5" w:rsidRDefault="008F2A93" w:rsidP="000E19C4">
      <w:pPr>
        <w:tabs>
          <w:tab w:val="left" w:pos="-720"/>
        </w:tabs>
        <w:jc w:val="both"/>
        <w:rPr>
          <w:sz w:val="22"/>
          <w:szCs w:val="22"/>
        </w:rPr>
      </w:pPr>
      <w:r w:rsidRPr="00F706B5">
        <w:rPr>
          <w:sz w:val="22"/>
          <w:szCs w:val="22"/>
        </w:rPr>
        <w:t xml:space="preserve">Ogólne zasady odbioru robót podano w </w:t>
      </w:r>
      <w:r w:rsidR="001C1A5B">
        <w:rPr>
          <w:sz w:val="22"/>
          <w:szCs w:val="22"/>
        </w:rPr>
        <w:t>STWIORB</w:t>
      </w:r>
      <w:r w:rsidRPr="00F706B5">
        <w:rPr>
          <w:sz w:val="22"/>
          <w:szCs w:val="22"/>
        </w:rPr>
        <w:t xml:space="preserve"> D-M-00.00.00 „Wymagania ogólne” [1], pkt 8 .</w:t>
      </w:r>
    </w:p>
    <w:p w:rsidR="008F2A93" w:rsidRPr="00F706B5" w:rsidRDefault="008F2A93" w:rsidP="000E19C4">
      <w:pPr>
        <w:tabs>
          <w:tab w:val="left" w:pos="-720"/>
        </w:tabs>
        <w:jc w:val="both"/>
        <w:rPr>
          <w:sz w:val="22"/>
          <w:szCs w:val="22"/>
        </w:rPr>
      </w:pPr>
      <w:r w:rsidRPr="00F706B5">
        <w:rPr>
          <w:sz w:val="22"/>
          <w:szCs w:val="22"/>
        </w:rPr>
        <w:t>Roboty uznaje się za wykonane zgodnie z dokumentacją projektową, ST i wymaganiami Inżyniera, jeżeli wszystkie pomiary i badania z zachowaniem tolerancji wg punktu 6 dały wyniki pozytywne.</w:t>
      </w:r>
    </w:p>
    <w:p w:rsidR="008F2A93" w:rsidRPr="00F706B5" w:rsidRDefault="008F2A93" w:rsidP="000E19C4">
      <w:pPr>
        <w:tabs>
          <w:tab w:val="left" w:pos="-720"/>
        </w:tabs>
        <w:jc w:val="both"/>
        <w:rPr>
          <w:b/>
          <w:sz w:val="22"/>
          <w:szCs w:val="22"/>
        </w:rPr>
      </w:pPr>
      <w:bookmarkStart w:id="2869" w:name="_Toc307165797"/>
      <w:r w:rsidRPr="00F706B5">
        <w:rPr>
          <w:b/>
          <w:sz w:val="22"/>
          <w:szCs w:val="22"/>
        </w:rPr>
        <w:t>8.2. Odbiór robót zanikających i ulegających zakryciu</w:t>
      </w:r>
      <w:bookmarkEnd w:id="2869"/>
    </w:p>
    <w:p w:rsidR="008F2A93" w:rsidRPr="00F706B5" w:rsidRDefault="008F2A93" w:rsidP="000E19C4">
      <w:pPr>
        <w:tabs>
          <w:tab w:val="left" w:pos="-720"/>
        </w:tabs>
        <w:jc w:val="both"/>
        <w:rPr>
          <w:sz w:val="22"/>
          <w:szCs w:val="22"/>
        </w:rPr>
      </w:pPr>
      <w:r w:rsidRPr="00F706B5">
        <w:rPr>
          <w:sz w:val="22"/>
          <w:szCs w:val="22"/>
        </w:rPr>
        <w:t>Odbiorowi robót zanikających i ulegających zakryciu podlegają:</w:t>
      </w:r>
    </w:p>
    <w:p w:rsidR="008F2A93" w:rsidRPr="0054540B" w:rsidRDefault="008F2A93" w:rsidP="006D012F">
      <w:pPr>
        <w:numPr>
          <w:ilvl w:val="0"/>
          <w:numId w:val="129"/>
        </w:numPr>
        <w:jc w:val="both"/>
        <w:rPr>
          <w:sz w:val="22"/>
          <w:szCs w:val="22"/>
        </w:rPr>
      </w:pPr>
      <w:r w:rsidRPr="00F706B5">
        <w:rPr>
          <w:sz w:val="22"/>
          <w:szCs w:val="22"/>
        </w:rPr>
        <w:t>podłoże betonowe przygotowane</w:t>
      </w:r>
      <w:r w:rsidRPr="0054540B">
        <w:rPr>
          <w:sz w:val="22"/>
          <w:szCs w:val="22"/>
        </w:rPr>
        <w:t xml:space="preserve"> do ułożenia izolacji,</w:t>
      </w:r>
    </w:p>
    <w:p w:rsidR="008F2A93" w:rsidRPr="0054540B" w:rsidRDefault="008F2A93" w:rsidP="006D012F">
      <w:pPr>
        <w:numPr>
          <w:ilvl w:val="0"/>
          <w:numId w:val="129"/>
        </w:numPr>
        <w:jc w:val="both"/>
        <w:rPr>
          <w:sz w:val="22"/>
          <w:szCs w:val="22"/>
        </w:rPr>
      </w:pPr>
      <w:r w:rsidRPr="0054540B">
        <w:rPr>
          <w:sz w:val="22"/>
          <w:szCs w:val="22"/>
        </w:rPr>
        <w:t>zagruntowane podłoże betonowe,</w:t>
      </w:r>
    </w:p>
    <w:p w:rsidR="008F2A93" w:rsidRPr="0054540B" w:rsidRDefault="008F2A93" w:rsidP="006D012F">
      <w:pPr>
        <w:numPr>
          <w:ilvl w:val="0"/>
          <w:numId w:val="129"/>
        </w:numPr>
        <w:jc w:val="both"/>
        <w:rPr>
          <w:sz w:val="22"/>
          <w:szCs w:val="22"/>
        </w:rPr>
      </w:pPr>
      <w:r w:rsidRPr="0054540B">
        <w:rPr>
          <w:sz w:val="22"/>
          <w:szCs w:val="22"/>
        </w:rPr>
        <w:t>ułożona izolacja właściwa.</w:t>
      </w:r>
    </w:p>
    <w:p w:rsidR="008F2A93" w:rsidRPr="0054540B" w:rsidRDefault="008F2A93" w:rsidP="000E19C4">
      <w:pPr>
        <w:ind w:firstLine="709"/>
        <w:jc w:val="both"/>
        <w:rPr>
          <w:sz w:val="22"/>
          <w:szCs w:val="22"/>
        </w:rPr>
      </w:pPr>
      <w:r w:rsidRPr="0054540B">
        <w:rPr>
          <w:sz w:val="22"/>
          <w:szCs w:val="22"/>
        </w:rPr>
        <w:t xml:space="preserve">Odbiór tych robót powinien być zgodny z wymaganiami </w:t>
      </w:r>
      <w:r w:rsidR="001C1A5B">
        <w:rPr>
          <w:sz w:val="22"/>
          <w:szCs w:val="22"/>
        </w:rPr>
        <w:t>STWIORB</w:t>
      </w:r>
      <w:r w:rsidRPr="0054540B">
        <w:rPr>
          <w:sz w:val="22"/>
          <w:szCs w:val="22"/>
        </w:rPr>
        <w:t xml:space="preserve"> D-M-00.00.00 „Wymagania ogólne” [1] oraz niniejszej </w:t>
      </w:r>
      <w:r w:rsidR="001C1A5B">
        <w:rPr>
          <w:sz w:val="22"/>
          <w:szCs w:val="22"/>
        </w:rPr>
        <w:t>STWIORB</w:t>
      </w:r>
      <w:r w:rsidRPr="0054540B">
        <w:rPr>
          <w:sz w:val="22"/>
          <w:szCs w:val="22"/>
        </w:rPr>
        <w:t>.</w:t>
      </w:r>
    </w:p>
    <w:p w:rsidR="008F2A93" w:rsidRDefault="008F2A93" w:rsidP="000E19C4">
      <w:pPr>
        <w:tabs>
          <w:tab w:val="left" w:pos="-720"/>
        </w:tabs>
        <w:jc w:val="both"/>
        <w:rPr>
          <w:sz w:val="22"/>
          <w:szCs w:val="22"/>
        </w:rPr>
      </w:pPr>
      <w:bookmarkStart w:id="2870" w:name="_Toc191179834"/>
      <w:bookmarkStart w:id="2871" w:name="_Toc307165798"/>
    </w:p>
    <w:p w:rsidR="008F2A93" w:rsidRPr="00F706B5" w:rsidRDefault="008F2A93" w:rsidP="000E19C4">
      <w:pPr>
        <w:tabs>
          <w:tab w:val="left" w:pos="-720"/>
        </w:tabs>
        <w:jc w:val="both"/>
        <w:rPr>
          <w:b/>
          <w:sz w:val="22"/>
          <w:szCs w:val="22"/>
        </w:rPr>
      </w:pPr>
      <w:r w:rsidRPr="00F706B5">
        <w:rPr>
          <w:b/>
          <w:sz w:val="22"/>
          <w:szCs w:val="22"/>
        </w:rPr>
        <w:lastRenderedPageBreak/>
        <w:t>9.0. PODSTAWA PŁATNOŚCI</w:t>
      </w:r>
      <w:bookmarkEnd w:id="2870"/>
      <w:bookmarkEnd w:id="2871"/>
    </w:p>
    <w:p w:rsidR="008F2A93" w:rsidRPr="00F706B5" w:rsidRDefault="008F2A93" w:rsidP="000E19C4">
      <w:pPr>
        <w:tabs>
          <w:tab w:val="left" w:pos="-720"/>
        </w:tabs>
        <w:jc w:val="both"/>
        <w:rPr>
          <w:b/>
          <w:sz w:val="22"/>
          <w:szCs w:val="22"/>
        </w:rPr>
      </w:pPr>
      <w:bookmarkStart w:id="2872" w:name="_Toc307165799"/>
      <w:r w:rsidRPr="00F706B5">
        <w:rPr>
          <w:b/>
          <w:sz w:val="22"/>
          <w:szCs w:val="22"/>
        </w:rPr>
        <w:t>9.1. Ogólne ustalenia dotyczące podstawy płatności</w:t>
      </w:r>
      <w:bookmarkEnd w:id="2872"/>
    </w:p>
    <w:p w:rsidR="008F2A93" w:rsidRPr="00F706B5" w:rsidRDefault="008F2A93" w:rsidP="000E19C4">
      <w:pPr>
        <w:tabs>
          <w:tab w:val="left" w:pos="-720"/>
        </w:tabs>
        <w:jc w:val="both"/>
        <w:rPr>
          <w:sz w:val="22"/>
          <w:szCs w:val="22"/>
        </w:rPr>
      </w:pPr>
      <w:r w:rsidRPr="00F706B5">
        <w:rPr>
          <w:sz w:val="22"/>
          <w:szCs w:val="22"/>
        </w:rPr>
        <w:t xml:space="preserve">Ogólne ustalenia dotyczące podstawy płatności podano w </w:t>
      </w:r>
      <w:r w:rsidR="001C1A5B">
        <w:rPr>
          <w:sz w:val="22"/>
          <w:szCs w:val="22"/>
        </w:rPr>
        <w:t>STWIORB</w:t>
      </w:r>
      <w:r w:rsidRPr="00F706B5">
        <w:rPr>
          <w:sz w:val="22"/>
          <w:szCs w:val="22"/>
        </w:rPr>
        <w:t xml:space="preserve"> D-M-00.00.00 „Wymagania ogólne” [1], pkt 9.</w:t>
      </w:r>
    </w:p>
    <w:p w:rsidR="008F2A93" w:rsidRPr="00F706B5" w:rsidRDefault="008F2A93" w:rsidP="000E19C4">
      <w:pPr>
        <w:tabs>
          <w:tab w:val="left" w:pos="-720"/>
        </w:tabs>
        <w:jc w:val="both"/>
        <w:rPr>
          <w:b/>
          <w:sz w:val="22"/>
          <w:szCs w:val="22"/>
        </w:rPr>
      </w:pPr>
      <w:bookmarkStart w:id="2873" w:name="_Toc307165800"/>
      <w:r w:rsidRPr="00F706B5">
        <w:rPr>
          <w:b/>
          <w:sz w:val="22"/>
          <w:szCs w:val="22"/>
        </w:rPr>
        <w:t>9.2. Cena jednostki obmiarowej</w:t>
      </w:r>
      <w:bookmarkEnd w:id="2873"/>
    </w:p>
    <w:p w:rsidR="008F2A93" w:rsidRPr="00F706B5" w:rsidRDefault="008F2A93" w:rsidP="000E19C4">
      <w:pPr>
        <w:tabs>
          <w:tab w:val="left" w:pos="-720"/>
        </w:tabs>
        <w:jc w:val="both"/>
        <w:rPr>
          <w:sz w:val="22"/>
          <w:szCs w:val="22"/>
        </w:rPr>
      </w:pPr>
      <w:r w:rsidRPr="00F706B5">
        <w:rPr>
          <w:sz w:val="22"/>
          <w:szCs w:val="22"/>
        </w:rPr>
        <w:t>Cena jednostki obmiarowej obejmuje:</w:t>
      </w:r>
    </w:p>
    <w:p w:rsidR="008F2A93" w:rsidRPr="0054540B" w:rsidRDefault="008F2A93" w:rsidP="006D012F">
      <w:pPr>
        <w:numPr>
          <w:ilvl w:val="0"/>
          <w:numId w:val="130"/>
        </w:numPr>
        <w:jc w:val="both"/>
        <w:rPr>
          <w:sz w:val="22"/>
          <w:szCs w:val="22"/>
        </w:rPr>
      </w:pPr>
      <w:r w:rsidRPr="0054540B">
        <w:rPr>
          <w:sz w:val="22"/>
          <w:szCs w:val="22"/>
        </w:rPr>
        <w:t>prace przygotowawcze i pomiarowe,</w:t>
      </w:r>
    </w:p>
    <w:p w:rsidR="008F2A93" w:rsidRPr="0054540B" w:rsidRDefault="008F2A93" w:rsidP="006D012F">
      <w:pPr>
        <w:numPr>
          <w:ilvl w:val="0"/>
          <w:numId w:val="130"/>
        </w:numPr>
        <w:jc w:val="both"/>
        <w:rPr>
          <w:sz w:val="22"/>
          <w:szCs w:val="22"/>
        </w:rPr>
      </w:pPr>
      <w:r w:rsidRPr="0054540B">
        <w:rPr>
          <w:sz w:val="22"/>
          <w:szCs w:val="22"/>
        </w:rPr>
        <w:t>zakup, dostarczenie i składowanie materiałów i innych niezbędnych środków produkcji,</w:t>
      </w:r>
    </w:p>
    <w:p w:rsidR="008F2A93" w:rsidRPr="0054540B" w:rsidRDefault="008F2A93" w:rsidP="006D012F">
      <w:pPr>
        <w:numPr>
          <w:ilvl w:val="0"/>
          <w:numId w:val="130"/>
        </w:numPr>
        <w:jc w:val="both"/>
        <w:rPr>
          <w:sz w:val="22"/>
          <w:szCs w:val="22"/>
        </w:rPr>
      </w:pPr>
      <w:r w:rsidRPr="0054540B">
        <w:rPr>
          <w:sz w:val="22"/>
          <w:szCs w:val="22"/>
        </w:rPr>
        <w:t>oczyszczenie i zagruntowanie powierzchni betonowej,</w:t>
      </w:r>
    </w:p>
    <w:p w:rsidR="008F2A93" w:rsidRPr="0054540B" w:rsidRDefault="008F2A93" w:rsidP="006D012F">
      <w:pPr>
        <w:numPr>
          <w:ilvl w:val="0"/>
          <w:numId w:val="130"/>
        </w:numPr>
        <w:jc w:val="both"/>
        <w:rPr>
          <w:sz w:val="22"/>
          <w:szCs w:val="22"/>
        </w:rPr>
      </w:pPr>
      <w:r w:rsidRPr="0054540B">
        <w:rPr>
          <w:sz w:val="22"/>
          <w:szCs w:val="22"/>
        </w:rPr>
        <w:t>ułożenie poszczególnych warstw z zapewnieniem szczelności połączeń poszczególnych warstw między sobą,</w:t>
      </w:r>
    </w:p>
    <w:p w:rsidR="008F2A93" w:rsidRPr="0054540B" w:rsidRDefault="008F2A93" w:rsidP="006D012F">
      <w:pPr>
        <w:numPr>
          <w:ilvl w:val="0"/>
          <w:numId w:val="130"/>
        </w:numPr>
        <w:jc w:val="both"/>
        <w:rPr>
          <w:sz w:val="22"/>
          <w:szCs w:val="22"/>
        </w:rPr>
      </w:pPr>
      <w:r w:rsidRPr="0054540B">
        <w:rPr>
          <w:sz w:val="22"/>
          <w:szCs w:val="22"/>
        </w:rPr>
        <w:t>wykonanie badań,</w:t>
      </w:r>
    </w:p>
    <w:p w:rsidR="008F2A93" w:rsidRPr="0054540B" w:rsidRDefault="008F2A93" w:rsidP="006D012F">
      <w:pPr>
        <w:numPr>
          <w:ilvl w:val="0"/>
          <w:numId w:val="130"/>
        </w:numPr>
        <w:jc w:val="both"/>
        <w:rPr>
          <w:sz w:val="22"/>
          <w:szCs w:val="22"/>
        </w:rPr>
      </w:pPr>
      <w:r w:rsidRPr="0054540B">
        <w:rPr>
          <w:sz w:val="22"/>
          <w:szCs w:val="22"/>
        </w:rPr>
        <w:t>oczyszczenie miejsca robót.</w:t>
      </w:r>
    </w:p>
    <w:p w:rsidR="008F2A93" w:rsidRPr="00F706B5" w:rsidRDefault="008F2A93" w:rsidP="000E19C4">
      <w:pPr>
        <w:tabs>
          <w:tab w:val="left" w:pos="-720"/>
        </w:tabs>
        <w:jc w:val="both"/>
        <w:rPr>
          <w:sz w:val="22"/>
          <w:szCs w:val="22"/>
        </w:rPr>
      </w:pPr>
      <w:r w:rsidRPr="0054540B">
        <w:rPr>
          <w:sz w:val="22"/>
          <w:szCs w:val="22"/>
        </w:rPr>
        <w:t xml:space="preserve">Cena uwzględnia również odpady i ubytki materiałowe. W cenie jednostkowej mieści się również wykonanie i rozebranie ewentualnych pomostów roboczych niezbędnych dla wykonania </w:t>
      </w:r>
      <w:r w:rsidRPr="00F706B5">
        <w:rPr>
          <w:sz w:val="22"/>
          <w:szCs w:val="22"/>
        </w:rPr>
        <w:t>izolacji.</w:t>
      </w:r>
    </w:p>
    <w:p w:rsidR="008F2A93" w:rsidRPr="00F706B5" w:rsidRDefault="008F2A93" w:rsidP="000E19C4">
      <w:pPr>
        <w:tabs>
          <w:tab w:val="left" w:pos="-720"/>
        </w:tabs>
        <w:jc w:val="both"/>
        <w:rPr>
          <w:b/>
          <w:sz w:val="22"/>
          <w:szCs w:val="22"/>
        </w:rPr>
      </w:pPr>
      <w:bookmarkStart w:id="2874" w:name="_Toc307165801"/>
      <w:r w:rsidRPr="00F706B5">
        <w:rPr>
          <w:b/>
          <w:sz w:val="22"/>
          <w:szCs w:val="22"/>
        </w:rPr>
        <w:t>9.3. Sposób rozliczenia robót tymczasowych i prac towarzyszących</w:t>
      </w:r>
      <w:bookmarkEnd w:id="2874"/>
    </w:p>
    <w:p w:rsidR="008F2A93" w:rsidRPr="0054540B" w:rsidRDefault="008F2A93" w:rsidP="000E19C4">
      <w:pPr>
        <w:tabs>
          <w:tab w:val="left" w:pos="-720"/>
        </w:tabs>
        <w:jc w:val="both"/>
        <w:rPr>
          <w:sz w:val="22"/>
          <w:szCs w:val="22"/>
        </w:rPr>
      </w:pPr>
      <w:r w:rsidRPr="00F706B5">
        <w:rPr>
          <w:sz w:val="22"/>
          <w:szCs w:val="22"/>
        </w:rPr>
        <w:t>Cena wykonania</w:t>
      </w:r>
      <w:r w:rsidRPr="0054540B">
        <w:rPr>
          <w:sz w:val="22"/>
          <w:szCs w:val="22"/>
        </w:rPr>
        <w:t xml:space="preserve"> robót określonych niniejszą </w:t>
      </w:r>
      <w:r w:rsidR="001C1A5B">
        <w:rPr>
          <w:sz w:val="22"/>
          <w:szCs w:val="22"/>
        </w:rPr>
        <w:t>STWIORB</w:t>
      </w:r>
      <w:r w:rsidRPr="0054540B">
        <w:rPr>
          <w:sz w:val="22"/>
          <w:szCs w:val="22"/>
        </w:rPr>
        <w:t xml:space="preserve"> obejmuje:</w:t>
      </w:r>
    </w:p>
    <w:p w:rsidR="008F2A93" w:rsidRPr="0054540B" w:rsidRDefault="008F2A93" w:rsidP="006D012F">
      <w:pPr>
        <w:numPr>
          <w:ilvl w:val="0"/>
          <w:numId w:val="131"/>
        </w:numPr>
        <w:overflowPunct w:val="0"/>
        <w:autoSpaceDE w:val="0"/>
        <w:autoSpaceDN w:val="0"/>
        <w:adjustRightInd w:val="0"/>
        <w:jc w:val="both"/>
        <w:textAlignment w:val="baseline"/>
        <w:rPr>
          <w:sz w:val="22"/>
          <w:szCs w:val="22"/>
        </w:rPr>
      </w:pPr>
      <w:r w:rsidRPr="0054540B">
        <w:rPr>
          <w:sz w:val="22"/>
          <w:szCs w:val="22"/>
        </w:rPr>
        <w:t>roboty tymczasowe, które są potrzebne do wykonania robót podstawowych, ale nie są przekazywane Zamawiającemu i są usuwane po wykonaniu robót podstawowych,</w:t>
      </w:r>
    </w:p>
    <w:p w:rsidR="008F2A93" w:rsidRPr="0054540B" w:rsidRDefault="008F2A93" w:rsidP="006D012F">
      <w:pPr>
        <w:numPr>
          <w:ilvl w:val="0"/>
          <w:numId w:val="131"/>
        </w:numPr>
        <w:overflowPunct w:val="0"/>
        <w:autoSpaceDE w:val="0"/>
        <w:autoSpaceDN w:val="0"/>
        <w:adjustRightInd w:val="0"/>
        <w:jc w:val="both"/>
        <w:textAlignment w:val="baseline"/>
        <w:rPr>
          <w:sz w:val="22"/>
          <w:szCs w:val="22"/>
        </w:rPr>
      </w:pPr>
      <w:r w:rsidRPr="0054540B">
        <w:rPr>
          <w:sz w:val="22"/>
          <w:szCs w:val="22"/>
        </w:rPr>
        <w:t>prace towarzyszące, które są niezbędne do wykonania robót podstawowych, niezaliczane do robót tymczasowych.</w:t>
      </w:r>
    </w:p>
    <w:p w:rsidR="008F2A93" w:rsidRPr="00716054" w:rsidRDefault="008F2A93" w:rsidP="00716054">
      <w:pPr>
        <w:rPr>
          <w:rStyle w:val="Pogrubienie"/>
        </w:rPr>
      </w:pPr>
      <w:bookmarkStart w:id="2875" w:name="_Toc191179835"/>
    </w:p>
    <w:p w:rsidR="008F2A93" w:rsidRPr="00716054" w:rsidRDefault="008F2A93" w:rsidP="00716054">
      <w:pPr>
        <w:rPr>
          <w:rStyle w:val="Pogrubienie"/>
        </w:rPr>
      </w:pPr>
      <w:bookmarkStart w:id="2876" w:name="_Toc307165802"/>
      <w:bookmarkStart w:id="2877" w:name="_Toc307309637"/>
      <w:bookmarkStart w:id="2878" w:name="_Toc307314561"/>
      <w:bookmarkStart w:id="2879" w:name="_Toc307315455"/>
      <w:bookmarkStart w:id="2880" w:name="_Toc307402824"/>
      <w:bookmarkStart w:id="2881" w:name="_Toc311647792"/>
      <w:bookmarkStart w:id="2882" w:name="_Toc311707688"/>
      <w:bookmarkStart w:id="2883" w:name="_Toc314129012"/>
      <w:bookmarkStart w:id="2884" w:name="_Toc314138496"/>
      <w:bookmarkStart w:id="2885" w:name="_Toc377493137"/>
      <w:bookmarkStart w:id="2886" w:name="_Toc378184996"/>
      <w:bookmarkStart w:id="2887" w:name="_Toc378186350"/>
      <w:bookmarkStart w:id="2888" w:name="_Toc378610869"/>
      <w:bookmarkStart w:id="2889" w:name="_Toc380659317"/>
      <w:bookmarkStart w:id="2890" w:name="_Toc421787456"/>
      <w:bookmarkStart w:id="2891" w:name="_Toc449471279"/>
      <w:r w:rsidRPr="00716054">
        <w:rPr>
          <w:rStyle w:val="Pogrubienie"/>
        </w:rPr>
        <w:t>10.0 PRZEPISY ZWIĄZANE</w:t>
      </w:r>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p>
    <w:p w:rsidR="008F2A93" w:rsidRPr="00716054" w:rsidRDefault="008F2A93" w:rsidP="00716054">
      <w:pPr>
        <w:rPr>
          <w:rStyle w:val="Pogrubienie"/>
        </w:rPr>
      </w:pPr>
      <w:bookmarkStart w:id="2892" w:name="_Toc307165803"/>
      <w:bookmarkStart w:id="2893" w:name="_Toc307309638"/>
      <w:bookmarkStart w:id="2894" w:name="_Toc307314562"/>
      <w:bookmarkStart w:id="2895" w:name="_Toc307315456"/>
      <w:bookmarkStart w:id="2896" w:name="_Toc307402825"/>
      <w:bookmarkStart w:id="2897" w:name="_Toc311647793"/>
      <w:bookmarkStart w:id="2898" w:name="_Toc311707689"/>
      <w:bookmarkStart w:id="2899" w:name="_Toc314129013"/>
      <w:bookmarkStart w:id="2900" w:name="_Toc314138497"/>
      <w:bookmarkStart w:id="2901" w:name="_Toc377493138"/>
      <w:bookmarkStart w:id="2902" w:name="_Toc378184997"/>
      <w:bookmarkStart w:id="2903" w:name="_Toc378186351"/>
      <w:bookmarkStart w:id="2904" w:name="_Toc378610870"/>
      <w:bookmarkStart w:id="2905" w:name="_Toc380659318"/>
      <w:bookmarkStart w:id="2906" w:name="_Toc421787457"/>
      <w:bookmarkStart w:id="2907" w:name="_Toc449471280"/>
      <w:r w:rsidRPr="00716054">
        <w:rPr>
          <w:rStyle w:val="Pogrubienie"/>
        </w:rPr>
        <w:t>Ogólne specyfikacje techniczne (</w:t>
      </w:r>
      <w:r w:rsidR="001C1A5B" w:rsidRPr="00716054">
        <w:rPr>
          <w:rStyle w:val="Pogrubienie"/>
        </w:rPr>
        <w:t>STWIORB</w:t>
      </w:r>
      <w:r w:rsidRPr="00716054">
        <w:rPr>
          <w:rStyle w:val="Pogrubienie"/>
        </w:rPr>
        <w:t>)</w:t>
      </w:r>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p>
    <w:tbl>
      <w:tblPr>
        <w:tblW w:w="0" w:type="auto"/>
        <w:tblLook w:val="01E0"/>
      </w:tblPr>
      <w:tblGrid>
        <w:gridCol w:w="1809"/>
        <w:gridCol w:w="5778"/>
      </w:tblGrid>
      <w:tr w:rsidR="008F2A93" w:rsidRPr="0054540B" w:rsidTr="00335BE1">
        <w:tc>
          <w:tcPr>
            <w:tcW w:w="1809" w:type="dxa"/>
          </w:tcPr>
          <w:p w:rsidR="008F2A93" w:rsidRPr="0054540B" w:rsidRDefault="008F2A93" w:rsidP="000E19C4">
            <w:pPr>
              <w:jc w:val="both"/>
              <w:rPr>
                <w:sz w:val="22"/>
                <w:szCs w:val="22"/>
              </w:rPr>
            </w:pPr>
            <w:r w:rsidRPr="0054540B">
              <w:rPr>
                <w:sz w:val="22"/>
                <w:szCs w:val="22"/>
              </w:rPr>
              <w:t xml:space="preserve">1. D-M-00.00.00            </w:t>
            </w:r>
          </w:p>
        </w:tc>
        <w:tc>
          <w:tcPr>
            <w:tcW w:w="5778" w:type="dxa"/>
          </w:tcPr>
          <w:p w:rsidR="008F2A93" w:rsidRPr="0054540B" w:rsidRDefault="008F2A93" w:rsidP="000E19C4">
            <w:pPr>
              <w:jc w:val="both"/>
              <w:rPr>
                <w:sz w:val="22"/>
                <w:szCs w:val="22"/>
              </w:rPr>
            </w:pPr>
            <w:r w:rsidRPr="0054540B">
              <w:rPr>
                <w:sz w:val="22"/>
                <w:szCs w:val="22"/>
              </w:rPr>
              <w:t>Wymagania ogólne</w:t>
            </w:r>
          </w:p>
        </w:tc>
      </w:tr>
    </w:tbl>
    <w:p w:rsidR="008F2A93" w:rsidRPr="00716054" w:rsidRDefault="008F2A93" w:rsidP="00716054">
      <w:pPr>
        <w:rPr>
          <w:rStyle w:val="Pogrubienie"/>
        </w:rPr>
      </w:pPr>
      <w:bookmarkStart w:id="2908" w:name="_Toc307165804"/>
      <w:bookmarkStart w:id="2909" w:name="_Toc307309639"/>
      <w:bookmarkStart w:id="2910" w:name="_Toc307314563"/>
      <w:bookmarkStart w:id="2911" w:name="_Toc307315457"/>
      <w:bookmarkStart w:id="2912" w:name="_Toc307402826"/>
      <w:bookmarkStart w:id="2913" w:name="_Toc311647794"/>
      <w:bookmarkStart w:id="2914" w:name="_Toc311707690"/>
      <w:bookmarkStart w:id="2915" w:name="_Toc314129014"/>
      <w:bookmarkStart w:id="2916" w:name="_Toc314138498"/>
      <w:bookmarkStart w:id="2917" w:name="_Toc377493139"/>
      <w:bookmarkStart w:id="2918" w:name="_Toc378184998"/>
      <w:bookmarkStart w:id="2919" w:name="_Toc378186352"/>
      <w:bookmarkStart w:id="2920" w:name="_Toc378610871"/>
      <w:bookmarkStart w:id="2921" w:name="_Toc380659319"/>
      <w:bookmarkStart w:id="2922" w:name="_Toc421787458"/>
      <w:bookmarkStart w:id="2923" w:name="_Toc449471281"/>
      <w:r w:rsidRPr="00716054">
        <w:rPr>
          <w:rStyle w:val="Pogrubienie"/>
        </w:rPr>
        <w:t>Normy</w:t>
      </w:r>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p>
    <w:tbl>
      <w:tblPr>
        <w:tblW w:w="0" w:type="auto"/>
        <w:tblLook w:val="01E0"/>
      </w:tblPr>
      <w:tblGrid>
        <w:gridCol w:w="3188"/>
        <w:gridCol w:w="6100"/>
      </w:tblGrid>
      <w:tr w:rsidR="008F2A93" w:rsidRPr="0054540B" w:rsidTr="00335BE1">
        <w:tc>
          <w:tcPr>
            <w:tcW w:w="3348" w:type="dxa"/>
          </w:tcPr>
          <w:p w:rsidR="008F2A93" w:rsidRPr="0054540B" w:rsidRDefault="008F2A93" w:rsidP="000E19C4">
            <w:pPr>
              <w:jc w:val="both"/>
              <w:rPr>
                <w:sz w:val="22"/>
                <w:szCs w:val="22"/>
              </w:rPr>
            </w:pPr>
            <w:r w:rsidRPr="0054540B">
              <w:rPr>
                <w:sz w:val="22"/>
                <w:szCs w:val="22"/>
              </w:rPr>
              <w:t>2. PN-B-24620:1998</w:t>
            </w:r>
          </w:p>
        </w:tc>
        <w:tc>
          <w:tcPr>
            <w:tcW w:w="6480" w:type="dxa"/>
          </w:tcPr>
          <w:p w:rsidR="008F2A93" w:rsidRPr="0054540B" w:rsidRDefault="008F2A93" w:rsidP="000E19C4">
            <w:pPr>
              <w:jc w:val="both"/>
              <w:rPr>
                <w:sz w:val="22"/>
                <w:szCs w:val="22"/>
              </w:rPr>
            </w:pPr>
            <w:r w:rsidRPr="0054540B">
              <w:rPr>
                <w:sz w:val="22"/>
                <w:szCs w:val="22"/>
              </w:rPr>
              <w:t>Lepiki, masy i roztwory asfaltowe stosowane na zimno</w:t>
            </w:r>
          </w:p>
        </w:tc>
      </w:tr>
      <w:tr w:rsidR="008F2A93" w:rsidRPr="0054540B" w:rsidTr="00335BE1">
        <w:tc>
          <w:tcPr>
            <w:tcW w:w="3348" w:type="dxa"/>
          </w:tcPr>
          <w:p w:rsidR="008F2A93" w:rsidRPr="0054540B" w:rsidRDefault="008F2A93" w:rsidP="000E19C4">
            <w:pPr>
              <w:jc w:val="both"/>
              <w:rPr>
                <w:sz w:val="22"/>
                <w:szCs w:val="22"/>
              </w:rPr>
            </w:pPr>
            <w:r w:rsidRPr="0054540B">
              <w:rPr>
                <w:sz w:val="22"/>
                <w:szCs w:val="22"/>
              </w:rPr>
              <w:t>3. PN-B-01814:1992</w:t>
            </w:r>
          </w:p>
        </w:tc>
        <w:tc>
          <w:tcPr>
            <w:tcW w:w="6480" w:type="dxa"/>
          </w:tcPr>
          <w:p w:rsidR="008F2A93" w:rsidRPr="0054540B" w:rsidRDefault="008F2A93" w:rsidP="000E19C4">
            <w:pPr>
              <w:jc w:val="both"/>
              <w:rPr>
                <w:sz w:val="22"/>
                <w:szCs w:val="22"/>
              </w:rPr>
            </w:pPr>
            <w:r w:rsidRPr="0054540B">
              <w:rPr>
                <w:sz w:val="22"/>
                <w:szCs w:val="22"/>
              </w:rPr>
              <w:t>Antykorozyjne zabezpieczenia w budownictwie. Konstrukcje betonowe i żelbetowe. Metoda badań przyczepności powłok ochronnych</w:t>
            </w:r>
          </w:p>
        </w:tc>
      </w:tr>
      <w:tr w:rsidR="008F2A93" w:rsidRPr="0054540B" w:rsidTr="00335BE1">
        <w:tc>
          <w:tcPr>
            <w:tcW w:w="3348" w:type="dxa"/>
          </w:tcPr>
          <w:p w:rsidR="008F2A93" w:rsidRPr="0054540B" w:rsidRDefault="008F2A93" w:rsidP="000E19C4">
            <w:pPr>
              <w:jc w:val="both"/>
              <w:rPr>
                <w:sz w:val="22"/>
                <w:szCs w:val="22"/>
              </w:rPr>
            </w:pPr>
            <w:r w:rsidRPr="0054540B">
              <w:rPr>
                <w:sz w:val="22"/>
                <w:szCs w:val="22"/>
              </w:rPr>
              <w:t>4. PN-B-24003:1997</w:t>
            </w:r>
          </w:p>
        </w:tc>
        <w:tc>
          <w:tcPr>
            <w:tcW w:w="6480" w:type="dxa"/>
          </w:tcPr>
          <w:p w:rsidR="008F2A93" w:rsidRPr="0054540B" w:rsidRDefault="008F2A93" w:rsidP="000E19C4">
            <w:pPr>
              <w:jc w:val="both"/>
              <w:rPr>
                <w:sz w:val="22"/>
                <w:szCs w:val="22"/>
              </w:rPr>
            </w:pPr>
            <w:r w:rsidRPr="0054540B">
              <w:rPr>
                <w:sz w:val="22"/>
                <w:szCs w:val="22"/>
              </w:rPr>
              <w:t>Asfaltowa emulsja kationowa</w:t>
            </w:r>
          </w:p>
        </w:tc>
      </w:tr>
    </w:tbl>
    <w:p w:rsidR="008F2A93" w:rsidRPr="00716054" w:rsidRDefault="008F2A93" w:rsidP="00716054">
      <w:pPr>
        <w:rPr>
          <w:rStyle w:val="Pogrubienie"/>
        </w:rPr>
      </w:pPr>
      <w:bookmarkStart w:id="2924" w:name="_Toc307165805"/>
      <w:bookmarkStart w:id="2925" w:name="_Toc307309640"/>
      <w:bookmarkStart w:id="2926" w:name="_Toc307314564"/>
      <w:bookmarkStart w:id="2927" w:name="_Toc307315458"/>
      <w:bookmarkStart w:id="2928" w:name="_Toc307402827"/>
      <w:bookmarkStart w:id="2929" w:name="_Toc311647795"/>
      <w:bookmarkStart w:id="2930" w:name="_Toc311707691"/>
      <w:bookmarkStart w:id="2931" w:name="_Toc314129015"/>
      <w:bookmarkStart w:id="2932" w:name="_Toc314138499"/>
      <w:bookmarkStart w:id="2933" w:name="_Toc377493140"/>
      <w:bookmarkStart w:id="2934" w:name="_Toc378184999"/>
      <w:bookmarkStart w:id="2935" w:name="_Toc378186353"/>
      <w:bookmarkStart w:id="2936" w:name="_Toc378610872"/>
      <w:bookmarkStart w:id="2937" w:name="_Toc380659320"/>
      <w:bookmarkStart w:id="2938" w:name="_Toc421787459"/>
      <w:bookmarkStart w:id="2939" w:name="_Toc449471282"/>
      <w:r w:rsidRPr="00716054">
        <w:rPr>
          <w:rStyle w:val="Pogrubienie"/>
        </w:rPr>
        <w:t>Inne dokumenty</w:t>
      </w:r>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p>
    <w:p w:rsidR="008F2A93" w:rsidRPr="0054540B" w:rsidRDefault="008F2A93" w:rsidP="000E19C4">
      <w:pPr>
        <w:ind w:left="284" w:hanging="284"/>
        <w:jc w:val="both"/>
        <w:rPr>
          <w:sz w:val="22"/>
          <w:szCs w:val="22"/>
        </w:rPr>
      </w:pPr>
      <w:r w:rsidRPr="0054540B">
        <w:rPr>
          <w:sz w:val="22"/>
          <w:szCs w:val="22"/>
        </w:rPr>
        <w:t>5.  Zalecenia dotyczące oceny jakości betonu „in-situ” w nowo budowanych konstrukcjach  obiektów mostowych, GDDP, Warszawa, 1998</w:t>
      </w:r>
    </w:p>
    <w:p w:rsidR="001C1A5B" w:rsidRDefault="001C1A5B">
      <w:pPr>
        <w:rPr>
          <w:b/>
          <w:snapToGrid w:val="0"/>
          <w:color w:val="000000"/>
          <w:sz w:val="22"/>
          <w:szCs w:val="22"/>
        </w:rPr>
      </w:pPr>
      <w:bookmarkStart w:id="2940" w:name="_Toc307165806"/>
      <w:bookmarkStart w:id="2941" w:name="_Toc307309641"/>
      <w:bookmarkStart w:id="2942" w:name="_Toc307314565"/>
      <w:bookmarkStart w:id="2943" w:name="_Toc307315459"/>
      <w:bookmarkStart w:id="2944" w:name="_Toc307402828"/>
      <w:bookmarkStart w:id="2945" w:name="_Toc311647796"/>
      <w:bookmarkStart w:id="2946" w:name="_Toc311707692"/>
      <w:bookmarkStart w:id="2947" w:name="_Toc314129016"/>
      <w:bookmarkStart w:id="2948" w:name="_Toc314138500"/>
      <w:bookmarkStart w:id="2949" w:name="_Toc377493141"/>
      <w:bookmarkStart w:id="2950" w:name="_Toc378185000"/>
      <w:bookmarkStart w:id="2951" w:name="_Toc378186354"/>
      <w:bookmarkStart w:id="2952" w:name="_Toc378610873"/>
      <w:bookmarkStart w:id="2953" w:name="_Toc380659321"/>
      <w:bookmarkStart w:id="2954" w:name="_Toc421787460"/>
      <w:bookmarkStart w:id="2955" w:name="_Toc449471283"/>
      <w:r>
        <w:rPr>
          <w:sz w:val="22"/>
          <w:szCs w:val="22"/>
        </w:rPr>
        <w:br w:type="page"/>
      </w:r>
    </w:p>
    <w:p w:rsidR="008F2A93" w:rsidRPr="00716054" w:rsidRDefault="008F2A93" w:rsidP="00716054">
      <w:pPr>
        <w:rPr>
          <w:rStyle w:val="Pogrubienie"/>
        </w:rPr>
      </w:pPr>
      <w:r w:rsidRPr="00716054">
        <w:rPr>
          <w:rStyle w:val="Pogrubienie"/>
        </w:rPr>
        <w:lastRenderedPageBreak/>
        <w:t>ZAŁĄCZNIKI</w:t>
      </w:r>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p>
    <w:p w:rsidR="008F2A93" w:rsidRPr="0054540B" w:rsidRDefault="008F2A93" w:rsidP="000E19C4">
      <w:pPr>
        <w:spacing w:before="120" w:after="120"/>
        <w:jc w:val="both"/>
        <w:rPr>
          <w:b/>
          <w:caps/>
          <w:sz w:val="22"/>
          <w:szCs w:val="22"/>
        </w:rPr>
      </w:pPr>
      <w:r w:rsidRPr="0054540B">
        <w:rPr>
          <w:b/>
          <w:caps/>
          <w:sz w:val="22"/>
          <w:szCs w:val="22"/>
        </w:rPr>
        <w:t>Protokoły wykonania robót izolacyjnych</w:t>
      </w:r>
    </w:p>
    <w:p w:rsidR="008F2A93" w:rsidRPr="0054540B" w:rsidRDefault="008F2A93" w:rsidP="000E19C4">
      <w:pPr>
        <w:jc w:val="both"/>
        <w:rPr>
          <w:b/>
          <w:sz w:val="22"/>
          <w:szCs w:val="22"/>
        </w:rPr>
      </w:pPr>
      <w:r w:rsidRPr="0054540B">
        <w:rPr>
          <w:b/>
          <w:sz w:val="22"/>
          <w:szCs w:val="22"/>
        </w:rPr>
        <w:t>ZAŁĄCZNIK NR 1</w:t>
      </w:r>
    </w:p>
    <w:p w:rsidR="008F2A93" w:rsidRPr="0054540B" w:rsidRDefault="008F2A93" w:rsidP="000E19C4">
      <w:pPr>
        <w:tabs>
          <w:tab w:val="right" w:leader="dot" w:pos="9072"/>
        </w:tabs>
        <w:ind w:left="5103"/>
        <w:jc w:val="both"/>
        <w:rPr>
          <w:sz w:val="22"/>
          <w:szCs w:val="22"/>
        </w:rPr>
      </w:pPr>
      <w:r w:rsidRPr="0054540B">
        <w:rPr>
          <w:sz w:val="22"/>
          <w:szCs w:val="22"/>
        </w:rPr>
        <w:t>Kontrakt nr ……….............</w:t>
      </w:r>
    </w:p>
    <w:p w:rsidR="008F2A93" w:rsidRPr="0054540B" w:rsidRDefault="008F2A93" w:rsidP="000E19C4">
      <w:pPr>
        <w:tabs>
          <w:tab w:val="right" w:leader="dot" w:pos="9072"/>
        </w:tabs>
        <w:ind w:left="5103"/>
        <w:jc w:val="both"/>
        <w:rPr>
          <w:sz w:val="22"/>
          <w:szCs w:val="22"/>
        </w:rPr>
      </w:pPr>
      <w:r w:rsidRPr="0054540B">
        <w:rPr>
          <w:sz w:val="22"/>
          <w:szCs w:val="22"/>
        </w:rPr>
        <w:t>Nazwa kontraktu………….</w:t>
      </w:r>
    </w:p>
    <w:p w:rsidR="008F2A93" w:rsidRPr="0054540B" w:rsidRDefault="008F2A93" w:rsidP="000E19C4">
      <w:pPr>
        <w:tabs>
          <w:tab w:val="right" w:leader="dot" w:pos="9072"/>
        </w:tabs>
        <w:ind w:left="5103"/>
        <w:jc w:val="both"/>
        <w:rPr>
          <w:sz w:val="22"/>
          <w:szCs w:val="22"/>
        </w:rPr>
      </w:pPr>
      <w:r w:rsidRPr="0054540B">
        <w:rPr>
          <w:sz w:val="22"/>
          <w:szCs w:val="22"/>
        </w:rPr>
        <w:t>Umowa nr…………………</w:t>
      </w:r>
    </w:p>
    <w:p w:rsidR="008F2A93" w:rsidRPr="0054540B" w:rsidRDefault="008F2A93" w:rsidP="000E19C4">
      <w:pPr>
        <w:tabs>
          <w:tab w:val="right" w:leader="dot" w:pos="9072"/>
        </w:tabs>
        <w:jc w:val="both"/>
        <w:rPr>
          <w:sz w:val="22"/>
          <w:szCs w:val="22"/>
        </w:rPr>
      </w:pPr>
    </w:p>
    <w:p w:rsidR="008F2A93" w:rsidRPr="0054540B" w:rsidRDefault="008F2A93" w:rsidP="000E19C4">
      <w:pPr>
        <w:tabs>
          <w:tab w:val="right" w:leader="dot" w:pos="9072"/>
        </w:tabs>
        <w:jc w:val="both"/>
        <w:rPr>
          <w:b/>
          <w:sz w:val="22"/>
          <w:szCs w:val="22"/>
        </w:rPr>
      </w:pPr>
      <w:r w:rsidRPr="0054540B">
        <w:rPr>
          <w:b/>
          <w:sz w:val="22"/>
          <w:szCs w:val="22"/>
        </w:rPr>
        <w:t>PROTOKÓŁ WYKONANIA ROBÓT nr …..</w:t>
      </w:r>
    </w:p>
    <w:p w:rsidR="008F2A93" w:rsidRPr="0054540B" w:rsidRDefault="008F2A93" w:rsidP="000E19C4">
      <w:pPr>
        <w:tabs>
          <w:tab w:val="right" w:leader="dot" w:pos="9072"/>
        </w:tabs>
        <w:jc w:val="both"/>
        <w:rPr>
          <w:b/>
          <w:sz w:val="22"/>
          <w:szCs w:val="22"/>
        </w:rPr>
      </w:pPr>
      <w:r w:rsidRPr="0054540B">
        <w:rPr>
          <w:b/>
          <w:sz w:val="22"/>
          <w:szCs w:val="22"/>
        </w:rPr>
        <w:br/>
        <w:t>PROTOKÓŁ KONTROLI JAKOŚCI  ASFALTOWEGO ŚRODKA IZOLACYJNEGO</w:t>
      </w:r>
      <w:r w:rsidRPr="0054540B">
        <w:rPr>
          <w:sz w:val="22"/>
          <w:szCs w:val="22"/>
          <w:vertAlign w:val="superscript"/>
        </w:rPr>
        <w:t>1)</w:t>
      </w:r>
    </w:p>
    <w:p w:rsidR="008F2A93" w:rsidRPr="0054540B" w:rsidRDefault="008F2A93" w:rsidP="000E19C4">
      <w:pPr>
        <w:tabs>
          <w:tab w:val="right" w:leader="dot" w:pos="9072"/>
        </w:tabs>
        <w:jc w:val="both"/>
        <w:rPr>
          <w:sz w:val="22"/>
          <w:szCs w:val="22"/>
        </w:rPr>
      </w:pPr>
    </w:p>
    <w:p w:rsidR="008F2A93" w:rsidRPr="0054540B" w:rsidRDefault="008F2A93" w:rsidP="000E19C4">
      <w:pPr>
        <w:tabs>
          <w:tab w:val="right" w:leader="dot" w:pos="9072"/>
        </w:tabs>
        <w:jc w:val="both"/>
        <w:rPr>
          <w:sz w:val="22"/>
          <w:szCs w:val="22"/>
        </w:rPr>
      </w:pPr>
    </w:p>
    <w:p w:rsidR="008F2A93" w:rsidRPr="0054540B" w:rsidRDefault="008F2A93" w:rsidP="000E19C4">
      <w:pPr>
        <w:tabs>
          <w:tab w:val="right" w:leader="dot" w:pos="9072"/>
        </w:tabs>
        <w:jc w:val="both"/>
        <w:rPr>
          <w:sz w:val="22"/>
          <w:szCs w:val="22"/>
        </w:rPr>
      </w:pPr>
      <w:r w:rsidRPr="0054540B">
        <w:rPr>
          <w:sz w:val="22"/>
          <w:szCs w:val="22"/>
        </w:rPr>
        <w:t>Obiekt: ……………………………………………………………………………………….</w:t>
      </w:r>
    </w:p>
    <w:p w:rsidR="008F2A93" w:rsidRPr="0054540B" w:rsidRDefault="008F2A93" w:rsidP="000E19C4">
      <w:pPr>
        <w:tabs>
          <w:tab w:val="right" w:leader="dot" w:pos="9072"/>
        </w:tabs>
        <w:jc w:val="both"/>
        <w:rPr>
          <w:sz w:val="22"/>
          <w:szCs w:val="22"/>
        </w:rPr>
      </w:pPr>
      <w:r w:rsidRPr="0054540B">
        <w:rPr>
          <w:sz w:val="22"/>
          <w:szCs w:val="22"/>
        </w:rPr>
        <w:t>Element: ……………………………………………………………………………………...</w:t>
      </w:r>
    </w:p>
    <w:p w:rsidR="008F2A93" w:rsidRPr="0054540B" w:rsidRDefault="008F2A93" w:rsidP="000E19C4">
      <w:pPr>
        <w:tabs>
          <w:tab w:val="right" w:leader="dot" w:pos="9072"/>
        </w:tabs>
        <w:jc w:val="both"/>
        <w:rPr>
          <w:sz w:val="22"/>
          <w:szCs w:val="22"/>
        </w:rPr>
      </w:pPr>
      <w:r w:rsidRPr="0054540B">
        <w:rPr>
          <w:sz w:val="22"/>
          <w:szCs w:val="22"/>
        </w:rPr>
        <w:t>Zakres robót: …………………………………………………………………………………</w:t>
      </w:r>
    </w:p>
    <w:p w:rsidR="008F2A93" w:rsidRPr="0054540B" w:rsidRDefault="008F2A93" w:rsidP="000E19C4">
      <w:pPr>
        <w:tabs>
          <w:tab w:val="right" w:leader="dot" w:pos="9072"/>
        </w:tabs>
        <w:jc w:val="both"/>
        <w:rPr>
          <w:sz w:val="22"/>
          <w:szCs w:val="22"/>
        </w:rPr>
      </w:pPr>
      <w:r w:rsidRPr="0054540B">
        <w:rPr>
          <w:sz w:val="22"/>
          <w:szCs w:val="22"/>
        </w:rPr>
        <w:t>Termin wykonania prac: ……………………………………………………………………..</w:t>
      </w:r>
    </w:p>
    <w:p w:rsidR="008F2A93" w:rsidRPr="0054540B" w:rsidRDefault="008F2A93" w:rsidP="000E19C4">
      <w:pPr>
        <w:jc w:val="both"/>
        <w:rPr>
          <w:sz w:val="22"/>
          <w:szCs w:val="22"/>
        </w:rPr>
      </w:pPr>
    </w:p>
    <w:tbl>
      <w:tblPr>
        <w:tblW w:w="7264" w:type="dxa"/>
        <w:jc w:val="center"/>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4851"/>
        <w:gridCol w:w="2413"/>
      </w:tblGrid>
      <w:tr w:rsidR="008F2A93" w:rsidRPr="0054540B" w:rsidTr="00335BE1">
        <w:trPr>
          <w:jc w:val="center"/>
        </w:trPr>
        <w:tc>
          <w:tcPr>
            <w:tcW w:w="4851" w:type="dxa"/>
          </w:tcPr>
          <w:p w:rsidR="008F2A93" w:rsidRPr="0054540B" w:rsidRDefault="008F2A93" w:rsidP="000E19C4">
            <w:pPr>
              <w:jc w:val="both"/>
              <w:rPr>
                <w:sz w:val="22"/>
                <w:szCs w:val="22"/>
              </w:rPr>
            </w:pPr>
            <w:r w:rsidRPr="0054540B">
              <w:rPr>
                <w:sz w:val="22"/>
                <w:szCs w:val="22"/>
              </w:rPr>
              <w:t>Nazwa materiału (rodzaj)</w:t>
            </w:r>
          </w:p>
        </w:tc>
        <w:tc>
          <w:tcPr>
            <w:tcW w:w="2413" w:type="dxa"/>
          </w:tcPr>
          <w:p w:rsidR="008F2A93" w:rsidRPr="0054540B" w:rsidRDefault="008F2A93" w:rsidP="000E19C4">
            <w:pPr>
              <w:jc w:val="both"/>
              <w:rPr>
                <w:sz w:val="22"/>
                <w:szCs w:val="22"/>
              </w:rPr>
            </w:pPr>
          </w:p>
        </w:tc>
      </w:tr>
      <w:tr w:rsidR="008F2A93" w:rsidRPr="0054540B" w:rsidTr="00335BE1">
        <w:trPr>
          <w:jc w:val="center"/>
        </w:trPr>
        <w:tc>
          <w:tcPr>
            <w:tcW w:w="4851" w:type="dxa"/>
          </w:tcPr>
          <w:p w:rsidR="008F2A93" w:rsidRPr="0054540B" w:rsidRDefault="008F2A93" w:rsidP="000E19C4">
            <w:pPr>
              <w:jc w:val="both"/>
              <w:rPr>
                <w:sz w:val="22"/>
                <w:szCs w:val="22"/>
              </w:rPr>
            </w:pPr>
            <w:r w:rsidRPr="0054540B">
              <w:rPr>
                <w:sz w:val="22"/>
                <w:szCs w:val="22"/>
              </w:rPr>
              <w:t>Producent</w:t>
            </w:r>
          </w:p>
        </w:tc>
        <w:tc>
          <w:tcPr>
            <w:tcW w:w="2413" w:type="dxa"/>
          </w:tcPr>
          <w:p w:rsidR="008F2A93" w:rsidRPr="0054540B" w:rsidRDefault="008F2A93" w:rsidP="000E19C4">
            <w:pPr>
              <w:jc w:val="both"/>
              <w:rPr>
                <w:sz w:val="22"/>
                <w:szCs w:val="22"/>
              </w:rPr>
            </w:pPr>
          </w:p>
        </w:tc>
      </w:tr>
      <w:tr w:rsidR="008F2A93" w:rsidRPr="0054540B" w:rsidTr="00335BE1">
        <w:trPr>
          <w:jc w:val="center"/>
        </w:trPr>
        <w:tc>
          <w:tcPr>
            <w:tcW w:w="4851" w:type="dxa"/>
          </w:tcPr>
          <w:p w:rsidR="008F2A93" w:rsidRPr="0054540B" w:rsidRDefault="008F2A93" w:rsidP="000E19C4">
            <w:pPr>
              <w:jc w:val="both"/>
              <w:rPr>
                <w:sz w:val="22"/>
                <w:szCs w:val="22"/>
              </w:rPr>
            </w:pPr>
            <w:r w:rsidRPr="0054540B">
              <w:rPr>
                <w:sz w:val="22"/>
                <w:szCs w:val="22"/>
              </w:rPr>
              <w:t>Numer partii</w:t>
            </w:r>
          </w:p>
        </w:tc>
        <w:tc>
          <w:tcPr>
            <w:tcW w:w="2413" w:type="dxa"/>
          </w:tcPr>
          <w:p w:rsidR="008F2A93" w:rsidRPr="0054540B" w:rsidRDefault="008F2A93" w:rsidP="000E19C4">
            <w:pPr>
              <w:jc w:val="both"/>
              <w:rPr>
                <w:sz w:val="22"/>
                <w:szCs w:val="22"/>
              </w:rPr>
            </w:pPr>
          </w:p>
        </w:tc>
      </w:tr>
      <w:tr w:rsidR="008F2A93" w:rsidRPr="0054540B" w:rsidTr="00335BE1">
        <w:trPr>
          <w:jc w:val="center"/>
        </w:trPr>
        <w:tc>
          <w:tcPr>
            <w:tcW w:w="4851" w:type="dxa"/>
          </w:tcPr>
          <w:p w:rsidR="008F2A93" w:rsidRPr="0054540B" w:rsidRDefault="008F2A93" w:rsidP="000E19C4">
            <w:pPr>
              <w:jc w:val="both"/>
              <w:rPr>
                <w:sz w:val="22"/>
                <w:szCs w:val="22"/>
              </w:rPr>
            </w:pPr>
            <w:r w:rsidRPr="0054540B">
              <w:rPr>
                <w:sz w:val="22"/>
                <w:szCs w:val="22"/>
              </w:rPr>
              <w:t>Ilość materiałów z partii (ilość i pojemność opakowań)</w:t>
            </w:r>
          </w:p>
        </w:tc>
        <w:tc>
          <w:tcPr>
            <w:tcW w:w="2413" w:type="dxa"/>
          </w:tcPr>
          <w:p w:rsidR="008F2A93" w:rsidRPr="0054540B" w:rsidRDefault="008F2A93" w:rsidP="000E19C4">
            <w:pPr>
              <w:jc w:val="both"/>
              <w:rPr>
                <w:sz w:val="22"/>
                <w:szCs w:val="22"/>
              </w:rPr>
            </w:pPr>
          </w:p>
        </w:tc>
      </w:tr>
      <w:tr w:rsidR="008F2A93" w:rsidRPr="0054540B" w:rsidTr="00335BE1">
        <w:trPr>
          <w:jc w:val="center"/>
        </w:trPr>
        <w:tc>
          <w:tcPr>
            <w:tcW w:w="4851" w:type="dxa"/>
          </w:tcPr>
          <w:p w:rsidR="008F2A93" w:rsidRPr="0054540B" w:rsidRDefault="008F2A93" w:rsidP="000E19C4">
            <w:pPr>
              <w:jc w:val="both"/>
              <w:rPr>
                <w:sz w:val="22"/>
                <w:szCs w:val="22"/>
              </w:rPr>
            </w:pPr>
            <w:r w:rsidRPr="0054540B">
              <w:rPr>
                <w:sz w:val="22"/>
                <w:szCs w:val="22"/>
              </w:rPr>
              <w:t>Numer dostawy</w:t>
            </w:r>
          </w:p>
        </w:tc>
        <w:tc>
          <w:tcPr>
            <w:tcW w:w="2413" w:type="dxa"/>
          </w:tcPr>
          <w:p w:rsidR="008F2A93" w:rsidRPr="0054540B" w:rsidRDefault="008F2A93" w:rsidP="000E19C4">
            <w:pPr>
              <w:jc w:val="both"/>
              <w:rPr>
                <w:sz w:val="22"/>
                <w:szCs w:val="22"/>
              </w:rPr>
            </w:pPr>
          </w:p>
        </w:tc>
      </w:tr>
      <w:tr w:rsidR="008F2A93" w:rsidRPr="0054540B" w:rsidTr="00335BE1">
        <w:trPr>
          <w:jc w:val="center"/>
        </w:trPr>
        <w:tc>
          <w:tcPr>
            <w:tcW w:w="4851" w:type="dxa"/>
          </w:tcPr>
          <w:p w:rsidR="008F2A93" w:rsidRPr="0054540B" w:rsidRDefault="008F2A93" w:rsidP="000E19C4">
            <w:pPr>
              <w:jc w:val="both"/>
              <w:rPr>
                <w:sz w:val="22"/>
                <w:szCs w:val="22"/>
              </w:rPr>
            </w:pPr>
            <w:r w:rsidRPr="0054540B">
              <w:rPr>
                <w:sz w:val="22"/>
                <w:szCs w:val="22"/>
              </w:rPr>
              <w:t>Data przydatności do użycia (dz./m-c/r.)</w:t>
            </w:r>
          </w:p>
        </w:tc>
        <w:tc>
          <w:tcPr>
            <w:tcW w:w="2413" w:type="dxa"/>
          </w:tcPr>
          <w:p w:rsidR="008F2A93" w:rsidRPr="0054540B" w:rsidRDefault="008F2A93" w:rsidP="000E19C4">
            <w:pPr>
              <w:jc w:val="both"/>
              <w:rPr>
                <w:sz w:val="22"/>
                <w:szCs w:val="22"/>
              </w:rPr>
            </w:pPr>
          </w:p>
        </w:tc>
      </w:tr>
      <w:tr w:rsidR="008F2A93" w:rsidRPr="0054540B" w:rsidTr="00335BE1">
        <w:trPr>
          <w:jc w:val="center"/>
        </w:trPr>
        <w:tc>
          <w:tcPr>
            <w:tcW w:w="4851" w:type="dxa"/>
          </w:tcPr>
          <w:p w:rsidR="008F2A93" w:rsidRPr="0054540B" w:rsidRDefault="008F2A93" w:rsidP="000E19C4">
            <w:pPr>
              <w:jc w:val="both"/>
              <w:rPr>
                <w:sz w:val="22"/>
                <w:szCs w:val="22"/>
              </w:rPr>
            </w:pPr>
            <w:r w:rsidRPr="0054540B">
              <w:rPr>
                <w:sz w:val="22"/>
                <w:szCs w:val="22"/>
              </w:rPr>
              <w:t>Nr Polskiej Normy lub aprobaty technicznej</w:t>
            </w:r>
          </w:p>
        </w:tc>
        <w:tc>
          <w:tcPr>
            <w:tcW w:w="2413" w:type="dxa"/>
          </w:tcPr>
          <w:p w:rsidR="008F2A93" w:rsidRPr="0054540B" w:rsidRDefault="008F2A93" w:rsidP="000E19C4">
            <w:pPr>
              <w:jc w:val="both"/>
              <w:rPr>
                <w:sz w:val="22"/>
                <w:szCs w:val="22"/>
              </w:rPr>
            </w:pPr>
          </w:p>
        </w:tc>
      </w:tr>
      <w:tr w:rsidR="008F2A93" w:rsidRPr="0054540B" w:rsidTr="00335BE1">
        <w:trPr>
          <w:jc w:val="center"/>
        </w:trPr>
        <w:tc>
          <w:tcPr>
            <w:tcW w:w="4851" w:type="dxa"/>
          </w:tcPr>
          <w:p w:rsidR="008F2A93" w:rsidRPr="0054540B" w:rsidRDefault="008F2A93" w:rsidP="000E19C4">
            <w:pPr>
              <w:jc w:val="both"/>
              <w:rPr>
                <w:sz w:val="22"/>
                <w:szCs w:val="22"/>
              </w:rPr>
            </w:pPr>
            <w:r w:rsidRPr="0054540B">
              <w:rPr>
                <w:sz w:val="22"/>
                <w:szCs w:val="22"/>
              </w:rPr>
              <w:t>Certyfikat lub deklaracja zgodności z PN lub AT (nr, z dnia, wielkość dostawy objętej danym certyfikatem lub deklaracją)</w:t>
            </w:r>
          </w:p>
        </w:tc>
        <w:tc>
          <w:tcPr>
            <w:tcW w:w="2413" w:type="dxa"/>
          </w:tcPr>
          <w:p w:rsidR="008F2A93" w:rsidRPr="0054540B" w:rsidRDefault="008F2A93" w:rsidP="000E19C4">
            <w:pPr>
              <w:jc w:val="both"/>
              <w:rPr>
                <w:sz w:val="22"/>
                <w:szCs w:val="22"/>
              </w:rPr>
            </w:pPr>
          </w:p>
        </w:tc>
      </w:tr>
      <w:tr w:rsidR="008F2A93" w:rsidRPr="0054540B" w:rsidTr="00335BE1">
        <w:trPr>
          <w:jc w:val="center"/>
        </w:trPr>
        <w:tc>
          <w:tcPr>
            <w:tcW w:w="4851" w:type="dxa"/>
            <w:tcBorders>
              <w:bottom w:val="dashed" w:sz="4" w:space="0" w:color="auto"/>
            </w:tcBorders>
          </w:tcPr>
          <w:p w:rsidR="008F2A93" w:rsidRPr="0054540B" w:rsidRDefault="008F2A93" w:rsidP="000E19C4">
            <w:pPr>
              <w:jc w:val="both"/>
              <w:rPr>
                <w:sz w:val="22"/>
                <w:szCs w:val="22"/>
              </w:rPr>
            </w:pPr>
            <w:r w:rsidRPr="0054540B">
              <w:rPr>
                <w:sz w:val="22"/>
                <w:szCs w:val="22"/>
              </w:rPr>
              <w:t>Stan opakowania</w:t>
            </w:r>
            <w:r w:rsidRPr="0054540B">
              <w:rPr>
                <w:sz w:val="22"/>
                <w:szCs w:val="22"/>
                <w:vertAlign w:val="superscript"/>
              </w:rPr>
              <w:t>2)</w:t>
            </w:r>
            <w:r w:rsidRPr="0054540B">
              <w:rPr>
                <w:sz w:val="22"/>
                <w:szCs w:val="22"/>
              </w:rPr>
              <w:t>:</w:t>
            </w:r>
          </w:p>
        </w:tc>
        <w:tc>
          <w:tcPr>
            <w:tcW w:w="2413" w:type="dxa"/>
            <w:tcBorders>
              <w:bottom w:val="dashed" w:sz="4" w:space="0" w:color="auto"/>
            </w:tcBorders>
          </w:tcPr>
          <w:p w:rsidR="008F2A93" w:rsidRPr="0054540B" w:rsidRDefault="008F2A93" w:rsidP="000E19C4">
            <w:pPr>
              <w:jc w:val="both"/>
              <w:rPr>
                <w:sz w:val="22"/>
                <w:szCs w:val="22"/>
              </w:rPr>
            </w:pPr>
          </w:p>
        </w:tc>
      </w:tr>
      <w:tr w:rsidR="008F2A93" w:rsidRPr="0054540B" w:rsidTr="00335BE1">
        <w:trPr>
          <w:jc w:val="center"/>
        </w:trPr>
        <w:tc>
          <w:tcPr>
            <w:tcW w:w="4851" w:type="dxa"/>
            <w:tcBorders>
              <w:top w:val="dashed" w:sz="4" w:space="0" w:color="auto"/>
              <w:bottom w:val="dashed" w:sz="4" w:space="0" w:color="auto"/>
            </w:tcBorders>
          </w:tcPr>
          <w:p w:rsidR="008F2A93" w:rsidRPr="0054540B" w:rsidRDefault="008F2A93" w:rsidP="006D012F">
            <w:pPr>
              <w:numPr>
                <w:ilvl w:val="0"/>
                <w:numId w:val="120"/>
              </w:numPr>
              <w:jc w:val="both"/>
              <w:rPr>
                <w:sz w:val="22"/>
                <w:szCs w:val="22"/>
              </w:rPr>
            </w:pPr>
            <w:r w:rsidRPr="0054540B">
              <w:rPr>
                <w:sz w:val="22"/>
                <w:szCs w:val="22"/>
              </w:rPr>
              <w:t>uszkodzone (szt.)</w:t>
            </w:r>
          </w:p>
        </w:tc>
        <w:tc>
          <w:tcPr>
            <w:tcW w:w="2413" w:type="dxa"/>
            <w:tcBorders>
              <w:top w:val="dashed" w:sz="4" w:space="0" w:color="auto"/>
              <w:bottom w:val="dashed" w:sz="4" w:space="0" w:color="auto"/>
            </w:tcBorders>
          </w:tcPr>
          <w:p w:rsidR="008F2A93" w:rsidRPr="0054540B" w:rsidRDefault="008F2A93" w:rsidP="000E19C4">
            <w:pPr>
              <w:jc w:val="both"/>
              <w:rPr>
                <w:sz w:val="22"/>
                <w:szCs w:val="22"/>
              </w:rPr>
            </w:pPr>
            <w:r w:rsidRPr="0054540B">
              <w:rPr>
                <w:sz w:val="22"/>
                <w:szCs w:val="22"/>
              </w:rPr>
              <w:t>[   ]</w:t>
            </w:r>
          </w:p>
        </w:tc>
      </w:tr>
      <w:tr w:rsidR="008F2A93" w:rsidRPr="0054540B" w:rsidTr="00335BE1">
        <w:trPr>
          <w:jc w:val="center"/>
        </w:trPr>
        <w:tc>
          <w:tcPr>
            <w:tcW w:w="4851" w:type="dxa"/>
            <w:tcBorders>
              <w:top w:val="dashed" w:sz="4" w:space="0" w:color="auto"/>
              <w:bottom w:val="single" w:sz="4" w:space="0" w:color="auto"/>
            </w:tcBorders>
          </w:tcPr>
          <w:p w:rsidR="008F2A93" w:rsidRPr="0054540B" w:rsidRDefault="008F2A93" w:rsidP="006D012F">
            <w:pPr>
              <w:numPr>
                <w:ilvl w:val="0"/>
                <w:numId w:val="120"/>
              </w:numPr>
              <w:jc w:val="both"/>
              <w:rPr>
                <w:sz w:val="22"/>
                <w:szCs w:val="22"/>
              </w:rPr>
            </w:pPr>
            <w:r w:rsidRPr="0054540B">
              <w:rPr>
                <w:sz w:val="22"/>
                <w:szCs w:val="22"/>
              </w:rPr>
              <w:t>nieuszkodzone (szt.)</w:t>
            </w:r>
          </w:p>
        </w:tc>
        <w:tc>
          <w:tcPr>
            <w:tcW w:w="2413" w:type="dxa"/>
            <w:tcBorders>
              <w:top w:val="dashed" w:sz="4" w:space="0" w:color="auto"/>
              <w:bottom w:val="single" w:sz="4" w:space="0" w:color="auto"/>
            </w:tcBorders>
          </w:tcPr>
          <w:p w:rsidR="008F2A93" w:rsidRPr="0054540B" w:rsidRDefault="008F2A93" w:rsidP="000E19C4">
            <w:pPr>
              <w:jc w:val="both"/>
              <w:rPr>
                <w:sz w:val="22"/>
                <w:szCs w:val="22"/>
              </w:rPr>
            </w:pPr>
            <w:r w:rsidRPr="0054540B">
              <w:rPr>
                <w:sz w:val="22"/>
                <w:szCs w:val="22"/>
              </w:rPr>
              <w:t>[   ]</w:t>
            </w:r>
          </w:p>
        </w:tc>
      </w:tr>
      <w:tr w:rsidR="008F2A93" w:rsidRPr="0054540B" w:rsidTr="00335BE1">
        <w:trPr>
          <w:jc w:val="center"/>
        </w:trPr>
        <w:tc>
          <w:tcPr>
            <w:tcW w:w="4851" w:type="dxa"/>
            <w:tcBorders>
              <w:bottom w:val="dashed" w:sz="4" w:space="0" w:color="auto"/>
            </w:tcBorders>
          </w:tcPr>
          <w:p w:rsidR="008F2A93" w:rsidRPr="0054540B" w:rsidRDefault="008F2A93" w:rsidP="000E19C4">
            <w:pPr>
              <w:jc w:val="both"/>
              <w:rPr>
                <w:sz w:val="22"/>
                <w:szCs w:val="22"/>
              </w:rPr>
            </w:pPr>
            <w:r w:rsidRPr="0054540B">
              <w:rPr>
                <w:sz w:val="22"/>
                <w:szCs w:val="22"/>
              </w:rPr>
              <w:t>Wygląd zewnętrzny</w:t>
            </w:r>
            <w:r w:rsidRPr="0054540B">
              <w:rPr>
                <w:sz w:val="22"/>
                <w:szCs w:val="22"/>
                <w:vertAlign w:val="superscript"/>
              </w:rPr>
              <w:t>2)</w:t>
            </w:r>
            <w:r w:rsidRPr="0054540B">
              <w:rPr>
                <w:sz w:val="22"/>
                <w:szCs w:val="22"/>
              </w:rPr>
              <w:t>:</w:t>
            </w:r>
          </w:p>
        </w:tc>
        <w:tc>
          <w:tcPr>
            <w:tcW w:w="2413" w:type="dxa"/>
            <w:tcBorders>
              <w:bottom w:val="dashed" w:sz="4" w:space="0" w:color="auto"/>
            </w:tcBorders>
          </w:tcPr>
          <w:p w:rsidR="008F2A93" w:rsidRPr="0054540B" w:rsidRDefault="008F2A93" w:rsidP="000E19C4">
            <w:pPr>
              <w:jc w:val="both"/>
              <w:rPr>
                <w:sz w:val="22"/>
                <w:szCs w:val="22"/>
              </w:rPr>
            </w:pPr>
          </w:p>
        </w:tc>
      </w:tr>
      <w:tr w:rsidR="008F2A93" w:rsidRPr="0054540B" w:rsidTr="00335BE1">
        <w:trPr>
          <w:jc w:val="center"/>
        </w:trPr>
        <w:tc>
          <w:tcPr>
            <w:tcW w:w="4851" w:type="dxa"/>
            <w:tcBorders>
              <w:top w:val="dashed" w:sz="4" w:space="0" w:color="auto"/>
              <w:bottom w:val="dashed" w:sz="4" w:space="0" w:color="auto"/>
            </w:tcBorders>
          </w:tcPr>
          <w:p w:rsidR="008F2A93" w:rsidRPr="0054540B" w:rsidRDefault="008F2A93" w:rsidP="006D012F">
            <w:pPr>
              <w:numPr>
                <w:ilvl w:val="0"/>
                <w:numId w:val="121"/>
              </w:numPr>
              <w:jc w:val="both"/>
              <w:rPr>
                <w:sz w:val="22"/>
                <w:szCs w:val="22"/>
              </w:rPr>
            </w:pPr>
            <w:r w:rsidRPr="0054540B">
              <w:rPr>
                <w:sz w:val="22"/>
                <w:szCs w:val="22"/>
              </w:rPr>
              <w:t>barwa</w:t>
            </w:r>
          </w:p>
        </w:tc>
        <w:tc>
          <w:tcPr>
            <w:tcW w:w="2413" w:type="dxa"/>
            <w:tcBorders>
              <w:top w:val="dashed" w:sz="4" w:space="0" w:color="auto"/>
              <w:bottom w:val="dashed" w:sz="4" w:space="0" w:color="auto"/>
            </w:tcBorders>
          </w:tcPr>
          <w:p w:rsidR="008F2A93" w:rsidRPr="0054540B" w:rsidRDefault="008F2A93" w:rsidP="000E19C4">
            <w:pPr>
              <w:tabs>
                <w:tab w:val="left" w:pos="1859"/>
              </w:tabs>
              <w:ind w:left="318"/>
              <w:jc w:val="both"/>
              <w:rPr>
                <w:sz w:val="22"/>
                <w:szCs w:val="22"/>
              </w:rPr>
            </w:pPr>
          </w:p>
        </w:tc>
      </w:tr>
      <w:tr w:rsidR="008F2A93" w:rsidRPr="0054540B" w:rsidTr="00335BE1">
        <w:trPr>
          <w:jc w:val="center"/>
        </w:trPr>
        <w:tc>
          <w:tcPr>
            <w:tcW w:w="4851" w:type="dxa"/>
            <w:tcBorders>
              <w:top w:val="dashed" w:sz="4" w:space="0" w:color="auto"/>
              <w:bottom w:val="dashed" w:sz="4" w:space="0" w:color="auto"/>
            </w:tcBorders>
          </w:tcPr>
          <w:p w:rsidR="008F2A93" w:rsidRPr="0054540B" w:rsidRDefault="008F2A93" w:rsidP="006D012F">
            <w:pPr>
              <w:numPr>
                <w:ilvl w:val="0"/>
                <w:numId w:val="121"/>
              </w:numPr>
              <w:jc w:val="both"/>
              <w:rPr>
                <w:sz w:val="22"/>
                <w:szCs w:val="22"/>
              </w:rPr>
            </w:pPr>
            <w:r w:rsidRPr="0054540B">
              <w:rPr>
                <w:sz w:val="22"/>
                <w:szCs w:val="22"/>
              </w:rPr>
              <w:t>zawiesina</w:t>
            </w:r>
          </w:p>
        </w:tc>
        <w:tc>
          <w:tcPr>
            <w:tcW w:w="2413" w:type="dxa"/>
            <w:tcBorders>
              <w:top w:val="dashed" w:sz="4" w:space="0" w:color="auto"/>
              <w:bottom w:val="dashed" w:sz="4" w:space="0" w:color="auto"/>
            </w:tcBorders>
          </w:tcPr>
          <w:p w:rsidR="008F2A93" w:rsidRPr="0054540B" w:rsidRDefault="008F2A93" w:rsidP="000E19C4">
            <w:pPr>
              <w:tabs>
                <w:tab w:val="left" w:pos="1859"/>
              </w:tabs>
              <w:ind w:left="318"/>
              <w:jc w:val="both"/>
              <w:rPr>
                <w:sz w:val="22"/>
                <w:szCs w:val="22"/>
              </w:rPr>
            </w:pPr>
            <w:r w:rsidRPr="0054540B">
              <w:rPr>
                <w:sz w:val="22"/>
                <w:szCs w:val="22"/>
              </w:rPr>
              <w:t>[   ] tak      [   ] nie</w:t>
            </w:r>
          </w:p>
        </w:tc>
      </w:tr>
      <w:tr w:rsidR="008F2A93" w:rsidRPr="0054540B" w:rsidTr="00335BE1">
        <w:trPr>
          <w:jc w:val="center"/>
        </w:trPr>
        <w:tc>
          <w:tcPr>
            <w:tcW w:w="4851" w:type="dxa"/>
            <w:tcBorders>
              <w:top w:val="dashed" w:sz="4" w:space="0" w:color="auto"/>
              <w:bottom w:val="dashed" w:sz="4" w:space="0" w:color="auto"/>
            </w:tcBorders>
          </w:tcPr>
          <w:p w:rsidR="008F2A93" w:rsidRPr="0054540B" w:rsidRDefault="008F2A93" w:rsidP="006D012F">
            <w:pPr>
              <w:numPr>
                <w:ilvl w:val="0"/>
                <w:numId w:val="121"/>
              </w:numPr>
              <w:jc w:val="both"/>
              <w:rPr>
                <w:sz w:val="22"/>
                <w:szCs w:val="22"/>
              </w:rPr>
            </w:pPr>
            <w:r w:rsidRPr="0054540B">
              <w:rPr>
                <w:sz w:val="22"/>
                <w:szCs w:val="22"/>
              </w:rPr>
              <w:t>osad</w:t>
            </w:r>
          </w:p>
        </w:tc>
        <w:tc>
          <w:tcPr>
            <w:tcW w:w="2413" w:type="dxa"/>
            <w:tcBorders>
              <w:top w:val="dashed" w:sz="4" w:space="0" w:color="auto"/>
              <w:bottom w:val="dashed" w:sz="4" w:space="0" w:color="auto"/>
            </w:tcBorders>
          </w:tcPr>
          <w:p w:rsidR="008F2A93" w:rsidRPr="0054540B" w:rsidRDefault="008F2A93" w:rsidP="000E19C4">
            <w:pPr>
              <w:tabs>
                <w:tab w:val="left" w:pos="1859"/>
              </w:tabs>
              <w:ind w:left="318"/>
              <w:jc w:val="both"/>
              <w:rPr>
                <w:sz w:val="22"/>
                <w:szCs w:val="22"/>
              </w:rPr>
            </w:pPr>
            <w:r w:rsidRPr="0054540B">
              <w:rPr>
                <w:sz w:val="22"/>
                <w:szCs w:val="22"/>
              </w:rPr>
              <w:t>[   ] tak      [   ] nie</w:t>
            </w:r>
          </w:p>
        </w:tc>
      </w:tr>
      <w:tr w:rsidR="008F2A93" w:rsidRPr="0054540B" w:rsidTr="00335BE1">
        <w:trPr>
          <w:jc w:val="center"/>
        </w:trPr>
        <w:tc>
          <w:tcPr>
            <w:tcW w:w="4851" w:type="dxa"/>
            <w:tcBorders>
              <w:top w:val="dashed" w:sz="4" w:space="0" w:color="auto"/>
            </w:tcBorders>
          </w:tcPr>
          <w:p w:rsidR="008F2A93" w:rsidRPr="0054540B" w:rsidRDefault="008F2A93" w:rsidP="006D012F">
            <w:pPr>
              <w:numPr>
                <w:ilvl w:val="0"/>
                <w:numId w:val="121"/>
              </w:numPr>
              <w:jc w:val="both"/>
              <w:rPr>
                <w:sz w:val="22"/>
                <w:szCs w:val="22"/>
              </w:rPr>
            </w:pPr>
            <w:r w:rsidRPr="0054540B">
              <w:rPr>
                <w:sz w:val="22"/>
                <w:szCs w:val="22"/>
              </w:rPr>
              <w:t>zanieczyszczenia</w:t>
            </w:r>
          </w:p>
        </w:tc>
        <w:tc>
          <w:tcPr>
            <w:tcW w:w="2413" w:type="dxa"/>
            <w:tcBorders>
              <w:top w:val="dashed" w:sz="4" w:space="0" w:color="auto"/>
            </w:tcBorders>
          </w:tcPr>
          <w:p w:rsidR="008F2A93" w:rsidRPr="0054540B" w:rsidRDefault="008F2A93" w:rsidP="000E19C4">
            <w:pPr>
              <w:tabs>
                <w:tab w:val="left" w:pos="1877"/>
              </w:tabs>
              <w:ind w:left="318"/>
              <w:jc w:val="both"/>
              <w:rPr>
                <w:sz w:val="22"/>
                <w:szCs w:val="22"/>
              </w:rPr>
            </w:pPr>
            <w:r w:rsidRPr="0054540B">
              <w:rPr>
                <w:sz w:val="22"/>
                <w:szCs w:val="22"/>
              </w:rPr>
              <w:t>[   ] tak      [   ] nie</w:t>
            </w:r>
          </w:p>
        </w:tc>
      </w:tr>
      <w:tr w:rsidR="008F2A93" w:rsidRPr="0054540B" w:rsidTr="00335BE1">
        <w:trPr>
          <w:jc w:val="center"/>
        </w:trPr>
        <w:tc>
          <w:tcPr>
            <w:tcW w:w="4851" w:type="dxa"/>
          </w:tcPr>
          <w:p w:rsidR="008F2A93" w:rsidRPr="0054540B" w:rsidRDefault="008F2A93" w:rsidP="000E19C4">
            <w:pPr>
              <w:jc w:val="both"/>
              <w:rPr>
                <w:sz w:val="22"/>
                <w:szCs w:val="22"/>
              </w:rPr>
            </w:pPr>
            <w:r w:rsidRPr="0054540B">
              <w:rPr>
                <w:sz w:val="22"/>
                <w:szCs w:val="22"/>
              </w:rPr>
              <w:t>Konsystencja</w:t>
            </w:r>
          </w:p>
        </w:tc>
        <w:tc>
          <w:tcPr>
            <w:tcW w:w="2413" w:type="dxa"/>
          </w:tcPr>
          <w:p w:rsidR="008F2A93" w:rsidRPr="0054540B" w:rsidRDefault="008F2A93" w:rsidP="000E19C4">
            <w:pPr>
              <w:jc w:val="both"/>
              <w:rPr>
                <w:sz w:val="22"/>
                <w:szCs w:val="22"/>
              </w:rPr>
            </w:pPr>
          </w:p>
        </w:tc>
      </w:tr>
      <w:tr w:rsidR="008F2A93" w:rsidRPr="0054540B" w:rsidTr="00335BE1">
        <w:trPr>
          <w:jc w:val="center"/>
        </w:trPr>
        <w:tc>
          <w:tcPr>
            <w:tcW w:w="4851" w:type="dxa"/>
          </w:tcPr>
          <w:p w:rsidR="008F2A93" w:rsidRPr="0054540B" w:rsidRDefault="008F2A93" w:rsidP="000E19C4">
            <w:pPr>
              <w:jc w:val="both"/>
              <w:rPr>
                <w:sz w:val="22"/>
                <w:szCs w:val="22"/>
              </w:rPr>
            </w:pPr>
            <w:r w:rsidRPr="0054540B">
              <w:rPr>
                <w:sz w:val="22"/>
                <w:szCs w:val="22"/>
              </w:rPr>
              <w:t>Inne</w:t>
            </w:r>
          </w:p>
        </w:tc>
        <w:tc>
          <w:tcPr>
            <w:tcW w:w="2413" w:type="dxa"/>
          </w:tcPr>
          <w:p w:rsidR="008F2A93" w:rsidRPr="0054540B" w:rsidRDefault="008F2A93" w:rsidP="000E19C4">
            <w:pPr>
              <w:jc w:val="both"/>
              <w:rPr>
                <w:sz w:val="22"/>
                <w:szCs w:val="22"/>
              </w:rPr>
            </w:pPr>
          </w:p>
        </w:tc>
      </w:tr>
      <w:tr w:rsidR="008F2A93" w:rsidRPr="0054540B" w:rsidTr="00335BE1">
        <w:trPr>
          <w:jc w:val="center"/>
        </w:trPr>
        <w:tc>
          <w:tcPr>
            <w:tcW w:w="4851" w:type="dxa"/>
          </w:tcPr>
          <w:p w:rsidR="008F2A93" w:rsidRPr="0054540B" w:rsidRDefault="008F2A93" w:rsidP="000E19C4">
            <w:pPr>
              <w:jc w:val="both"/>
              <w:rPr>
                <w:sz w:val="22"/>
                <w:szCs w:val="22"/>
              </w:rPr>
            </w:pPr>
            <w:r w:rsidRPr="0054540B">
              <w:rPr>
                <w:sz w:val="22"/>
                <w:szCs w:val="22"/>
              </w:rPr>
              <w:t>Uwagi</w:t>
            </w:r>
          </w:p>
        </w:tc>
        <w:tc>
          <w:tcPr>
            <w:tcW w:w="2413" w:type="dxa"/>
          </w:tcPr>
          <w:p w:rsidR="008F2A93" w:rsidRPr="0054540B" w:rsidRDefault="008F2A93" w:rsidP="000E19C4">
            <w:pPr>
              <w:jc w:val="both"/>
              <w:rPr>
                <w:sz w:val="22"/>
                <w:szCs w:val="22"/>
              </w:rPr>
            </w:pPr>
          </w:p>
        </w:tc>
      </w:tr>
    </w:tbl>
    <w:p w:rsidR="008F2A93" w:rsidRPr="0054540B" w:rsidRDefault="008F2A93" w:rsidP="000E19C4">
      <w:pPr>
        <w:jc w:val="both"/>
        <w:rPr>
          <w:sz w:val="22"/>
          <w:szCs w:val="22"/>
        </w:rPr>
      </w:pPr>
      <w:r w:rsidRPr="0054540B">
        <w:rPr>
          <w:sz w:val="22"/>
          <w:szCs w:val="22"/>
          <w:vertAlign w:val="superscript"/>
        </w:rPr>
        <w:t>1)</w:t>
      </w:r>
      <w:r w:rsidRPr="0054540B">
        <w:rPr>
          <w:sz w:val="22"/>
          <w:szCs w:val="22"/>
        </w:rPr>
        <w:t xml:space="preserve"> – należy wypełniać dla każdej partii materiałów</w:t>
      </w:r>
    </w:p>
    <w:p w:rsidR="008F2A93" w:rsidRPr="0054540B" w:rsidRDefault="008F2A93" w:rsidP="000E19C4">
      <w:pPr>
        <w:jc w:val="both"/>
        <w:rPr>
          <w:sz w:val="22"/>
          <w:szCs w:val="22"/>
        </w:rPr>
      </w:pPr>
      <w:r w:rsidRPr="0054540B">
        <w:rPr>
          <w:sz w:val="22"/>
          <w:szCs w:val="22"/>
          <w:vertAlign w:val="superscript"/>
        </w:rPr>
        <w:t>2)</w:t>
      </w:r>
      <w:r w:rsidRPr="0054540B">
        <w:rPr>
          <w:sz w:val="22"/>
          <w:szCs w:val="22"/>
        </w:rPr>
        <w:t xml:space="preserve"> – właściwą odpowiedź należy zaznaczyć krzyżykiem [ x ]</w:t>
      </w:r>
    </w:p>
    <w:p w:rsidR="008F2A93" w:rsidRPr="0054540B" w:rsidRDefault="008F2A93" w:rsidP="000E19C4">
      <w:pPr>
        <w:jc w:val="both"/>
        <w:rPr>
          <w:sz w:val="22"/>
          <w:szCs w:val="22"/>
        </w:rPr>
      </w:pPr>
    </w:p>
    <w:tbl>
      <w:tblPr>
        <w:tblW w:w="7350" w:type="dxa"/>
        <w:jc w:val="center"/>
        <w:tblLayout w:type="fixed"/>
        <w:tblCellMar>
          <w:left w:w="70" w:type="dxa"/>
          <w:right w:w="70" w:type="dxa"/>
        </w:tblCellMar>
        <w:tblLook w:val="01E0"/>
      </w:tblPr>
      <w:tblGrid>
        <w:gridCol w:w="2450"/>
        <w:gridCol w:w="2450"/>
        <w:gridCol w:w="2450"/>
      </w:tblGrid>
      <w:tr w:rsidR="008F2A93" w:rsidRPr="0054540B" w:rsidTr="00335BE1">
        <w:trPr>
          <w:jc w:val="center"/>
        </w:trPr>
        <w:tc>
          <w:tcPr>
            <w:tcW w:w="2268" w:type="dxa"/>
          </w:tcPr>
          <w:p w:rsidR="008F2A93" w:rsidRPr="0054540B" w:rsidRDefault="008F2A93" w:rsidP="000E19C4">
            <w:pPr>
              <w:jc w:val="both"/>
              <w:rPr>
                <w:sz w:val="22"/>
                <w:szCs w:val="22"/>
              </w:rPr>
            </w:pPr>
            <w:r w:rsidRPr="0054540B">
              <w:rPr>
                <w:sz w:val="22"/>
                <w:szCs w:val="22"/>
              </w:rPr>
              <w:t>Miejscowość i data</w:t>
            </w:r>
          </w:p>
          <w:p w:rsidR="008F2A93" w:rsidRPr="0054540B" w:rsidRDefault="008F2A93" w:rsidP="000E19C4">
            <w:pPr>
              <w:jc w:val="both"/>
              <w:rPr>
                <w:sz w:val="22"/>
                <w:szCs w:val="22"/>
              </w:rPr>
            </w:pPr>
          </w:p>
        </w:tc>
        <w:tc>
          <w:tcPr>
            <w:tcW w:w="2268" w:type="dxa"/>
          </w:tcPr>
          <w:p w:rsidR="008F2A93" w:rsidRPr="0054540B" w:rsidRDefault="008F2A93" w:rsidP="000E19C4">
            <w:pPr>
              <w:jc w:val="both"/>
              <w:rPr>
                <w:sz w:val="22"/>
                <w:szCs w:val="22"/>
              </w:rPr>
            </w:pPr>
            <w:r w:rsidRPr="0054540B">
              <w:rPr>
                <w:sz w:val="22"/>
                <w:szCs w:val="22"/>
              </w:rPr>
              <w:t>Wykonawca</w:t>
            </w:r>
          </w:p>
        </w:tc>
        <w:tc>
          <w:tcPr>
            <w:tcW w:w="2268" w:type="dxa"/>
          </w:tcPr>
          <w:p w:rsidR="008F2A93" w:rsidRPr="0054540B" w:rsidRDefault="008F2A93" w:rsidP="000E19C4">
            <w:pPr>
              <w:jc w:val="both"/>
              <w:rPr>
                <w:sz w:val="22"/>
                <w:szCs w:val="22"/>
              </w:rPr>
            </w:pPr>
            <w:r w:rsidRPr="0054540B">
              <w:rPr>
                <w:sz w:val="22"/>
                <w:szCs w:val="22"/>
              </w:rPr>
              <w:t>Inspektor nadzoru</w:t>
            </w:r>
          </w:p>
        </w:tc>
      </w:tr>
      <w:tr w:rsidR="008F2A93" w:rsidRPr="0054540B" w:rsidTr="00335BE1">
        <w:trPr>
          <w:jc w:val="center"/>
        </w:trPr>
        <w:tc>
          <w:tcPr>
            <w:tcW w:w="2268" w:type="dxa"/>
          </w:tcPr>
          <w:p w:rsidR="008F2A93" w:rsidRPr="0054540B" w:rsidRDefault="008F2A93" w:rsidP="000E19C4">
            <w:pPr>
              <w:jc w:val="both"/>
              <w:rPr>
                <w:sz w:val="22"/>
                <w:szCs w:val="22"/>
              </w:rPr>
            </w:pPr>
            <w:r w:rsidRPr="0054540B">
              <w:rPr>
                <w:sz w:val="22"/>
                <w:szCs w:val="22"/>
              </w:rPr>
              <w:t>………………………..</w:t>
            </w:r>
          </w:p>
        </w:tc>
        <w:tc>
          <w:tcPr>
            <w:tcW w:w="2268" w:type="dxa"/>
          </w:tcPr>
          <w:p w:rsidR="008F2A93" w:rsidRPr="0054540B" w:rsidRDefault="008F2A93" w:rsidP="000E19C4">
            <w:pPr>
              <w:jc w:val="both"/>
              <w:rPr>
                <w:sz w:val="22"/>
                <w:szCs w:val="22"/>
              </w:rPr>
            </w:pPr>
            <w:r w:rsidRPr="0054540B">
              <w:rPr>
                <w:sz w:val="22"/>
                <w:szCs w:val="22"/>
              </w:rPr>
              <w:t>………………………..</w:t>
            </w:r>
          </w:p>
        </w:tc>
        <w:tc>
          <w:tcPr>
            <w:tcW w:w="2268" w:type="dxa"/>
          </w:tcPr>
          <w:p w:rsidR="008F2A93" w:rsidRPr="0054540B" w:rsidRDefault="008F2A93" w:rsidP="000E19C4">
            <w:pPr>
              <w:jc w:val="both"/>
              <w:rPr>
                <w:sz w:val="22"/>
                <w:szCs w:val="22"/>
              </w:rPr>
            </w:pPr>
            <w:r w:rsidRPr="0054540B">
              <w:rPr>
                <w:sz w:val="22"/>
                <w:szCs w:val="22"/>
              </w:rPr>
              <w:t>………………………..</w:t>
            </w:r>
          </w:p>
        </w:tc>
      </w:tr>
    </w:tbl>
    <w:p w:rsidR="008F2A93" w:rsidRPr="0054540B" w:rsidRDefault="008F2A93" w:rsidP="000E19C4">
      <w:pPr>
        <w:jc w:val="both"/>
        <w:rPr>
          <w:b/>
          <w:sz w:val="22"/>
          <w:szCs w:val="22"/>
        </w:rPr>
      </w:pPr>
      <w:r w:rsidRPr="0054540B">
        <w:rPr>
          <w:sz w:val="22"/>
          <w:szCs w:val="22"/>
        </w:rPr>
        <w:br w:type="page"/>
      </w:r>
      <w:r w:rsidRPr="0054540B">
        <w:rPr>
          <w:b/>
          <w:sz w:val="22"/>
          <w:szCs w:val="22"/>
        </w:rPr>
        <w:lastRenderedPageBreak/>
        <w:t>ZAŁĄCZNIK NR 2</w:t>
      </w:r>
    </w:p>
    <w:p w:rsidR="008F2A93" w:rsidRPr="0054540B" w:rsidRDefault="008F2A93" w:rsidP="000E19C4">
      <w:pPr>
        <w:tabs>
          <w:tab w:val="right" w:leader="dot" w:pos="9072"/>
        </w:tabs>
        <w:ind w:left="5580"/>
        <w:jc w:val="both"/>
        <w:rPr>
          <w:sz w:val="22"/>
          <w:szCs w:val="22"/>
        </w:rPr>
      </w:pPr>
    </w:p>
    <w:p w:rsidR="008F2A93" w:rsidRPr="0054540B" w:rsidRDefault="008F2A93" w:rsidP="000E19C4">
      <w:pPr>
        <w:tabs>
          <w:tab w:val="right" w:leader="dot" w:pos="9072"/>
        </w:tabs>
        <w:ind w:left="5103"/>
        <w:jc w:val="both"/>
        <w:rPr>
          <w:sz w:val="22"/>
          <w:szCs w:val="22"/>
        </w:rPr>
      </w:pPr>
      <w:r w:rsidRPr="0054540B">
        <w:rPr>
          <w:sz w:val="22"/>
          <w:szCs w:val="22"/>
        </w:rPr>
        <w:t>Kontrakt nr ……………….</w:t>
      </w:r>
    </w:p>
    <w:p w:rsidR="008F2A93" w:rsidRPr="0054540B" w:rsidRDefault="008F2A93" w:rsidP="000E19C4">
      <w:pPr>
        <w:tabs>
          <w:tab w:val="right" w:leader="dot" w:pos="9072"/>
        </w:tabs>
        <w:ind w:left="5103"/>
        <w:jc w:val="both"/>
        <w:rPr>
          <w:sz w:val="22"/>
          <w:szCs w:val="22"/>
        </w:rPr>
      </w:pPr>
      <w:r w:rsidRPr="0054540B">
        <w:rPr>
          <w:sz w:val="22"/>
          <w:szCs w:val="22"/>
        </w:rPr>
        <w:t>Nazwa kontraktu …………</w:t>
      </w:r>
    </w:p>
    <w:p w:rsidR="008F2A93" w:rsidRPr="0054540B" w:rsidRDefault="008F2A93" w:rsidP="000E19C4">
      <w:pPr>
        <w:tabs>
          <w:tab w:val="right" w:leader="dot" w:pos="9072"/>
        </w:tabs>
        <w:ind w:left="5103"/>
        <w:jc w:val="both"/>
        <w:rPr>
          <w:sz w:val="22"/>
          <w:szCs w:val="22"/>
        </w:rPr>
      </w:pPr>
      <w:r w:rsidRPr="0054540B">
        <w:rPr>
          <w:sz w:val="22"/>
          <w:szCs w:val="22"/>
        </w:rPr>
        <w:t>Umowa nr…………………</w:t>
      </w:r>
    </w:p>
    <w:p w:rsidR="008F2A93" w:rsidRPr="0054540B" w:rsidRDefault="008F2A93" w:rsidP="000E19C4">
      <w:pPr>
        <w:tabs>
          <w:tab w:val="right" w:leader="dot" w:pos="9072"/>
        </w:tabs>
        <w:jc w:val="both"/>
        <w:rPr>
          <w:sz w:val="22"/>
          <w:szCs w:val="22"/>
        </w:rPr>
      </w:pPr>
    </w:p>
    <w:p w:rsidR="008F2A93" w:rsidRPr="0054540B" w:rsidRDefault="008F2A93" w:rsidP="000E19C4">
      <w:pPr>
        <w:tabs>
          <w:tab w:val="right" w:leader="dot" w:pos="9072"/>
        </w:tabs>
        <w:jc w:val="both"/>
        <w:rPr>
          <w:b/>
          <w:sz w:val="22"/>
          <w:szCs w:val="22"/>
        </w:rPr>
      </w:pPr>
      <w:r w:rsidRPr="0054540B">
        <w:rPr>
          <w:b/>
          <w:sz w:val="22"/>
          <w:szCs w:val="22"/>
        </w:rPr>
        <w:t xml:space="preserve">PROTOKÓŁ WYKONANIA ROBÓT nr ….. DZIAŁKA nr ….. PROTOKÓŁ KONTROLI PRZYGOTOWANIA PODŁOŻA </w:t>
      </w:r>
    </w:p>
    <w:p w:rsidR="008F2A93" w:rsidRPr="0054540B" w:rsidRDefault="008F2A93" w:rsidP="000E19C4">
      <w:pPr>
        <w:tabs>
          <w:tab w:val="right" w:leader="dot" w:pos="9072"/>
        </w:tabs>
        <w:jc w:val="both"/>
        <w:rPr>
          <w:b/>
          <w:sz w:val="22"/>
          <w:szCs w:val="22"/>
        </w:rPr>
      </w:pPr>
      <w:r w:rsidRPr="0054540B">
        <w:rPr>
          <w:b/>
          <w:sz w:val="22"/>
          <w:szCs w:val="22"/>
        </w:rPr>
        <w:t>BETONOWEGO</w:t>
      </w:r>
    </w:p>
    <w:p w:rsidR="008F2A93" w:rsidRPr="0054540B" w:rsidRDefault="008F2A93" w:rsidP="000E19C4">
      <w:pPr>
        <w:tabs>
          <w:tab w:val="right" w:leader="dot" w:pos="9072"/>
        </w:tabs>
        <w:jc w:val="both"/>
        <w:rPr>
          <w:sz w:val="22"/>
          <w:szCs w:val="22"/>
        </w:rPr>
      </w:pPr>
    </w:p>
    <w:p w:rsidR="008F2A93" w:rsidRPr="0054540B" w:rsidRDefault="008F2A93" w:rsidP="000E19C4">
      <w:pPr>
        <w:tabs>
          <w:tab w:val="right" w:leader="dot" w:pos="9072"/>
        </w:tabs>
        <w:jc w:val="both"/>
        <w:rPr>
          <w:sz w:val="22"/>
          <w:szCs w:val="22"/>
        </w:rPr>
      </w:pPr>
      <w:r w:rsidRPr="0054540B">
        <w:rPr>
          <w:sz w:val="22"/>
          <w:szCs w:val="22"/>
        </w:rPr>
        <w:t>Obiekt: ………………………………………………………………………………………</w:t>
      </w:r>
    </w:p>
    <w:p w:rsidR="008F2A93" w:rsidRPr="0054540B" w:rsidRDefault="008F2A93" w:rsidP="000E19C4">
      <w:pPr>
        <w:tabs>
          <w:tab w:val="right" w:leader="dot" w:pos="9072"/>
        </w:tabs>
        <w:jc w:val="both"/>
        <w:rPr>
          <w:sz w:val="22"/>
          <w:szCs w:val="22"/>
        </w:rPr>
      </w:pPr>
      <w:r w:rsidRPr="0054540B">
        <w:rPr>
          <w:sz w:val="22"/>
          <w:szCs w:val="22"/>
        </w:rPr>
        <w:t>Element: …………………………………………………………………………………….</w:t>
      </w:r>
    </w:p>
    <w:p w:rsidR="008F2A93" w:rsidRPr="0054540B" w:rsidRDefault="008F2A93" w:rsidP="000E19C4">
      <w:pPr>
        <w:tabs>
          <w:tab w:val="right" w:leader="dot" w:pos="7380"/>
          <w:tab w:val="right" w:leader="dot" w:pos="9072"/>
        </w:tabs>
        <w:jc w:val="both"/>
        <w:rPr>
          <w:sz w:val="22"/>
          <w:szCs w:val="22"/>
        </w:rPr>
      </w:pPr>
      <w:r w:rsidRPr="0054540B">
        <w:rPr>
          <w:sz w:val="22"/>
          <w:szCs w:val="22"/>
        </w:rPr>
        <w:t>Zakres robót: ……………………………………………[m</w:t>
      </w:r>
      <w:r w:rsidRPr="0054540B">
        <w:rPr>
          <w:sz w:val="22"/>
          <w:szCs w:val="22"/>
          <w:vertAlign w:val="superscript"/>
        </w:rPr>
        <w:t>2</w:t>
      </w:r>
      <w:r w:rsidRPr="0054540B">
        <w:rPr>
          <w:sz w:val="22"/>
          <w:szCs w:val="22"/>
        </w:rPr>
        <w:t>]   rysunek załącznik nr: …….</w:t>
      </w:r>
    </w:p>
    <w:p w:rsidR="008F2A93" w:rsidRPr="0054540B" w:rsidRDefault="008F2A93" w:rsidP="000E19C4">
      <w:pPr>
        <w:tabs>
          <w:tab w:val="right" w:leader="dot" w:pos="9072"/>
        </w:tabs>
        <w:jc w:val="both"/>
        <w:rPr>
          <w:sz w:val="22"/>
          <w:szCs w:val="22"/>
        </w:rPr>
      </w:pPr>
      <w:r w:rsidRPr="0054540B">
        <w:rPr>
          <w:sz w:val="22"/>
          <w:szCs w:val="22"/>
        </w:rPr>
        <w:t>Termin wykonania prac: ……………………………………………………………………</w:t>
      </w:r>
    </w:p>
    <w:p w:rsidR="008F2A93" w:rsidRPr="0054540B" w:rsidRDefault="008F2A93" w:rsidP="000E19C4">
      <w:pPr>
        <w:jc w:val="both"/>
        <w:rPr>
          <w:sz w:val="22"/>
          <w:szCs w:val="22"/>
        </w:rPr>
      </w:pPr>
    </w:p>
    <w:p w:rsidR="008F2A93" w:rsidRPr="0054540B" w:rsidRDefault="008F2A93" w:rsidP="000E19C4">
      <w:pPr>
        <w:jc w:val="both"/>
        <w:rPr>
          <w:sz w:val="22"/>
          <w:szCs w:val="22"/>
        </w:rPr>
      </w:pPr>
    </w:p>
    <w:tbl>
      <w:tblPr>
        <w:tblW w:w="747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2518"/>
        <w:gridCol w:w="2693"/>
        <w:gridCol w:w="2268"/>
      </w:tblGrid>
      <w:tr w:rsidR="008F2A93" w:rsidRPr="0054540B" w:rsidTr="00335BE1">
        <w:tc>
          <w:tcPr>
            <w:tcW w:w="2518" w:type="dxa"/>
          </w:tcPr>
          <w:p w:rsidR="008F2A93" w:rsidRPr="0054540B" w:rsidRDefault="008F2A93" w:rsidP="000E19C4">
            <w:pPr>
              <w:spacing w:before="60" w:after="60"/>
              <w:jc w:val="both"/>
              <w:rPr>
                <w:sz w:val="22"/>
                <w:szCs w:val="22"/>
              </w:rPr>
            </w:pPr>
            <w:r w:rsidRPr="0054540B">
              <w:rPr>
                <w:sz w:val="22"/>
                <w:szCs w:val="22"/>
              </w:rPr>
              <w:t>Sposób czyszczenia</w:t>
            </w:r>
          </w:p>
        </w:tc>
        <w:tc>
          <w:tcPr>
            <w:tcW w:w="4961" w:type="dxa"/>
            <w:gridSpan w:val="2"/>
          </w:tcPr>
          <w:p w:rsidR="008F2A93" w:rsidRPr="0054540B" w:rsidRDefault="008F2A93" w:rsidP="000E19C4">
            <w:pPr>
              <w:spacing w:before="60" w:after="60"/>
              <w:jc w:val="both"/>
              <w:rPr>
                <w:sz w:val="22"/>
                <w:szCs w:val="22"/>
              </w:rPr>
            </w:pPr>
          </w:p>
        </w:tc>
      </w:tr>
      <w:tr w:rsidR="008F2A93" w:rsidRPr="0054540B" w:rsidTr="00335BE1">
        <w:tc>
          <w:tcPr>
            <w:tcW w:w="2518" w:type="dxa"/>
          </w:tcPr>
          <w:p w:rsidR="008F2A93" w:rsidRPr="0054540B" w:rsidRDefault="008F2A93" w:rsidP="000E19C4">
            <w:pPr>
              <w:jc w:val="both"/>
              <w:rPr>
                <w:sz w:val="22"/>
                <w:szCs w:val="22"/>
              </w:rPr>
            </w:pPr>
            <w:r w:rsidRPr="0054540B">
              <w:rPr>
                <w:sz w:val="22"/>
                <w:szCs w:val="22"/>
              </w:rPr>
              <w:t>Wytrzymałość  na odrywanie</w:t>
            </w:r>
            <w:r w:rsidRPr="0054540B">
              <w:rPr>
                <w:sz w:val="22"/>
                <w:szCs w:val="22"/>
                <w:vertAlign w:val="superscript"/>
              </w:rPr>
              <w:t xml:space="preserve">1)  </w:t>
            </w:r>
            <w:r w:rsidRPr="0054540B">
              <w:rPr>
                <w:sz w:val="22"/>
                <w:szCs w:val="22"/>
              </w:rPr>
              <w:t>(MPa)</w:t>
            </w:r>
          </w:p>
        </w:tc>
        <w:tc>
          <w:tcPr>
            <w:tcW w:w="4961" w:type="dxa"/>
            <w:gridSpan w:val="2"/>
          </w:tcPr>
          <w:p w:rsidR="008F2A93" w:rsidRPr="0054540B" w:rsidRDefault="008F2A93" w:rsidP="000E19C4">
            <w:pPr>
              <w:tabs>
                <w:tab w:val="left" w:pos="3828"/>
              </w:tabs>
              <w:jc w:val="both"/>
              <w:rPr>
                <w:sz w:val="22"/>
                <w:szCs w:val="22"/>
              </w:rPr>
            </w:pPr>
            <w:r w:rsidRPr="0054540B">
              <w:rPr>
                <w:sz w:val="22"/>
                <w:szCs w:val="22"/>
              </w:rPr>
              <w:t>wyniki zawiera załącznik nr ………….</w:t>
            </w:r>
            <w:r w:rsidRPr="0054540B">
              <w:rPr>
                <w:sz w:val="22"/>
                <w:szCs w:val="22"/>
              </w:rPr>
              <w:br/>
              <w:t>wartość średnia ………….  wartość minimalna …………</w:t>
            </w:r>
            <w:r w:rsidRPr="0054540B">
              <w:rPr>
                <w:sz w:val="22"/>
                <w:szCs w:val="22"/>
              </w:rPr>
              <w:br/>
              <w:t>[   ] w normie                [   ] poza normą</w:t>
            </w:r>
          </w:p>
        </w:tc>
      </w:tr>
      <w:tr w:rsidR="008F2A93" w:rsidRPr="0054540B" w:rsidTr="00335BE1">
        <w:tc>
          <w:tcPr>
            <w:tcW w:w="2518" w:type="dxa"/>
          </w:tcPr>
          <w:p w:rsidR="008F2A93" w:rsidRPr="0054540B" w:rsidRDefault="008F2A93" w:rsidP="000E19C4">
            <w:pPr>
              <w:spacing w:before="60" w:after="60"/>
              <w:jc w:val="both"/>
              <w:rPr>
                <w:sz w:val="22"/>
                <w:szCs w:val="22"/>
              </w:rPr>
            </w:pPr>
            <w:r w:rsidRPr="0054540B">
              <w:rPr>
                <w:sz w:val="22"/>
                <w:szCs w:val="22"/>
              </w:rPr>
              <w:t>Czystość podłoża</w:t>
            </w:r>
            <w:r w:rsidRPr="0054540B">
              <w:rPr>
                <w:sz w:val="22"/>
                <w:szCs w:val="22"/>
                <w:vertAlign w:val="superscript"/>
              </w:rPr>
              <w:t>1)</w:t>
            </w:r>
          </w:p>
        </w:tc>
        <w:tc>
          <w:tcPr>
            <w:tcW w:w="4961" w:type="dxa"/>
            <w:gridSpan w:val="2"/>
          </w:tcPr>
          <w:p w:rsidR="008F2A93" w:rsidRPr="0054540B" w:rsidRDefault="008F2A93" w:rsidP="000E19C4">
            <w:pPr>
              <w:tabs>
                <w:tab w:val="left" w:pos="2977"/>
              </w:tabs>
              <w:spacing w:before="60" w:after="60"/>
              <w:jc w:val="both"/>
              <w:rPr>
                <w:sz w:val="22"/>
                <w:szCs w:val="22"/>
              </w:rPr>
            </w:pPr>
            <w:r w:rsidRPr="0054540B">
              <w:rPr>
                <w:sz w:val="22"/>
                <w:szCs w:val="22"/>
              </w:rPr>
              <w:t>[   ] spełnia wymaganie        [   ] nie spełnia wymagania</w:t>
            </w:r>
          </w:p>
        </w:tc>
      </w:tr>
      <w:tr w:rsidR="008F2A93" w:rsidRPr="0054540B" w:rsidTr="00335BE1">
        <w:tc>
          <w:tcPr>
            <w:tcW w:w="2518" w:type="dxa"/>
          </w:tcPr>
          <w:p w:rsidR="008F2A93" w:rsidRPr="0054540B" w:rsidRDefault="008F2A93" w:rsidP="000E19C4">
            <w:pPr>
              <w:spacing w:before="60" w:after="60"/>
              <w:jc w:val="both"/>
              <w:rPr>
                <w:sz w:val="22"/>
                <w:szCs w:val="22"/>
              </w:rPr>
            </w:pPr>
            <w:r w:rsidRPr="0054540B">
              <w:rPr>
                <w:sz w:val="22"/>
                <w:szCs w:val="22"/>
              </w:rPr>
              <w:t>Gładkość podłoża</w:t>
            </w:r>
            <w:r w:rsidRPr="0054540B">
              <w:rPr>
                <w:sz w:val="22"/>
                <w:szCs w:val="22"/>
                <w:vertAlign w:val="superscript"/>
              </w:rPr>
              <w:t>1)</w:t>
            </w:r>
          </w:p>
        </w:tc>
        <w:tc>
          <w:tcPr>
            <w:tcW w:w="4961" w:type="dxa"/>
            <w:gridSpan w:val="2"/>
          </w:tcPr>
          <w:p w:rsidR="008F2A93" w:rsidRPr="0054540B" w:rsidRDefault="008F2A93" w:rsidP="000E19C4">
            <w:pPr>
              <w:tabs>
                <w:tab w:val="left" w:pos="2977"/>
              </w:tabs>
              <w:spacing w:before="60" w:after="60"/>
              <w:jc w:val="both"/>
              <w:rPr>
                <w:sz w:val="22"/>
                <w:szCs w:val="22"/>
              </w:rPr>
            </w:pPr>
            <w:r w:rsidRPr="0054540B">
              <w:rPr>
                <w:sz w:val="22"/>
                <w:szCs w:val="22"/>
              </w:rPr>
              <w:t>[   ] spełnia wymaganie        [   ] nie spełnia wymagania</w:t>
            </w:r>
          </w:p>
        </w:tc>
      </w:tr>
      <w:tr w:rsidR="008F2A93" w:rsidRPr="0054540B" w:rsidTr="00335BE1">
        <w:tc>
          <w:tcPr>
            <w:tcW w:w="2518" w:type="dxa"/>
          </w:tcPr>
          <w:p w:rsidR="008F2A93" w:rsidRPr="0054540B" w:rsidRDefault="008F2A93" w:rsidP="000E19C4">
            <w:pPr>
              <w:spacing w:before="60" w:after="60"/>
              <w:jc w:val="both"/>
              <w:rPr>
                <w:sz w:val="22"/>
                <w:szCs w:val="22"/>
              </w:rPr>
            </w:pPr>
            <w:r w:rsidRPr="0054540B">
              <w:rPr>
                <w:sz w:val="22"/>
                <w:szCs w:val="22"/>
              </w:rPr>
              <w:t>Równość podłoża</w:t>
            </w:r>
            <w:r w:rsidRPr="0054540B">
              <w:rPr>
                <w:sz w:val="22"/>
                <w:szCs w:val="22"/>
                <w:vertAlign w:val="superscript"/>
              </w:rPr>
              <w:t>1)</w:t>
            </w:r>
          </w:p>
        </w:tc>
        <w:tc>
          <w:tcPr>
            <w:tcW w:w="4961" w:type="dxa"/>
            <w:gridSpan w:val="2"/>
          </w:tcPr>
          <w:p w:rsidR="008F2A93" w:rsidRPr="0054540B" w:rsidRDefault="008F2A93" w:rsidP="000E19C4">
            <w:pPr>
              <w:tabs>
                <w:tab w:val="left" w:pos="2977"/>
              </w:tabs>
              <w:spacing w:before="60" w:after="60"/>
              <w:jc w:val="both"/>
              <w:rPr>
                <w:sz w:val="22"/>
                <w:szCs w:val="22"/>
              </w:rPr>
            </w:pPr>
            <w:r w:rsidRPr="0054540B">
              <w:rPr>
                <w:sz w:val="22"/>
                <w:szCs w:val="22"/>
              </w:rPr>
              <w:t>[   ] spełnia wymaganie        [   ] nie spełnia wymagania</w:t>
            </w:r>
          </w:p>
        </w:tc>
      </w:tr>
      <w:tr w:rsidR="008F2A93" w:rsidRPr="0054540B" w:rsidTr="00335BE1">
        <w:tc>
          <w:tcPr>
            <w:tcW w:w="2518" w:type="dxa"/>
          </w:tcPr>
          <w:p w:rsidR="008F2A93" w:rsidRPr="0054540B" w:rsidRDefault="008F2A93" w:rsidP="000E19C4">
            <w:pPr>
              <w:spacing w:before="60" w:after="60"/>
              <w:jc w:val="both"/>
              <w:rPr>
                <w:sz w:val="22"/>
                <w:szCs w:val="22"/>
              </w:rPr>
            </w:pPr>
            <w:r w:rsidRPr="0054540B">
              <w:rPr>
                <w:sz w:val="22"/>
                <w:szCs w:val="22"/>
              </w:rPr>
              <w:t>Wilgotność podłoża</w:t>
            </w:r>
            <w:r w:rsidRPr="0054540B">
              <w:rPr>
                <w:sz w:val="22"/>
                <w:szCs w:val="22"/>
                <w:vertAlign w:val="superscript"/>
              </w:rPr>
              <w:t>1)</w:t>
            </w:r>
          </w:p>
        </w:tc>
        <w:tc>
          <w:tcPr>
            <w:tcW w:w="4961" w:type="dxa"/>
            <w:gridSpan w:val="2"/>
          </w:tcPr>
          <w:p w:rsidR="008F2A93" w:rsidRPr="0054540B" w:rsidRDefault="008F2A93" w:rsidP="000E19C4">
            <w:pPr>
              <w:tabs>
                <w:tab w:val="left" w:pos="2977"/>
              </w:tabs>
              <w:spacing w:before="60" w:after="60"/>
              <w:jc w:val="both"/>
              <w:rPr>
                <w:sz w:val="22"/>
                <w:szCs w:val="22"/>
              </w:rPr>
            </w:pPr>
            <w:r w:rsidRPr="0054540B">
              <w:rPr>
                <w:sz w:val="22"/>
                <w:szCs w:val="22"/>
              </w:rPr>
              <w:t>[   ] spełnia wymaganie        [   ] nie spełnia wymagania</w:t>
            </w:r>
          </w:p>
        </w:tc>
      </w:tr>
      <w:tr w:rsidR="008F2A93" w:rsidRPr="0054540B" w:rsidTr="00335BE1">
        <w:tc>
          <w:tcPr>
            <w:tcW w:w="2518" w:type="dxa"/>
          </w:tcPr>
          <w:p w:rsidR="008F2A93" w:rsidRPr="0054540B" w:rsidRDefault="008F2A93" w:rsidP="000E19C4">
            <w:pPr>
              <w:jc w:val="both"/>
              <w:rPr>
                <w:sz w:val="22"/>
                <w:szCs w:val="22"/>
              </w:rPr>
            </w:pPr>
            <w:r w:rsidRPr="0054540B">
              <w:rPr>
                <w:sz w:val="22"/>
                <w:szCs w:val="22"/>
              </w:rPr>
              <w:t>Data i godzina zakończenia prac przygotowania podłoża</w:t>
            </w:r>
          </w:p>
        </w:tc>
        <w:tc>
          <w:tcPr>
            <w:tcW w:w="2693" w:type="dxa"/>
          </w:tcPr>
          <w:p w:rsidR="008F2A93" w:rsidRPr="0054540B" w:rsidRDefault="008F2A93" w:rsidP="000E19C4">
            <w:pPr>
              <w:jc w:val="both"/>
              <w:rPr>
                <w:sz w:val="22"/>
                <w:szCs w:val="22"/>
              </w:rPr>
            </w:pPr>
            <w:r w:rsidRPr="0054540B">
              <w:rPr>
                <w:sz w:val="22"/>
                <w:szCs w:val="22"/>
              </w:rPr>
              <w:t>Data</w:t>
            </w:r>
            <w:r w:rsidRPr="0054540B">
              <w:rPr>
                <w:sz w:val="22"/>
                <w:szCs w:val="22"/>
              </w:rPr>
              <w:br/>
              <w:t>……………..</w:t>
            </w:r>
          </w:p>
        </w:tc>
        <w:tc>
          <w:tcPr>
            <w:tcW w:w="2268" w:type="dxa"/>
          </w:tcPr>
          <w:p w:rsidR="008F2A93" w:rsidRPr="0054540B" w:rsidRDefault="008F2A93" w:rsidP="000E19C4">
            <w:pPr>
              <w:jc w:val="both"/>
              <w:rPr>
                <w:sz w:val="22"/>
                <w:szCs w:val="22"/>
              </w:rPr>
            </w:pPr>
            <w:r w:rsidRPr="0054540B">
              <w:rPr>
                <w:sz w:val="22"/>
                <w:szCs w:val="22"/>
              </w:rPr>
              <w:t>Godzina</w:t>
            </w:r>
            <w:r w:rsidRPr="0054540B">
              <w:rPr>
                <w:sz w:val="22"/>
                <w:szCs w:val="22"/>
              </w:rPr>
              <w:br/>
              <w:t>……………..</w:t>
            </w:r>
          </w:p>
        </w:tc>
      </w:tr>
      <w:tr w:rsidR="008F2A93" w:rsidRPr="0054540B" w:rsidTr="00335BE1">
        <w:tc>
          <w:tcPr>
            <w:tcW w:w="2518" w:type="dxa"/>
          </w:tcPr>
          <w:p w:rsidR="008F2A93" w:rsidRPr="0054540B" w:rsidRDefault="008F2A93" w:rsidP="000E19C4">
            <w:pPr>
              <w:spacing w:before="60" w:after="60"/>
              <w:jc w:val="both"/>
              <w:rPr>
                <w:sz w:val="22"/>
                <w:szCs w:val="22"/>
              </w:rPr>
            </w:pPr>
            <w:r w:rsidRPr="0054540B">
              <w:rPr>
                <w:sz w:val="22"/>
                <w:szCs w:val="22"/>
              </w:rPr>
              <w:t>Inne</w:t>
            </w:r>
          </w:p>
        </w:tc>
        <w:tc>
          <w:tcPr>
            <w:tcW w:w="4961" w:type="dxa"/>
            <w:gridSpan w:val="2"/>
          </w:tcPr>
          <w:p w:rsidR="008F2A93" w:rsidRPr="0054540B" w:rsidRDefault="008F2A93" w:rsidP="000E19C4">
            <w:pPr>
              <w:spacing w:before="60" w:after="60"/>
              <w:jc w:val="both"/>
              <w:rPr>
                <w:sz w:val="22"/>
                <w:szCs w:val="22"/>
              </w:rPr>
            </w:pPr>
          </w:p>
        </w:tc>
      </w:tr>
      <w:tr w:rsidR="008F2A93" w:rsidRPr="0054540B" w:rsidTr="00335BE1">
        <w:tc>
          <w:tcPr>
            <w:tcW w:w="2518" w:type="dxa"/>
            <w:tcBorders>
              <w:bottom w:val="single" w:sz="4" w:space="0" w:color="auto"/>
            </w:tcBorders>
          </w:tcPr>
          <w:p w:rsidR="008F2A93" w:rsidRPr="0054540B" w:rsidRDefault="008F2A93" w:rsidP="000E19C4">
            <w:pPr>
              <w:spacing w:before="60" w:after="60"/>
              <w:jc w:val="both"/>
              <w:rPr>
                <w:sz w:val="22"/>
                <w:szCs w:val="22"/>
              </w:rPr>
            </w:pPr>
            <w:r w:rsidRPr="0054540B">
              <w:rPr>
                <w:sz w:val="22"/>
                <w:szCs w:val="22"/>
              </w:rPr>
              <w:t>Uwagi</w:t>
            </w:r>
          </w:p>
        </w:tc>
        <w:tc>
          <w:tcPr>
            <w:tcW w:w="4961" w:type="dxa"/>
            <w:gridSpan w:val="2"/>
          </w:tcPr>
          <w:p w:rsidR="008F2A93" w:rsidRPr="0054540B" w:rsidRDefault="008F2A93" w:rsidP="000E19C4">
            <w:pPr>
              <w:spacing w:before="60" w:after="60"/>
              <w:jc w:val="both"/>
              <w:rPr>
                <w:sz w:val="22"/>
                <w:szCs w:val="22"/>
              </w:rPr>
            </w:pPr>
          </w:p>
        </w:tc>
      </w:tr>
      <w:tr w:rsidR="008F2A93" w:rsidRPr="0054540B" w:rsidTr="00335BE1">
        <w:tc>
          <w:tcPr>
            <w:tcW w:w="2518" w:type="dxa"/>
            <w:tcBorders>
              <w:right w:val="nil"/>
            </w:tcBorders>
          </w:tcPr>
          <w:p w:rsidR="008F2A93" w:rsidRPr="0054540B" w:rsidRDefault="008F2A93" w:rsidP="000E19C4">
            <w:pPr>
              <w:jc w:val="both"/>
              <w:rPr>
                <w:sz w:val="22"/>
                <w:szCs w:val="22"/>
              </w:rPr>
            </w:pPr>
            <w:r w:rsidRPr="0054540B">
              <w:rPr>
                <w:sz w:val="22"/>
                <w:szCs w:val="22"/>
              </w:rPr>
              <w:t>Jakość  przygotowanego podłoża:</w:t>
            </w:r>
          </w:p>
        </w:tc>
        <w:tc>
          <w:tcPr>
            <w:tcW w:w="4961" w:type="dxa"/>
            <w:gridSpan w:val="2"/>
            <w:tcBorders>
              <w:left w:val="nil"/>
            </w:tcBorders>
          </w:tcPr>
          <w:p w:rsidR="008F2A93" w:rsidRPr="0054540B" w:rsidRDefault="008F2A93" w:rsidP="000E19C4">
            <w:pPr>
              <w:ind w:left="1134"/>
              <w:jc w:val="both"/>
              <w:rPr>
                <w:sz w:val="22"/>
                <w:szCs w:val="22"/>
              </w:rPr>
            </w:pPr>
            <w:r w:rsidRPr="0054540B">
              <w:rPr>
                <w:sz w:val="22"/>
                <w:szCs w:val="22"/>
              </w:rPr>
              <w:t>[   ] spełnia wymagania</w:t>
            </w:r>
          </w:p>
          <w:p w:rsidR="008F2A93" w:rsidRPr="0054540B" w:rsidRDefault="008F2A93" w:rsidP="000E19C4">
            <w:pPr>
              <w:ind w:left="1134"/>
              <w:jc w:val="both"/>
              <w:rPr>
                <w:sz w:val="22"/>
                <w:szCs w:val="22"/>
              </w:rPr>
            </w:pPr>
            <w:r w:rsidRPr="0054540B">
              <w:rPr>
                <w:sz w:val="22"/>
                <w:szCs w:val="22"/>
              </w:rPr>
              <w:t>[   ] nie spełnia wymagań</w:t>
            </w:r>
          </w:p>
          <w:p w:rsidR="008F2A93" w:rsidRPr="0054540B" w:rsidRDefault="008F2A93" w:rsidP="000E19C4">
            <w:pPr>
              <w:ind w:left="1134"/>
              <w:jc w:val="both"/>
              <w:rPr>
                <w:sz w:val="22"/>
                <w:szCs w:val="22"/>
              </w:rPr>
            </w:pPr>
            <w:r w:rsidRPr="0054540B">
              <w:rPr>
                <w:sz w:val="22"/>
                <w:szCs w:val="22"/>
              </w:rPr>
              <w:t xml:space="preserve">      (kwalifikuje się do poprawy)</w:t>
            </w:r>
          </w:p>
        </w:tc>
      </w:tr>
    </w:tbl>
    <w:p w:rsidR="008F2A93" w:rsidRPr="0054540B" w:rsidRDefault="008F2A93" w:rsidP="000E19C4">
      <w:pPr>
        <w:jc w:val="both"/>
        <w:rPr>
          <w:sz w:val="22"/>
          <w:szCs w:val="22"/>
        </w:rPr>
      </w:pPr>
      <w:r w:rsidRPr="0054540B">
        <w:rPr>
          <w:sz w:val="22"/>
          <w:szCs w:val="22"/>
          <w:vertAlign w:val="superscript"/>
        </w:rPr>
        <w:t>1)</w:t>
      </w:r>
      <w:r w:rsidRPr="0054540B">
        <w:rPr>
          <w:sz w:val="22"/>
          <w:szCs w:val="22"/>
        </w:rPr>
        <w:t xml:space="preserve"> – właściwą odpowiedź należy zaznaczyć krzyżykiem [ x ]</w:t>
      </w:r>
    </w:p>
    <w:p w:rsidR="008F2A93" w:rsidRPr="0054540B" w:rsidRDefault="008F2A93" w:rsidP="000E19C4">
      <w:pPr>
        <w:jc w:val="both"/>
        <w:rPr>
          <w:sz w:val="22"/>
          <w:szCs w:val="22"/>
        </w:rPr>
      </w:pPr>
    </w:p>
    <w:p w:rsidR="008F2A93" w:rsidRPr="0054540B" w:rsidRDefault="008F2A93" w:rsidP="000E19C4">
      <w:pPr>
        <w:jc w:val="both"/>
        <w:rPr>
          <w:sz w:val="22"/>
          <w:szCs w:val="22"/>
        </w:rPr>
      </w:pPr>
    </w:p>
    <w:tbl>
      <w:tblPr>
        <w:tblW w:w="7350" w:type="dxa"/>
        <w:jc w:val="center"/>
        <w:tblLayout w:type="fixed"/>
        <w:tblCellMar>
          <w:left w:w="70" w:type="dxa"/>
          <w:right w:w="70" w:type="dxa"/>
        </w:tblCellMar>
        <w:tblLook w:val="01E0"/>
      </w:tblPr>
      <w:tblGrid>
        <w:gridCol w:w="2450"/>
        <w:gridCol w:w="2450"/>
        <w:gridCol w:w="2450"/>
      </w:tblGrid>
      <w:tr w:rsidR="008F2A93" w:rsidRPr="0054540B" w:rsidTr="00335BE1">
        <w:trPr>
          <w:jc w:val="center"/>
        </w:trPr>
        <w:tc>
          <w:tcPr>
            <w:tcW w:w="2268" w:type="dxa"/>
          </w:tcPr>
          <w:p w:rsidR="008F2A93" w:rsidRPr="0054540B" w:rsidRDefault="008F2A93" w:rsidP="000E19C4">
            <w:pPr>
              <w:jc w:val="both"/>
              <w:rPr>
                <w:sz w:val="22"/>
                <w:szCs w:val="22"/>
              </w:rPr>
            </w:pPr>
            <w:r w:rsidRPr="0054540B">
              <w:rPr>
                <w:sz w:val="22"/>
                <w:szCs w:val="22"/>
              </w:rPr>
              <w:t>Miejscowość i data</w:t>
            </w:r>
          </w:p>
          <w:p w:rsidR="008F2A93" w:rsidRPr="0054540B" w:rsidRDefault="008F2A93" w:rsidP="000E19C4">
            <w:pPr>
              <w:jc w:val="both"/>
              <w:rPr>
                <w:sz w:val="22"/>
                <w:szCs w:val="22"/>
              </w:rPr>
            </w:pPr>
          </w:p>
        </w:tc>
        <w:tc>
          <w:tcPr>
            <w:tcW w:w="2268" w:type="dxa"/>
          </w:tcPr>
          <w:p w:rsidR="008F2A93" w:rsidRPr="0054540B" w:rsidRDefault="008F2A93" w:rsidP="000E19C4">
            <w:pPr>
              <w:jc w:val="both"/>
              <w:rPr>
                <w:sz w:val="22"/>
                <w:szCs w:val="22"/>
              </w:rPr>
            </w:pPr>
            <w:r w:rsidRPr="0054540B">
              <w:rPr>
                <w:sz w:val="22"/>
                <w:szCs w:val="22"/>
              </w:rPr>
              <w:t>Wykonawca</w:t>
            </w:r>
          </w:p>
        </w:tc>
        <w:tc>
          <w:tcPr>
            <w:tcW w:w="2268" w:type="dxa"/>
          </w:tcPr>
          <w:p w:rsidR="008F2A93" w:rsidRPr="0054540B" w:rsidRDefault="008F2A93" w:rsidP="000E19C4">
            <w:pPr>
              <w:jc w:val="both"/>
              <w:rPr>
                <w:sz w:val="22"/>
                <w:szCs w:val="22"/>
              </w:rPr>
            </w:pPr>
            <w:r w:rsidRPr="0054540B">
              <w:rPr>
                <w:sz w:val="22"/>
                <w:szCs w:val="22"/>
              </w:rPr>
              <w:t>Inspektor nadzoru</w:t>
            </w:r>
          </w:p>
        </w:tc>
      </w:tr>
      <w:tr w:rsidR="008F2A93" w:rsidRPr="0054540B" w:rsidTr="00335BE1">
        <w:trPr>
          <w:jc w:val="center"/>
        </w:trPr>
        <w:tc>
          <w:tcPr>
            <w:tcW w:w="2268" w:type="dxa"/>
          </w:tcPr>
          <w:p w:rsidR="008F2A93" w:rsidRPr="0054540B" w:rsidRDefault="008F2A93" w:rsidP="000E19C4">
            <w:pPr>
              <w:jc w:val="both"/>
              <w:rPr>
                <w:sz w:val="22"/>
                <w:szCs w:val="22"/>
              </w:rPr>
            </w:pPr>
            <w:r w:rsidRPr="0054540B">
              <w:rPr>
                <w:sz w:val="22"/>
                <w:szCs w:val="22"/>
              </w:rPr>
              <w:t>………………………..</w:t>
            </w:r>
          </w:p>
        </w:tc>
        <w:tc>
          <w:tcPr>
            <w:tcW w:w="2268" w:type="dxa"/>
          </w:tcPr>
          <w:p w:rsidR="008F2A93" w:rsidRPr="0054540B" w:rsidRDefault="008F2A93" w:rsidP="000E19C4">
            <w:pPr>
              <w:jc w:val="both"/>
              <w:rPr>
                <w:sz w:val="22"/>
                <w:szCs w:val="22"/>
              </w:rPr>
            </w:pPr>
            <w:r w:rsidRPr="0054540B">
              <w:rPr>
                <w:sz w:val="22"/>
                <w:szCs w:val="22"/>
              </w:rPr>
              <w:t>………………………..</w:t>
            </w:r>
          </w:p>
        </w:tc>
        <w:tc>
          <w:tcPr>
            <w:tcW w:w="2268" w:type="dxa"/>
          </w:tcPr>
          <w:p w:rsidR="008F2A93" w:rsidRPr="0054540B" w:rsidRDefault="008F2A93" w:rsidP="000E19C4">
            <w:pPr>
              <w:jc w:val="both"/>
              <w:rPr>
                <w:sz w:val="22"/>
                <w:szCs w:val="22"/>
              </w:rPr>
            </w:pPr>
            <w:r w:rsidRPr="0054540B">
              <w:rPr>
                <w:sz w:val="22"/>
                <w:szCs w:val="22"/>
              </w:rPr>
              <w:t>………………………..</w:t>
            </w:r>
          </w:p>
        </w:tc>
      </w:tr>
    </w:tbl>
    <w:p w:rsidR="008F2A93" w:rsidRPr="0054540B" w:rsidRDefault="008F2A93" w:rsidP="000E19C4">
      <w:pPr>
        <w:jc w:val="both"/>
        <w:rPr>
          <w:sz w:val="22"/>
          <w:szCs w:val="22"/>
        </w:rPr>
      </w:pPr>
    </w:p>
    <w:p w:rsidR="008F2A93" w:rsidRPr="0054540B" w:rsidRDefault="008F2A93" w:rsidP="000E19C4">
      <w:pPr>
        <w:jc w:val="both"/>
        <w:rPr>
          <w:sz w:val="22"/>
          <w:szCs w:val="22"/>
        </w:rPr>
      </w:pPr>
    </w:p>
    <w:p w:rsidR="008F2A93" w:rsidRPr="0054540B" w:rsidRDefault="008F2A93" w:rsidP="000E19C4">
      <w:pPr>
        <w:jc w:val="both"/>
        <w:rPr>
          <w:b/>
          <w:sz w:val="22"/>
          <w:szCs w:val="22"/>
        </w:rPr>
      </w:pPr>
      <w:r w:rsidRPr="0054540B">
        <w:rPr>
          <w:sz w:val="22"/>
          <w:szCs w:val="22"/>
        </w:rPr>
        <w:br w:type="page"/>
      </w:r>
      <w:r w:rsidRPr="0054540B">
        <w:rPr>
          <w:b/>
          <w:sz w:val="22"/>
          <w:szCs w:val="22"/>
        </w:rPr>
        <w:lastRenderedPageBreak/>
        <w:t>ZAŁĄCZNIK NR 3</w:t>
      </w:r>
    </w:p>
    <w:p w:rsidR="008F2A93" w:rsidRPr="0054540B" w:rsidRDefault="008F2A93" w:rsidP="000E19C4">
      <w:pPr>
        <w:tabs>
          <w:tab w:val="right" w:leader="dot" w:pos="9072"/>
        </w:tabs>
        <w:ind w:left="5580"/>
        <w:jc w:val="both"/>
        <w:rPr>
          <w:sz w:val="22"/>
          <w:szCs w:val="22"/>
        </w:rPr>
      </w:pPr>
    </w:p>
    <w:p w:rsidR="008F2A93" w:rsidRPr="0054540B" w:rsidRDefault="008F2A93" w:rsidP="000E19C4">
      <w:pPr>
        <w:tabs>
          <w:tab w:val="right" w:leader="dot" w:pos="9072"/>
        </w:tabs>
        <w:ind w:left="5103"/>
        <w:jc w:val="both"/>
        <w:rPr>
          <w:sz w:val="22"/>
          <w:szCs w:val="22"/>
        </w:rPr>
      </w:pPr>
      <w:r w:rsidRPr="0054540B">
        <w:rPr>
          <w:sz w:val="22"/>
          <w:szCs w:val="22"/>
        </w:rPr>
        <w:t>Kontrakt nr ………………</w:t>
      </w:r>
    </w:p>
    <w:p w:rsidR="008F2A93" w:rsidRPr="0054540B" w:rsidRDefault="008F2A93" w:rsidP="000E19C4">
      <w:pPr>
        <w:tabs>
          <w:tab w:val="right" w:leader="dot" w:pos="9072"/>
        </w:tabs>
        <w:ind w:left="5103"/>
        <w:jc w:val="both"/>
        <w:rPr>
          <w:sz w:val="22"/>
          <w:szCs w:val="22"/>
        </w:rPr>
      </w:pPr>
      <w:r w:rsidRPr="0054540B">
        <w:rPr>
          <w:sz w:val="22"/>
          <w:szCs w:val="22"/>
        </w:rPr>
        <w:t>Nazwa kontraktu …………</w:t>
      </w:r>
    </w:p>
    <w:p w:rsidR="008F2A93" w:rsidRPr="0054540B" w:rsidRDefault="008F2A93" w:rsidP="000E19C4">
      <w:pPr>
        <w:tabs>
          <w:tab w:val="right" w:leader="dot" w:pos="9072"/>
        </w:tabs>
        <w:ind w:left="5103"/>
        <w:jc w:val="both"/>
        <w:rPr>
          <w:sz w:val="22"/>
          <w:szCs w:val="22"/>
        </w:rPr>
      </w:pPr>
      <w:r w:rsidRPr="0054540B">
        <w:rPr>
          <w:sz w:val="22"/>
          <w:szCs w:val="22"/>
        </w:rPr>
        <w:t>Umowa nr………………...</w:t>
      </w:r>
    </w:p>
    <w:p w:rsidR="008F2A93" w:rsidRPr="0054540B" w:rsidRDefault="008F2A93" w:rsidP="000E19C4">
      <w:pPr>
        <w:tabs>
          <w:tab w:val="right" w:leader="dot" w:pos="9072"/>
        </w:tabs>
        <w:jc w:val="both"/>
        <w:rPr>
          <w:sz w:val="22"/>
          <w:szCs w:val="22"/>
        </w:rPr>
      </w:pPr>
    </w:p>
    <w:p w:rsidR="008F2A93" w:rsidRPr="0054540B" w:rsidRDefault="008F2A93" w:rsidP="000E19C4">
      <w:pPr>
        <w:tabs>
          <w:tab w:val="right" w:leader="dot" w:pos="9072"/>
        </w:tabs>
        <w:jc w:val="both"/>
        <w:rPr>
          <w:b/>
          <w:sz w:val="22"/>
          <w:szCs w:val="22"/>
        </w:rPr>
      </w:pPr>
      <w:r w:rsidRPr="0054540B">
        <w:rPr>
          <w:b/>
          <w:sz w:val="22"/>
          <w:szCs w:val="22"/>
        </w:rPr>
        <w:t xml:space="preserve">PROTOKÓŁ WYKONANIA ROBÓT nr ….. DZIAŁKA nr ….. PROTOKÓŁ KONTROLI JAKOŚCI ZAGRUNTOWANEGO </w:t>
      </w:r>
    </w:p>
    <w:p w:rsidR="008F2A93" w:rsidRPr="0054540B" w:rsidRDefault="008F2A93" w:rsidP="000E19C4">
      <w:pPr>
        <w:tabs>
          <w:tab w:val="right" w:leader="dot" w:pos="9072"/>
        </w:tabs>
        <w:jc w:val="both"/>
        <w:rPr>
          <w:b/>
          <w:sz w:val="22"/>
          <w:szCs w:val="22"/>
        </w:rPr>
      </w:pPr>
      <w:r w:rsidRPr="0054540B">
        <w:rPr>
          <w:b/>
          <w:sz w:val="22"/>
          <w:szCs w:val="22"/>
        </w:rPr>
        <w:t>PODŁOŻA BETONOWEGO ŚRODKAMI ASFALTOWYMI</w:t>
      </w:r>
    </w:p>
    <w:p w:rsidR="008F2A93" w:rsidRPr="0054540B" w:rsidRDefault="008F2A93" w:rsidP="000E19C4">
      <w:pPr>
        <w:tabs>
          <w:tab w:val="right" w:leader="dot" w:pos="9072"/>
        </w:tabs>
        <w:jc w:val="both"/>
        <w:rPr>
          <w:sz w:val="22"/>
          <w:szCs w:val="22"/>
        </w:rPr>
      </w:pPr>
    </w:p>
    <w:p w:rsidR="008F2A93" w:rsidRPr="0054540B" w:rsidRDefault="008F2A93" w:rsidP="000E19C4">
      <w:pPr>
        <w:tabs>
          <w:tab w:val="right" w:leader="dot" w:pos="9072"/>
        </w:tabs>
        <w:jc w:val="both"/>
        <w:rPr>
          <w:sz w:val="22"/>
          <w:szCs w:val="22"/>
        </w:rPr>
      </w:pPr>
      <w:r w:rsidRPr="0054540B">
        <w:rPr>
          <w:sz w:val="22"/>
          <w:szCs w:val="22"/>
        </w:rPr>
        <w:t>Obiekt: ………………………………………………………………………………………</w:t>
      </w:r>
    </w:p>
    <w:p w:rsidR="008F2A93" w:rsidRPr="0054540B" w:rsidRDefault="008F2A93" w:rsidP="000E19C4">
      <w:pPr>
        <w:tabs>
          <w:tab w:val="right" w:leader="dot" w:pos="9072"/>
        </w:tabs>
        <w:jc w:val="both"/>
        <w:rPr>
          <w:sz w:val="22"/>
          <w:szCs w:val="22"/>
        </w:rPr>
      </w:pPr>
      <w:r w:rsidRPr="0054540B">
        <w:rPr>
          <w:sz w:val="22"/>
          <w:szCs w:val="22"/>
        </w:rPr>
        <w:t>Element: ……………………………………………………………………………………..</w:t>
      </w:r>
    </w:p>
    <w:p w:rsidR="008F2A93" w:rsidRPr="0054540B" w:rsidRDefault="008F2A93" w:rsidP="000E19C4">
      <w:pPr>
        <w:tabs>
          <w:tab w:val="right" w:leader="dot" w:pos="7380"/>
          <w:tab w:val="right" w:leader="dot" w:pos="9072"/>
        </w:tabs>
        <w:jc w:val="both"/>
        <w:rPr>
          <w:sz w:val="22"/>
          <w:szCs w:val="22"/>
        </w:rPr>
      </w:pPr>
      <w:r w:rsidRPr="0054540B">
        <w:rPr>
          <w:sz w:val="22"/>
          <w:szCs w:val="22"/>
        </w:rPr>
        <w:t>Zakres robót: ………………………………………[m</w:t>
      </w:r>
      <w:r w:rsidRPr="0054540B">
        <w:rPr>
          <w:sz w:val="22"/>
          <w:szCs w:val="22"/>
          <w:vertAlign w:val="superscript"/>
        </w:rPr>
        <w:t>2</w:t>
      </w:r>
      <w:r w:rsidRPr="0054540B">
        <w:rPr>
          <w:sz w:val="22"/>
          <w:szCs w:val="22"/>
        </w:rPr>
        <w:t>]   rysunek załącznik nr: ………….</w:t>
      </w:r>
    </w:p>
    <w:p w:rsidR="008F2A93" w:rsidRPr="0054540B" w:rsidRDefault="008F2A93" w:rsidP="000E19C4">
      <w:pPr>
        <w:tabs>
          <w:tab w:val="right" w:leader="dot" w:pos="9072"/>
        </w:tabs>
        <w:jc w:val="both"/>
        <w:rPr>
          <w:sz w:val="22"/>
          <w:szCs w:val="22"/>
        </w:rPr>
      </w:pPr>
      <w:r w:rsidRPr="0054540B">
        <w:rPr>
          <w:sz w:val="22"/>
          <w:szCs w:val="22"/>
        </w:rPr>
        <w:t>Termin wykonania prac: ……………………………………………………………………</w:t>
      </w:r>
    </w:p>
    <w:p w:rsidR="008F2A93" w:rsidRPr="0054540B" w:rsidRDefault="008F2A93" w:rsidP="000E19C4">
      <w:pPr>
        <w:jc w:val="both"/>
        <w:rPr>
          <w:sz w:val="22"/>
          <w:szCs w:val="22"/>
        </w:rPr>
      </w:pPr>
    </w:p>
    <w:p w:rsidR="008F2A93" w:rsidRPr="0054540B" w:rsidRDefault="008F2A93" w:rsidP="000E19C4">
      <w:pPr>
        <w:jc w:val="both"/>
        <w:rPr>
          <w:sz w:val="22"/>
          <w:szCs w:val="22"/>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3369"/>
        <w:gridCol w:w="4110"/>
      </w:tblGrid>
      <w:tr w:rsidR="008F2A93" w:rsidRPr="0054540B" w:rsidTr="00335BE1">
        <w:tc>
          <w:tcPr>
            <w:tcW w:w="3369" w:type="dxa"/>
          </w:tcPr>
          <w:p w:rsidR="008F2A93" w:rsidRPr="0054540B" w:rsidRDefault="008F2A93" w:rsidP="000E19C4">
            <w:pPr>
              <w:spacing w:before="60" w:after="60"/>
              <w:jc w:val="both"/>
              <w:rPr>
                <w:sz w:val="22"/>
                <w:szCs w:val="22"/>
              </w:rPr>
            </w:pPr>
            <w:r w:rsidRPr="0054540B">
              <w:rPr>
                <w:sz w:val="22"/>
                <w:szCs w:val="22"/>
              </w:rPr>
              <w:t>Nazwa materiału</w:t>
            </w:r>
          </w:p>
        </w:tc>
        <w:tc>
          <w:tcPr>
            <w:tcW w:w="4110" w:type="dxa"/>
          </w:tcPr>
          <w:p w:rsidR="008F2A93" w:rsidRPr="0054540B" w:rsidRDefault="008F2A93" w:rsidP="000E19C4">
            <w:pPr>
              <w:spacing w:before="60" w:after="60"/>
              <w:jc w:val="both"/>
              <w:rPr>
                <w:sz w:val="22"/>
                <w:szCs w:val="22"/>
              </w:rPr>
            </w:pPr>
          </w:p>
        </w:tc>
      </w:tr>
      <w:tr w:rsidR="008F2A93" w:rsidRPr="0054540B" w:rsidTr="00335BE1">
        <w:tc>
          <w:tcPr>
            <w:tcW w:w="3369" w:type="dxa"/>
          </w:tcPr>
          <w:p w:rsidR="008F2A93" w:rsidRPr="0054540B" w:rsidRDefault="008F2A93" w:rsidP="000E19C4">
            <w:pPr>
              <w:spacing w:before="60" w:after="60"/>
              <w:jc w:val="both"/>
              <w:rPr>
                <w:sz w:val="22"/>
                <w:szCs w:val="22"/>
              </w:rPr>
            </w:pPr>
            <w:r w:rsidRPr="0054540B">
              <w:rPr>
                <w:sz w:val="22"/>
                <w:szCs w:val="22"/>
              </w:rPr>
              <w:t>Producent</w:t>
            </w:r>
          </w:p>
        </w:tc>
        <w:tc>
          <w:tcPr>
            <w:tcW w:w="4110" w:type="dxa"/>
          </w:tcPr>
          <w:p w:rsidR="008F2A93" w:rsidRPr="0054540B" w:rsidRDefault="008F2A93" w:rsidP="000E19C4">
            <w:pPr>
              <w:tabs>
                <w:tab w:val="left" w:pos="2977"/>
              </w:tabs>
              <w:spacing w:before="60" w:after="60"/>
              <w:jc w:val="both"/>
              <w:rPr>
                <w:sz w:val="22"/>
                <w:szCs w:val="22"/>
              </w:rPr>
            </w:pPr>
          </w:p>
        </w:tc>
      </w:tr>
      <w:tr w:rsidR="008F2A93" w:rsidRPr="0054540B" w:rsidTr="00335BE1">
        <w:tc>
          <w:tcPr>
            <w:tcW w:w="3369" w:type="dxa"/>
          </w:tcPr>
          <w:p w:rsidR="008F2A93" w:rsidRPr="0054540B" w:rsidRDefault="008F2A93" w:rsidP="000E19C4">
            <w:pPr>
              <w:spacing w:before="60" w:after="60"/>
              <w:jc w:val="both"/>
              <w:rPr>
                <w:sz w:val="22"/>
                <w:szCs w:val="22"/>
              </w:rPr>
            </w:pPr>
            <w:r w:rsidRPr="0054540B">
              <w:rPr>
                <w:sz w:val="22"/>
                <w:szCs w:val="22"/>
              </w:rPr>
              <w:t>Technika aplikacji</w:t>
            </w:r>
          </w:p>
        </w:tc>
        <w:tc>
          <w:tcPr>
            <w:tcW w:w="4110" w:type="dxa"/>
          </w:tcPr>
          <w:p w:rsidR="008F2A93" w:rsidRPr="0054540B" w:rsidRDefault="008F2A93" w:rsidP="000E19C4">
            <w:pPr>
              <w:tabs>
                <w:tab w:val="left" w:pos="2977"/>
              </w:tabs>
              <w:spacing w:before="60" w:after="60"/>
              <w:jc w:val="both"/>
              <w:rPr>
                <w:sz w:val="22"/>
                <w:szCs w:val="22"/>
              </w:rPr>
            </w:pPr>
          </w:p>
        </w:tc>
      </w:tr>
      <w:tr w:rsidR="008F2A93" w:rsidRPr="0054540B" w:rsidTr="00335BE1">
        <w:tc>
          <w:tcPr>
            <w:tcW w:w="3369" w:type="dxa"/>
            <w:tcBorders>
              <w:bottom w:val="dashed" w:sz="4" w:space="0" w:color="auto"/>
            </w:tcBorders>
          </w:tcPr>
          <w:p w:rsidR="008F2A93" w:rsidRPr="0054540B" w:rsidRDefault="008F2A93" w:rsidP="000E19C4">
            <w:pPr>
              <w:spacing w:before="60" w:after="60"/>
              <w:jc w:val="both"/>
              <w:rPr>
                <w:sz w:val="22"/>
                <w:szCs w:val="22"/>
                <w:vertAlign w:val="superscript"/>
              </w:rPr>
            </w:pPr>
            <w:r w:rsidRPr="0054540B">
              <w:rPr>
                <w:sz w:val="22"/>
                <w:szCs w:val="22"/>
              </w:rPr>
              <w:t>Wygląd zewnętrzny</w:t>
            </w:r>
            <w:r w:rsidRPr="0054540B">
              <w:rPr>
                <w:sz w:val="22"/>
                <w:szCs w:val="22"/>
                <w:vertAlign w:val="superscript"/>
              </w:rPr>
              <w:t>1)</w:t>
            </w:r>
          </w:p>
        </w:tc>
        <w:tc>
          <w:tcPr>
            <w:tcW w:w="4110" w:type="dxa"/>
            <w:tcBorders>
              <w:bottom w:val="dashed" w:sz="4" w:space="0" w:color="auto"/>
            </w:tcBorders>
          </w:tcPr>
          <w:p w:rsidR="008F2A93" w:rsidRPr="0054540B" w:rsidRDefault="008F2A93" w:rsidP="000E19C4">
            <w:pPr>
              <w:spacing w:before="60" w:after="60"/>
              <w:jc w:val="both"/>
              <w:rPr>
                <w:sz w:val="22"/>
                <w:szCs w:val="22"/>
              </w:rPr>
            </w:pPr>
          </w:p>
        </w:tc>
      </w:tr>
      <w:tr w:rsidR="008F2A93" w:rsidRPr="0054540B" w:rsidTr="00335BE1">
        <w:tc>
          <w:tcPr>
            <w:tcW w:w="3369" w:type="dxa"/>
            <w:tcBorders>
              <w:top w:val="dashed" w:sz="4" w:space="0" w:color="auto"/>
              <w:bottom w:val="dashed" w:sz="4" w:space="0" w:color="auto"/>
            </w:tcBorders>
          </w:tcPr>
          <w:p w:rsidR="008F2A93" w:rsidRPr="0054540B" w:rsidRDefault="008F2A93" w:rsidP="006D012F">
            <w:pPr>
              <w:numPr>
                <w:ilvl w:val="0"/>
                <w:numId w:val="120"/>
              </w:numPr>
              <w:spacing w:before="60" w:after="60"/>
              <w:jc w:val="both"/>
              <w:rPr>
                <w:sz w:val="22"/>
                <w:szCs w:val="22"/>
              </w:rPr>
            </w:pPr>
            <w:r w:rsidRPr="0054540B">
              <w:rPr>
                <w:sz w:val="22"/>
                <w:szCs w:val="22"/>
              </w:rPr>
              <w:t>barwa czarna</w:t>
            </w:r>
          </w:p>
        </w:tc>
        <w:tc>
          <w:tcPr>
            <w:tcW w:w="4110" w:type="dxa"/>
            <w:tcBorders>
              <w:top w:val="dashed" w:sz="4" w:space="0" w:color="auto"/>
              <w:bottom w:val="dashed" w:sz="4" w:space="0" w:color="auto"/>
            </w:tcBorders>
          </w:tcPr>
          <w:p w:rsidR="008F2A93" w:rsidRPr="0054540B" w:rsidRDefault="008F2A93" w:rsidP="000E19C4">
            <w:pPr>
              <w:tabs>
                <w:tab w:val="left" w:pos="2835"/>
              </w:tabs>
              <w:spacing w:before="60" w:after="60"/>
              <w:jc w:val="both"/>
              <w:rPr>
                <w:sz w:val="22"/>
                <w:szCs w:val="22"/>
              </w:rPr>
            </w:pPr>
            <w:r w:rsidRPr="0054540B">
              <w:rPr>
                <w:sz w:val="22"/>
                <w:szCs w:val="22"/>
              </w:rPr>
              <w:t>[   ] tak            [   ] nie</w:t>
            </w:r>
          </w:p>
        </w:tc>
      </w:tr>
      <w:tr w:rsidR="008F2A93" w:rsidRPr="0054540B" w:rsidTr="00335BE1">
        <w:tc>
          <w:tcPr>
            <w:tcW w:w="3369" w:type="dxa"/>
            <w:tcBorders>
              <w:top w:val="dashed" w:sz="4" w:space="0" w:color="auto"/>
              <w:bottom w:val="single" w:sz="4" w:space="0" w:color="auto"/>
            </w:tcBorders>
          </w:tcPr>
          <w:p w:rsidR="008F2A93" w:rsidRPr="0054540B" w:rsidRDefault="008F2A93" w:rsidP="006D012F">
            <w:pPr>
              <w:numPr>
                <w:ilvl w:val="0"/>
                <w:numId w:val="120"/>
              </w:numPr>
              <w:spacing w:before="60" w:after="60"/>
              <w:jc w:val="both"/>
              <w:rPr>
                <w:sz w:val="22"/>
                <w:szCs w:val="22"/>
              </w:rPr>
            </w:pPr>
            <w:r w:rsidRPr="0054540B">
              <w:rPr>
                <w:sz w:val="22"/>
                <w:szCs w:val="22"/>
              </w:rPr>
              <w:t>powierzchnia matowa</w:t>
            </w:r>
          </w:p>
        </w:tc>
        <w:tc>
          <w:tcPr>
            <w:tcW w:w="4110" w:type="dxa"/>
            <w:tcBorders>
              <w:top w:val="dashed" w:sz="4" w:space="0" w:color="auto"/>
              <w:bottom w:val="single" w:sz="4" w:space="0" w:color="auto"/>
            </w:tcBorders>
          </w:tcPr>
          <w:p w:rsidR="008F2A93" w:rsidRPr="0054540B" w:rsidRDefault="008F2A93" w:rsidP="000E19C4">
            <w:pPr>
              <w:tabs>
                <w:tab w:val="left" w:pos="2835"/>
              </w:tabs>
              <w:spacing w:before="60" w:after="60"/>
              <w:jc w:val="both"/>
              <w:rPr>
                <w:sz w:val="22"/>
                <w:szCs w:val="22"/>
              </w:rPr>
            </w:pPr>
            <w:r w:rsidRPr="0054540B">
              <w:rPr>
                <w:sz w:val="22"/>
                <w:szCs w:val="22"/>
              </w:rPr>
              <w:t>[   ] tak            [   ] nie</w:t>
            </w:r>
          </w:p>
        </w:tc>
      </w:tr>
      <w:tr w:rsidR="008F2A93" w:rsidRPr="0054540B" w:rsidTr="00335BE1">
        <w:tc>
          <w:tcPr>
            <w:tcW w:w="3369" w:type="dxa"/>
            <w:tcBorders>
              <w:top w:val="single" w:sz="4" w:space="0" w:color="auto"/>
              <w:bottom w:val="single" w:sz="4" w:space="0" w:color="auto"/>
            </w:tcBorders>
          </w:tcPr>
          <w:p w:rsidR="008F2A93" w:rsidRPr="0054540B" w:rsidRDefault="008F2A93" w:rsidP="000E19C4">
            <w:pPr>
              <w:spacing w:before="60" w:after="60"/>
              <w:jc w:val="both"/>
              <w:rPr>
                <w:sz w:val="22"/>
                <w:szCs w:val="22"/>
                <w:vertAlign w:val="superscript"/>
              </w:rPr>
            </w:pPr>
            <w:r w:rsidRPr="0054540B">
              <w:rPr>
                <w:sz w:val="22"/>
                <w:szCs w:val="22"/>
              </w:rPr>
              <w:t>Brudzenie skóry przy dotyku</w:t>
            </w:r>
            <w:r w:rsidRPr="0054540B">
              <w:rPr>
                <w:sz w:val="22"/>
                <w:szCs w:val="22"/>
                <w:vertAlign w:val="superscript"/>
              </w:rPr>
              <w:t>1)</w:t>
            </w:r>
          </w:p>
        </w:tc>
        <w:tc>
          <w:tcPr>
            <w:tcW w:w="4110" w:type="dxa"/>
            <w:tcBorders>
              <w:top w:val="single" w:sz="4" w:space="0" w:color="auto"/>
              <w:bottom w:val="single" w:sz="4" w:space="0" w:color="auto"/>
            </w:tcBorders>
          </w:tcPr>
          <w:p w:rsidR="008F2A93" w:rsidRPr="0054540B" w:rsidRDefault="008F2A93" w:rsidP="000E19C4">
            <w:pPr>
              <w:tabs>
                <w:tab w:val="left" w:pos="2835"/>
              </w:tabs>
              <w:spacing w:before="60" w:after="60"/>
              <w:jc w:val="both"/>
              <w:rPr>
                <w:sz w:val="22"/>
                <w:szCs w:val="22"/>
              </w:rPr>
            </w:pPr>
            <w:r w:rsidRPr="0054540B">
              <w:rPr>
                <w:sz w:val="22"/>
                <w:szCs w:val="22"/>
              </w:rPr>
              <w:t>[   ] tak            [   ] nie</w:t>
            </w:r>
          </w:p>
        </w:tc>
      </w:tr>
      <w:tr w:rsidR="008F2A93" w:rsidRPr="0054540B" w:rsidTr="00335BE1">
        <w:tc>
          <w:tcPr>
            <w:tcW w:w="3369" w:type="dxa"/>
            <w:tcBorders>
              <w:top w:val="single" w:sz="4" w:space="0" w:color="auto"/>
              <w:bottom w:val="single" w:sz="4" w:space="0" w:color="auto"/>
            </w:tcBorders>
          </w:tcPr>
          <w:p w:rsidR="008F2A93" w:rsidRPr="0054540B" w:rsidRDefault="008F2A93" w:rsidP="000E19C4">
            <w:pPr>
              <w:spacing w:before="60" w:after="60"/>
              <w:jc w:val="both"/>
              <w:rPr>
                <w:sz w:val="22"/>
                <w:szCs w:val="22"/>
                <w:vertAlign w:val="superscript"/>
              </w:rPr>
            </w:pPr>
            <w:r w:rsidRPr="0054540B">
              <w:rPr>
                <w:sz w:val="22"/>
                <w:szCs w:val="22"/>
              </w:rPr>
              <w:t>Inne np. przebarwienia, szkliste strefy</w:t>
            </w:r>
          </w:p>
        </w:tc>
        <w:tc>
          <w:tcPr>
            <w:tcW w:w="4110" w:type="dxa"/>
            <w:tcBorders>
              <w:top w:val="single" w:sz="4" w:space="0" w:color="auto"/>
              <w:bottom w:val="single" w:sz="4" w:space="0" w:color="auto"/>
            </w:tcBorders>
          </w:tcPr>
          <w:p w:rsidR="008F2A93" w:rsidRPr="0054540B" w:rsidRDefault="008F2A93" w:rsidP="000E19C4">
            <w:pPr>
              <w:tabs>
                <w:tab w:val="left" w:pos="2835"/>
              </w:tabs>
              <w:spacing w:before="60" w:after="60"/>
              <w:jc w:val="both"/>
              <w:rPr>
                <w:sz w:val="22"/>
                <w:szCs w:val="22"/>
              </w:rPr>
            </w:pPr>
            <w:r w:rsidRPr="0054540B">
              <w:rPr>
                <w:sz w:val="22"/>
                <w:szCs w:val="22"/>
              </w:rPr>
              <w:t>[   ] tak            [   ] nie</w:t>
            </w:r>
          </w:p>
        </w:tc>
      </w:tr>
      <w:tr w:rsidR="008F2A93" w:rsidRPr="0054540B" w:rsidTr="00335BE1">
        <w:tc>
          <w:tcPr>
            <w:tcW w:w="3369" w:type="dxa"/>
            <w:tcBorders>
              <w:right w:val="nil"/>
            </w:tcBorders>
          </w:tcPr>
          <w:p w:rsidR="008F2A93" w:rsidRPr="0054540B" w:rsidRDefault="008F2A93" w:rsidP="000E19C4">
            <w:pPr>
              <w:jc w:val="both"/>
              <w:rPr>
                <w:sz w:val="22"/>
                <w:szCs w:val="22"/>
              </w:rPr>
            </w:pPr>
            <w:r w:rsidRPr="0054540B">
              <w:rPr>
                <w:sz w:val="22"/>
                <w:szCs w:val="22"/>
              </w:rPr>
              <w:t>Jakość zagruntowanego podłoża:</w:t>
            </w:r>
          </w:p>
        </w:tc>
        <w:tc>
          <w:tcPr>
            <w:tcW w:w="4110" w:type="dxa"/>
            <w:tcBorders>
              <w:left w:val="nil"/>
            </w:tcBorders>
          </w:tcPr>
          <w:p w:rsidR="008F2A93" w:rsidRPr="0054540B" w:rsidRDefault="008F2A93" w:rsidP="000E19C4">
            <w:pPr>
              <w:ind w:left="567"/>
              <w:jc w:val="both"/>
              <w:rPr>
                <w:sz w:val="22"/>
                <w:szCs w:val="22"/>
              </w:rPr>
            </w:pPr>
            <w:r w:rsidRPr="0054540B">
              <w:rPr>
                <w:sz w:val="22"/>
                <w:szCs w:val="22"/>
              </w:rPr>
              <w:t>[   ] spełnia wymagania</w:t>
            </w:r>
          </w:p>
          <w:p w:rsidR="008F2A93" w:rsidRPr="0054540B" w:rsidRDefault="008F2A93" w:rsidP="000E19C4">
            <w:pPr>
              <w:ind w:left="567"/>
              <w:jc w:val="both"/>
              <w:rPr>
                <w:sz w:val="22"/>
                <w:szCs w:val="22"/>
              </w:rPr>
            </w:pPr>
            <w:r w:rsidRPr="0054540B">
              <w:rPr>
                <w:sz w:val="22"/>
                <w:szCs w:val="22"/>
              </w:rPr>
              <w:t xml:space="preserve">[   ] nie spełnia wymagań  </w:t>
            </w:r>
          </w:p>
          <w:p w:rsidR="008F2A93" w:rsidRPr="0054540B" w:rsidRDefault="008F2A93" w:rsidP="000E19C4">
            <w:pPr>
              <w:ind w:left="567"/>
              <w:jc w:val="both"/>
              <w:rPr>
                <w:sz w:val="22"/>
                <w:szCs w:val="22"/>
              </w:rPr>
            </w:pPr>
            <w:r w:rsidRPr="0054540B">
              <w:rPr>
                <w:sz w:val="22"/>
                <w:szCs w:val="22"/>
              </w:rPr>
              <w:t xml:space="preserve">      (kwalifikuje się do poprawek)</w:t>
            </w:r>
          </w:p>
        </w:tc>
      </w:tr>
    </w:tbl>
    <w:p w:rsidR="008F2A93" w:rsidRPr="0054540B" w:rsidRDefault="008F2A93" w:rsidP="000E19C4">
      <w:pPr>
        <w:jc w:val="both"/>
        <w:rPr>
          <w:sz w:val="22"/>
          <w:szCs w:val="22"/>
        </w:rPr>
      </w:pPr>
      <w:r w:rsidRPr="0054540B">
        <w:rPr>
          <w:sz w:val="22"/>
          <w:szCs w:val="22"/>
          <w:vertAlign w:val="superscript"/>
        </w:rPr>
        <w:t>1)</w:t>
      </w:r>
      <w:r w:rsidRPr="0054540B">
        <w:rPr>
          <w:sz w:val="22"/>
          <w:szCs w:val="22"/>
        </w:rPr>
        <w:t xml:space="preserve"> – właściwą odpowiedź należy zaznaczyć krzyżykiem [ x ]</w:t>
      </w:r>
    </w:p>
    <w:p w:rsidR="008F2A93" w:rsidRPr="0054540B" w:rsidRDefault="008F2A93" w:rsidP="000E19C4">
      <w:pPr>
        <w:jc w:val="both"/>
        <w:rPr>
          <w:sz w:val="22"/>
          <w:szCs w:val="22"/>
        </w:rPr>
      </w:pPr>
    </w:p>
    <w:p w:rsidR="008F2A93" w:rsidRPr="0054540B" w:rsidRDefault="008F2A93" w:rsidP="000E19C4">
      <w:pPr>
        <w:jc w:val="both"/>
        <w:rPr>
          <w:sz w:val="22"/>
          <w:szCs w:val="22"/>
        </w:rPr>
      </w:pPr>
    </w:p>
    <w:tbl>
      <w:tblPr>
        <w:tblW w:w="7350" w:type="dxa"/>
        <w:jc w:val="center"/>
        <w:tblLayout w:type="fixed"/>
        <w:tblCellMar>
          <w:left w:w="70" w:type="dxa"/>
          <w:right w:w="70" w:type="dxa"/>
        </w:tblCellMar>
        <w:tblLook w:val="01E0"/>
      </w:tblPr>
      <w:tblGrid>
        <w:gridCol w:w="2450"/>
        <w:gridCol w:w="2450"/>
        <w:gridCol w:w="2450"/>
      </w:tblGrid>
      <w:tr w:rsidR="008F2A93" w:rsidRPr="0054540B" w:rsidTr="00335BE1">
        <w:trPr>
          <w:jc w:val="center"/>
        </w:trPr>
        <w:tc>
          <w:tcPr>
            <w:tcW w:w="2268" w:type="dxa"/>
          </w:tcPr>
          <w:p w:rsidR="008F2A93" w:rsidRPr="0054540B" w:rsidRDefault="008F2A93" w:rsidP="000E19C4">
            <w:pPr>
              <w:jc w:val="both"/>
              <w:rPr>
                <w:sz w:val="22"/>
                <w:szCs w:val="22"/>
              </w:rPr>
            </w:pPr>
            <w:r w:rsidRPr="0054540B">
              <w:rPr>
                <w:sz w:val="22"/>
                <w:szCs w:val="22"/>
              </w:rPr>
              <w:t>Miejscowość i data</w:t>
            </w:r>
          </w:p>
          <w:p w:rsidR="008F2A93" w:rsidRPr="0054540B" w:rsidRDefault="008F2A93" w:rsidP="000E19C4">
            <w:pPr>
              <w:jc w:val="both"/>
              <w:rPr>
                <w:sz w:val="22"/>
                <w:szCs w:val="22"/>
              </w:rPr>
            </w:pPr>
          </w:p>
        </w:tc>
        <w:tc>
          <w:tcPr>
            <w:tcW w:w="2268" w:type="dxa"/>
          </w:tcPr>
          <w:p w:rsidR="008F2A93" w:rsidRPr="0054540B" w:rsidRDefault="008F2A93" w:rsidP="000E19C4">
            <w:pPr>
              <w:jc w:val="both"/>
              <w:rPr>
                <w:sz w:val="22"/>
                <w:szCs w:val="22"/>
              </w:rPr>
            </w:pPr>
            <w:r w:rsidRPr="0054540B">
              <w:rPr>
                <w:sz w:val="22"/>
                <w:szCs w:val="22"/>
              </w:rPr>
              <w:t>Wykonawca</w:t>
            </w:r>
          </w:p>
        </w:tc>
        <w:tc>
          <w:tcPr>
            <w:tcW w:w="2268" w:type="dxa"/>
          </w:tcPr>
          <w:p w:rsidR="008F2A93" w:rsidRPr="0054540B" w:rsidRDefault="008F2A93" w:rsidP="000E19C4">
            <w:pPr>
              <w:jc w:val="both"/>
              <w:rPr>
                <w:sz w:val="22"/>
                <w:szCs w:val="22"/>
              </w:rPr>
            </w:pPr>
            <w:r w:rsidRPr="0054540B">
              <w:rPr>
                <w:sz w:val="22"/>
                <w:szCs w:val="22"/>
              </w:rPr>
              <w:t>Inspektor nadzoru</w:t>
            </w:r>
          </w:p>
        </w:tc>
      </w:tr>
      <w:tr w:rsidR="008F2A93" w:rsidRPr="0054540B" w:rsidTr="00335BE1">
        <w:trPr>
          <w:jc w:val="center"/>
        </w:trPr>
        <w:tc>
          <w:tcPr>
            <w:tcW w:w="2268" w:type="dxa"/>
          </w:tcPr>
          <w:p w:rsidR="008F2A93" w:rsidRPr="0054540B" w:rsidRDefault="008F2A93" w:rsidP="000E19C4">
            <w:pPr>
              <w:jc w:val="both"/>
              <w:rPr>
                <w:sz w:val="22"/>
                <w:szCs w:val="22"/>
              </w:rPr>
            </w:pPr>
            <w:r w:rsidRPr="0054540B">
              <w:rPr>
                <w:sz w:val="22"/>
                <w:szCs w:val="22"/>
              </w:rPr>
              <w:t>………………………..</w:t>
            </w:r>
          </w:p>
        </w:tc>
        <w:tc>
          <w:tcPr>
            <w:tcW w:w="2268" w:type="dxa"/>
          </w:tcPr>
          <w:p w:rsidR="008F2A93" w:rsidRPr="0054540B" w:rsidRDefault="008F2A93" w:rsidP="000E19C4">
            <w:pPr>
              <w:jc w:val="both"/>
              <w:rPr>
                <w:sz w:val="22"/>
                <w:szCs w:val="22"/>
              </w:rPr>
            </w:pPr>
            <w:r w:rsidRPr="0054540B">
              <w:rPr>
                <w:sz w:val="22"/>
                <w:szCs w:val="22"/>
              </w:rPr>
              <w:t>………………………..</w:t>
            </w:r>
          </w:p>
        </w:tc>
        <w:tc>
          <w:tcPr>
            <w:tcW w:w="2268" w:type="dxa"/>
          </w:tcPr>
          <w:p w:rsidR="008F2A93" w:rsidRPr="0054540B" w:rsidRDefault="008F2A93" w:rsidP="000E19C4">
            <w:pPr>
              <w:jc w:val="both"/>
              <w:rPr>
                <w:sz w:val="22"/>
                <w:szCs w:val="22"/>
              </w:rPr>
            </w:pPr>
            <w:r w:rsidRPr="0054540B">
              <w:rPr>
                <w:sz w:val="22"/>
                <w:szCs w:val="22"/>
              </w:rPr>
              <w:t>………………………..</w:t>
            </w:r>
          </w:p>
        </w:tc>
      </w:tr>
    </w:tbl>
    <w:p w:rsidR="008F2A93" w:rsidRPr="0054540B" w:rsidRDefault="008F2A93" w:rsidP="000E19C4">
      <w:pPr>
        <w:jc w:val="both"/>
        <w:rPr>
          <w:sz w:val="22"/>
          <w:szCs w:val="22"/>
        </w:rPr>
      </w:pPr>
    </w:p>
    <w:p w:rsidR="008F2A93" w:rsidRPr="0054540B" w:rsidRDefault="008F2A93" w:rsidP="000E19C4">
      <w:pPr>
        <w:tabs>
          <w:tab w:val="right" w:leader="dot" w:pos="9072"/>
        </w:tabs>
        <w:jc w:val="both"/>
        <w:rPr>
          <w:sz w:val="22"/>
          <w:szCs w:val="22"/>
        </w:rPr>
      </w:pPr>
    </w:p>
    <w:p w:rsidR="008F2A93" w:rsidRPr="0054540B" w:rsidRDefault="008F2A93" w:rsidP="000E19C4">
      <w:pPr>
        <w:tabs>
          <w:tab w:val="right" w:leader="dot" w:pos="9072"/>
        </w:tabs>
        <w:ind w:left="5580"/>
        <w:jc w:val="both"/>
        <w:rPr>
          <w:sz w:val="22"/>
          <w:szCs w:val="22"/>
        </w:rPr>
      </w:pPr>
    </w:p>
    <w:p w:rsidR="008F2A93" w:rsidRPr="0054540B" w:rsidRDefault="008F2A93" w:rsidP="000E19C4">
      <w:pPr>
        <w:tabs>
          <w:tab w:val="right" w:leader="dot" w:pos="9072"/>
        </w:tabs>
        <w:ind w:left="5580"/>
        <w:jc w:val="both"/>
        <w:rPr>
          <w:sz w:val="22"/>
          <w:szCs w:val="22"/>
        </w:rPr>
      </w:pPr>
    </w:p>
    <w:p w:rsidR="008F2A93" w:rsidRPr="0054540B" w:rsidRDefault="008F2A93" w:rsidP="000E19C4">
      <w:pPr>
        <w:jc w:val="both"/>
        <w:rPr>
          <w:sz w:val="22"/>
          <w:szCs w:val="22"/>
        </w:rPr>
      </w:pPr>
      <w:r w:rsidRPr="0054540B">
        <w:rPr>
          <w:sz w:val="22"/>
          <w:szCs w:val="22"/>
        </w:rPr>
        <w:br w:type="page"/>
      </w:r>
    </w:p>
    <w:p w:rsidR="008F2A93" w:rsidRPr="0054540B" w:rsidRDefault="008F2A93" w:rsidP="000E19C4">
      <w:pPr>
        <w:jc w:val="both"/>
        <w:rPr>
          <w:b/>
          <w:sz w:val="22"/>
          <w:szCs w:val="22"/>
        </w:rPr>
      </w:pPr>
      <w:r w:rsidRPr="0054540B">
        <w:rPr>
          <w:b/>
          <w:sz w:val="22"/>
          <w:szCs w:val="22"/>
        </w:rPr>
        <w:lastRenderedPageBreak/>
        <w:t>ZAŁĄCZNIK NR 4</w:t>
      </w:r>
    </w:p>
    <w:p w:rsidR="008F2A93" w:rsidRPr="0054540B" w:rsidRDefault="008F2A93" w:rsidP="000E19C4">
      <w:pPr>
        <w:tabs>
          <w:tab w:val="right" w:leader="dot" w:pos="9072"/>
        </w:tabs>
        <w:ind w:left="5580" w:hanging="477"/>
        <w:jc w:val="both"/>
        <w:rPr>
          <w:sz w:val="22"/>
          <w:szCs w:val="22"/>
        </w:rPr>
      </w:pPr>
    </w:p>
    <w:p w:rsidR="008F2A93" w:rsidRPr="0054540B" w:rsidRDefault="008F2A93" w:rsidP="000E19C4">
      <w:pPr>
        <w:tabs>
          <w:tab w:val="right" w:leader="dot" w:pos="9072"/>
        </w:tabs>
        <w:ind w:left="5103"/>
        <w:jc w:val="both"/>
        <w:rPr>
          <w:sz w:val="22"/>
          <w:szCs w:val="22"/>
        </w:rPr>
      </w:pPr>
      <w:r w:rsidRPr="0054540B">
        <w:rPr>
          <w:sz w:val="22"/>
          <w:szCs w:val="22"/>
        </w:rPr>
        <w:t>Kontrakt nr ………………</w:t>
      </w:r>
    </w:p>
    <w:p w:rsidR="008F2A93" w:rsidRPr="0054540B" w:rsidRDefault="008F2A93" w:rsidP="000E19C4">
      <w:pPr>
        <w:tabs>
          <w:tab w:val="right" w:leader="dot" w:pos="9072"/>
        </w:tabs>
        <w:ind w:left="5103"/>
        <w:jc w:val="both"/>
        <w:rPr>
          <w:sz w:val="22"/>
          <w:szCs w:val="22"/>
        </w:rPr>
      </w:pPr>
      <w:r w:rsidRPr="0054540B">
        <w:rPr>
          <w:sz w:val="22"/>
          <w:szCs w:val="22"/>
        </w:rPr>
        <w:t>Nazwa kontraktu ………..</w:t>
      </w:r>
    </w:p>
    <w:p w:rsidR="008F2A93" w:rsidRPr="0054540B" w:rsidRDefault="008F2A93" w:rsidP="000E19C4">
      <w:pPr>
        <w:tabs>
          <w:tab w:val="right" w:leader="dot" w:pos="9072"/>
        </w:tabs>
        <w:ind w:left="5103"/>
        <w:jc w:val="both"/>
        <w:rPr>
          <w:sz w:val="22"/>
          <w:szCs w:val="22"/>
        </w:rPr>
      </w:pPr>
      <w:r w:rsidRPr="0054540B">
        <w:rPr>
          <w:sz w:val="22"/>
          <w:szCs w:val="22"/>
        </w:rPr>
        <w:t>Umowa nr………………..</w:t>
      </w:r>
    </w:p>
    <w:p w:rsidR="008F2A93" w:rsidRPr="0054540B" w:rsidRDefault="008F2A93" w:rsidP="000E19C4">
      <w:pPr>
        <w:tabs>
          <w:tab w:val="right" w:leader="dot" w:pos="9072"/>
        </w:tabs>
        <w:jc w:val="both"/>
        <w:rPr>
          <w:sz w:val="22"/>
          <w:szCs w:val="22"/>
        </w:rPr>
      </w:pPr>
    </w:p>
    <w:p w:rsidR="008F2A93" w:rsidRPr="0054540B" w:rsidRDefault="008F2A93" w:rsidP="000E19C4">
      <w:pPr>
        <w:tabs>
          <w:tab w:val="right" w:leader="dot" w:pos="9072"/>
        </w:tabs>
        <w:jc w:val="both"/>
        <w:rPr>
          <w:b/>
          <w:sz w:val="22"/>
          <w:szCs w:val="22"/>
        </w:rPr>
      </w:pPr>
      <w:r w:rsidRPr="0054540B">
        <w:rPr>
          <w:b/>
          <w:sz w:val="22"/>
          <w:szCs w:val="22"/>
        </w:rPr>
        <w:t>PROTOKÓŁ WYKONANIA ROBÓT nr ….. PROTOKÓŁ POMIARÓW WARUNKÓW KLIMATYCZNYCH</w:t>
      </w:r>
      <w:r w:rsidRPr="0054540B">
        <w:rPr>
          <w:sz w:val="22"/>
          <w:szCs w:val="22"/>
          <w:vertAlign w:val="superscript"/>
        </w:rPr>
        <w:t>1)</w:t>
      </w:r>
    </w:p>
    <w:p w:rsidR="008F2A93" w:rsidRPr="0054540B" w:rsidRDefault="008F2A93" w:rsidP="000E19C4">
      <w:pPr>
        <w:tabs>
          <w:tab w:val="right" w:leader="dot" w:pos="9072"/>
        </w:tabs>
        <w:jc w:val="both"/>
        <w:rPr>
          <w:sz w:val="22"/>
          <w:szCs w:val="22"/>
        </w:rPr>
      </w:pPr>
    </w:p>
    <w:p w:rsidR="008F2A93" w:rsidRPr="0054540B" w:rsidRDefault="008F2A93" w:rsidP="000E19C4">
      <w:pPr>
        <w:tabs>
          <w:tab w:val="right" w:leader="dot" w:pos="9072"/>
        </w:tabs>
        <w:jc w:val="both"/>
        <w:rPr>
          <w:sz w:val="22"/>
          <w:szCs w:val="22"/>
        </w:rPr>
      </w:pPr>
    </w:p>
    <w:p w:rsidR="008F2A93" w:rsidRPr="0054540B" w:rsidRDefault="008F2A93" w:rsidP="000E19C4">
      <w:pPr>
        <w:tabs>
          <w:tab w:val="right" w:leader="dot" w:pos="9072"/>
        </w:tabs>
        <w:jc w:val="both"/>
        <w:rPr>
          <w:sz w:val="22"/>
          <w:szCs w:val="22"/>
        </w:rPr>
      </w:pPr>
      <w:r w:rsidRPr="0054540B">
        <w:rPr>
          <w:sz w:val="22"/>
          <w:szCs w:val="22"/>
        </w:rPr>
        <w:t>Obiekt: ………………………………………………………………………………………..</w:t>
      </w:r>
    </w:p>
    <w:p w:rsidR="008F2A93" w:rsidRPr="0054540B" w:rsidRDefault="008F2A93" w:rsidP="000E19C4">
      <w:pPr>
        <w:tabs>
          <w:tab w:val="right" w:leader="dot" w:pos="9072"/>
        </w:tabs>
        <w:jc w:val="both"/>
        <w:rPr>
          <w:sz w:val="22"/>
          <w:szCs w:val="22"/>
        </w:rPr>
      </w:pPr>
      <w:r w:rsidRPr="0054540B">
        <w:rPr>
          <w:sz w:val="22"/>
          <w:szCs w:val="22"/>
        </w:rPr>
        <w:t>Element: ……………………………………………………………………………………...</w:t>
      </w:r>
    </w:p>
    <w:p w:rsidR="008F2A93" w:rsidRPr="0054540B" w:rsidRDefault="008F2A93" w:rsidP="000E19C4">
      <w:pPr>
        <w:tabs>
          <w:tab w:val="right" w:leader="dot" w:pos="7380"/>
          <w:tab w:val="right" w:leader="dot" w:pos="9072"/>
        </w:tabs>
        <w:jc w:val="both"/>
        <w:rPr>
          <w:sz w:val="22"/>
          <w:szCs w:val="22"/>
        </w:rPr>
      </w:pPr>
      <w:r w:rsidRPr="0054540B">
        <w:rPr>
          <w:sz w:val="22"/>
          <w:szCs w:val="22"/>
        </w:rPr>
        <w:t>Zakres robót: …………………………………………..[m</w:t>
      </w:r>
      <w:r w:rsidRPr="0054540B">
        <w:rPr>
          <w:sz w:val="22"/>
          <w:szCs w:val="22"/>
          <w:vertAlign w:val="superscript"/>
        </w:rPr>
        <w:t>2</w:t>
      </w:r>
      <w:r w:rsidRPr="0054540B">
        <w:rPr>
          <w:sz w:val="22"/>
          <w:szCs w:val="22"/>
        </w:rPr>
        <w:t>]   rysunek załącznik nr: ……….</w:t>
      </w:r>
    </w:p>
    <w:p w:rsidR="008F2A93" w:rsidRPr="0054540B" w:rsidRDefault="008F2A93" w:rsidP="000E19C4">
      <w:pPr>
        <w:tabs>
          <w:tab w:val="right" w:leader="dot" w:pos="9072"/>
        </w:tabs>
        <w:jc w:val="both"/>
        <w:rPr>
          <w:sz w:val="22"/>
          <w:szCs w:val="22"/>
        </w:rPr>
      </w:pPr>
      <w:r w:rsidRPr="0054540B">
        <w:rPr>
          <w:sz w:val="22"/>
          <w:szCs w:val="22"/>
        </w:rPr>
        <w:t>Termin wykonania prac: ……………………………………………………………………...</w:t>
      </w:r>
    </w:p>
    <w:p w:rsidR="008F2A93" w:rsidRPr="0054540B" w:rsidRDefault="008F2A93" w:rsidP="000E19C4">
      <w:pPr>
        <w:jc w:val="both"/>
        <w:rPr>
          <w:sz w:val="22"/>
          <w:szCs w:val="22"/>
        </w:rPr>
      </w:pPr>
    </w:p>
    <w:tbl>
      <w:tblPr>
        <w:tblW w:w="8046"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910"/>
        <w:gridCol w:w="899"/>
        <w:gridCol w:w="1134"/>
        <w:gridCol w:w="993"/>
        <w:gridCol w:w="850"/>
        <w:gridCol w:w="1276"/>
        <w:gridCol w:w="1134"/>
        <w:gridCol w:w="850"/>
      </w:tblGrid>
      <w:tr w:rsidR="00CA57ED" w:rsidRPr="0054540B" w:rsidTr="00CA57ED">
        <w:tc>
          <w:tcPr>
            <w:tcW w:w="910" w:type="dxa"/>
          </w:tcPr>
          <w:p w:rsidR="008F2A93" w:rsidRPr="0054540B" w:rsidRDefault="008F2A93" w:rsidP="000E19C4">
            <w:pPr>
              <w:jc w:val="both"/>
              <w:rPr>
                <w:sz w:val="22"/>
                <w:szCs w:val="22"/>
              </w:rPr>
            </w:pPr>
            <w:r w:rsidRPr="0054540B">
              <w:rPr>
                <w:sz w:val="22"/>
                <w:szCs w:val="22"/>
              </w:rPr>
              <w:t>Nr działki (m</w:t>
            </w:r>
            <w:r w:rsidRPr="0054540B">
              <w:rPr>
                <w:sz w:val="22"/>
                <w:szCs w:val="22"/>
                <w:vertAlign w:val="superscript"/>
              </w:rPr>
              <w:t>2</w:t>
            </w:r>
            <w:r w:rsidRPr="0054540B">
              <w:rPr>
                <w:sz w:val="22"/>
                <w:szCs w:val="22"/>
              </w:rPr>
              <w:t>)</w:t>
            </w:r>
          </w:p>
        </w:tc>
        <w:tc>
          <w:tcPr>
            <w:tcW w:w="899" w:type="dxa"/>
          </w:tcPr>
          <w:p w:rsidR="008F2A93" w:rsidRPr="0054540B" w:rsidRDefault="008F2A93" w:rsidP="000E19C4">
            <w:pPr>
              <w:jc w:val="both"/>
              <w:rPr>
                <w:sz w:val="22"/>
                <w:szCs w:val="22"/>
              </w:rPr>
            </w:pPr>
            <w:r w:rsidRPr="0054540B">
              <w:rPr>
                <w:sz w:val="22"/>
                <w:szCs w:val="22"/>
              </w:rPr>
              <w:t>Data</w:t>
            </w:r>
            <w:r w:rsidRPr="0054540B">
              <w:rPr>
                <w:sz w:val="22"/>
                <w:szCs w:val="22"/>
              </w:rPr>
              <w:br/>
              <w:t>i godzina</w:t>
            </w:r>
          </w:p>
        </w:tc>
        <w:tc>
          <w:tcPr>
            <w:tcW w:w="1134" w:type="dxa"/>
          </w:tcPr>
          <w:p w:rsidR="008F2A93" w:rsidRPr="0054540B" w:rsidRDefault="008F2A93" w:rsidP="000E19C4">
            <w:pPr>
              <w:jc w:val="both"/>
              <w:rPr>
                <w:sz w:val="22"/>
                <w:szCs w:val="22"/>
              </w:rPr>
            </w:pPr>
            <w:r w:rsidRPr="0054540B">
              <w:rPr>
                <w:sz w:val="22"/>
                <w:szCs w:val="22"/>
              </w:rPr>
              <w:t>Silne promie-niowanie słoneczne</w:t>
            </w:r>
          </w:p>
        </w:tc>
        <w:tc>
          <w:tcPr>
            <w:tcW w:w="993" w:type="dxa"/>
          </w:tcPr>
          <w:p w:rsidR="008F2A93" w:rsidRPr="0054540B" w:rsidRDefault="008F2A93" w:rsidP="000E19C4">
            <w:pPr>
              <w:jc w:val="both"/>
              <w:rPr>
                <w:sz w:val="22"/>
                <w:szCs w:val="22"/>
              </w:rPr>
            </w:pPr>
            <w:r w:rsidRPr="0054540B">
              <w:rPr>
                <w:sz w:val="22"/>
                <w:szCs w:val="22"/>
              </w:rPr>
              <w:t>Zachmu-rzenie</w:t>
            </w:r>
          </w:p>
        </w:tc>
        <w:tc>
          <w:tcPr>
            <w:tcW w:w="850" w:type="dxa"/>
          </w:tcPr>
          <w:p w:rsidR="008F2A93" w:rsidRPr="0054540B" w:rsidRDefault="008F2A93" w:rsidP="000E19C4">
            <w:pPr>
              <w:jc w:val="both"/>
              <w:rPr>
                <w:sz w:val="22"/>
                <w:szCs w:val="22"/>
              </w:rPr>
            </w:pPr>
            <w:r w:rsidRPr="0054540B">
              <w:rPr>
                <w:sz w:val="22"/>
                <w:szCs w:val="22"/>
              </w:rPr>
              <w:t>Opad atmosfe-ryczny</w:t>
            </w:r>
          </w:p>
        </w:tc>
        <w:tc>
          <w:tcPr>
            <w:tcW w:w="1276" w:type="dxa"/>
          </w:tcPr>
          <w:p w:rsidR="008F2A93" w:rsidRPr="0054540B" w:rsidRDefault="008F2A93" w:rsidP="000E19C4">
            <w:pPr>
              <w:jc w:val="both"/>
              <w:rPr>
                <w:sz w:val="22"/>
                <w:szCs w:val="22"/>
              </w:rPr>
            </w:pPr>
            <w:r w:rsidRPr="0054540B">
              <w:rPr>
                <w:sz w:val="22"/>
                <w:szCs w:val="22"/>
              </w:rPr>
              <w:t>Wilgotność względna [%]</w:t>
            </w:r>
          </w:p>
        </w:tc>
        <w:tc>
          <w:tcPr>
            <w:tcW w:w="1134" w:type="dxa"/>
          </w:tcPr>
          <w:p w:rsidR="008F2A93" w:rsidRPr="0054540B" w:rsidRDefault="008F2A93" w:rsidP="000E19C4">
            <w:pPr>
              <w:jc w:val="both"/>
              <w:rPr>
                <w:sz w:val="22"/>
                <w:szCs w:val="22"/>
              </w:rPr>
            </w:pPr>
            <w:r w:rsidRPr="0054540B">
              <w:rPr>
                <w:sz w:val="22"/>
                <w:szCs w:val="22"/>
              </w:rPr>
              <w:t>Temp. powietrza [</w:t>
            </w:r>
            <w:r w:rsidRPr="0054540B">
              <w:rPr>
                <w:sz w:val="22"/>
                <w:szCs w:val="22"/>
              </w:rPr>
              <w:sym w:font="Symbol" w:char="F0B0"/>
            </w:r>
            <w:r w:rsidRPr="0054540B">
              <w:rPr>
                <w:sz w:val="22"/>
                <w:szCs w:val="22"/>
              </w:rPr>
              <w:t>C]</w:t>
            </w:r>
          </w:p>
        </w:tc>
        <w:tc>
          <w:tcPr>
            <w:tcW w:w="850" w:type="dxa"/>
          </w:tcPr>
          <w:p w:rsidR="008F2A93" w:rsidRPr="0054540B" w:rsidRDefault="008F2A93" w:rsidP="000E19C4">
            <w:pPr>
              <w:jc w:val="both"/>
              <w:rPr>
                <w:sz w:val="22"/>
                <w:szCs w:val="22"/>
              </w:rPr>
            </w:pPr>
            <w:r w:rsidRPr="0054540B">
              <w:rPr>
                <w:sz w:val="22"/>
                <w:szCs w:val="22"/>
              </w:rPr>
              <w:t>Temp. podłoża [</w:t>
            </w:r>
            <w:r w:rsidRPr="0054540B">
              <w:rPr>
                <w:sz w:val="22"/>
                <w:szCs w:val="22"/>
              </w:rPr>
              <w:sym w:font="Symbol" w:char="F0B0"/>
            </w:r>
            <w:r w:rsidRPr="0054540B">
              <w:rPr>
                <w:sz w:val="22"/>
                <w:szCs w:val="22"/>
              </w:rPr>
              <w:t>C]</w:t>
            </w:r>
          </w:p>
        </w:tc>
      </w:tr>
      <w:tr w:rsidR="00CA57ED" w:rsidRPr="0054540B" w:rsidTr="00CA57ED">
        <w:tc>
          <w:tcPr>
            <w:tcW w:w="910" w:type="dxa"/>
          </w:tcPr>
          <w:p w:rsidR="008F2A93" w:rsidRPr="0054540B" w:rsidRDefault="008F2A93" w:rsidP="000E19C4">
            <w:pPr>
              <w:jc w:val="both"/>
              <w:rPr>
                <w:sz w:val="22"/>
                <w:szCs w:val="22"/>
              </w:rPr>
            </w:pPr>
            <w:r w:rsidRPr="0054540B">
              <w:rPr>
                <w:sz w:val="22"/>
                <w:szCs w:val="22"/>
              </w:rPr>
              <w:t>1</w:t>
            </w:r>
          </w:p>
        </w:tc>
        <w:tc>
          <w:tcPr>
            <w:tcW w:w="899" w:type="dxa"/>
          </w:tcPr>
          <w:p w:rsidR="008F2A93" w:rsidRPr="0054540B" w:rsidRDefault="008F2A93" w:rsidP="000E19C4">
            <w:pPr>
              <w:jc w:val="both"/>
              <w:rPr>
                <w:sz w:val="22"/>
                <w:szCs w:val="22"/>
              </w:rPr>
            </w:pPr>
            <w:r w:rsidRPr="0054540B">
              <w:rPr>
                <w:sz w:val="22"/>
                <w:szCs w:val="22"/>
              </w:rPr>
              <w:t>2</w:t>
            </w:r>
          </w:p>
        </w:tc>
        <w:tc>
          <w:tcPr>
            <w:tcW w:w="1134" w:type="dxa"/>
          </w:tcPr>
          <w:p w:rsidR="008F2A93" w:rsidRPr="0054540B" w:rsidRDefault="008F2A93" w:rsidP="000E19C4">
            <w:pPr>
              <w:jc w:val="both"/>
              <w:rPr>
                <w:sz w:val="22"/>
                <w:szCs w:val="22"/>
              </w:rPr>
            </w:pPr>
            <w:r w:rsidRPr="0054540B">
              <w:rPr>
                <w:sz w:val="22"/>
                <w:szCs w:val="22"/>
              </w:rPr>
              <w:t>3</w:t>
            </w:r>
          </w:p>
        </w:tc>
        <w:tc>
          <w:tcPr>
            <w:tcW w:w="993" w:type="dxa"/>
          </w:tcPr>
          <w:p w:rsidR="008F2A93" w:rsidRPr="0054540B" w:rsidRDefault="008F2A93" w:rsidP="000E19C4">
            <w:pPr>
              <w:jc w:val="both"/>
              <w:rPr>
                <w:sz w:val="22"/>
                <w:szCs w:val="22"/>
              </w:rPr>
            </w:pPr>
            <w:r w:rsidRPr="0054540B">
              <w:rPr>
                <w:sz w:val="22"/>
                <w:szCs w:val="22"/>
              </w:rPr>
              <w:t>4</w:t>
            </w:r>
          </w:p>
        </w:tc>
        <w:tc>
          <w:tcPr>
            <w:tcW w:w="850" w:type="dxa"/>
          </w:tcPr>
          <w:p w:rsidR="008F2A93" w:rsidRPr="0054540B" w:rsidRDefault="008F2A93" w:rsidP="000E19C4">
            <w:pPr>
              <w:jc w:val="both"/>
              <w:rPr>
                <w:sz w:val="22"/>
                <w:szCs w:val="22"/>
              </w:rPr>
            </w:pPr>
            <w:r w:rsidRPr="0054540B">
              <w:rPr>
                <w:sz w:val="22"/>
                <w:szCs w:val="22"/>
              </w:rPr>
              <w:t>5</w:t>
            </w:r>
          </w:p>
        </w:tc>
        <w:tc>
          <w:tcPr>
            <w:tcW w:w="1276" w:type="dxa"/>
          </w:tcPr>
          <w:p w:rsidR="008F2A93" w:rsidRPr="0054540B" w:rsidRDefault="008F2A93" w:rsidP="000E19C4">
            <w:pPr>
              <w:jc w:val="both"/>
              <w:rPr>
                <w:sz w:val="22"/>
                <w:szCs w:val="22"/>
              </w:rPr>
            </w:pPr>
            <w:r w:rsidRPr="0054540B">
              <w:rPr>
                <w:sz w:val="22"/>
                <w:szCs w:val="22"/>
              </w:rPr>
              <w:t>6</w:t>
            </w:r>
          </w:p>
        </w:tc>
        <w:tc>
          <w:tcPr>
            <w:tcW w:w="1134" w:type="dxa"/>
          </w:tcPr>
          <w:p w:rsidR="008F2A93" w:rsidRPr="0054540B" w:rsidRDefault="008F2A93" w:rsidP="000E19C4">
            <w:pPr>
              <w:jc w:val="both"/>
              <w:rPr>
                <w:sz w:val="22"/>
                <w:szCs w:val="22"/>
              </w:rPr>
            </w:pPr>
            <w:r w:rsidRPr="0054540B">
              <w:rPr>
                <w:sz w:val="22"/>
                <w:szCs w:val="22"/>
              </w:rPr>
              <w:t>7</w:t>
            </w:r>
          </w:p>
        </w:tc>
        <w:tc>
          <w:tcPr>
            <w:tcW w:w="850" w:type="dxa"/>
          </w:tcPr>
          <w:p w:rsidR="008F2A93" w:rsidRPr="0054540B" w:rsidRDefault="008F2A93" w:rsidP="000E19C4">
            <w:pPr>
              <w:jc w:val="both"/>
              <w:rPr>
                <w:sz w:val="22"/>
                <w:szCs w:val="22"/>
              </w:rPr>
            </w:pPr>
            <w:r w:rsidRPr="0054540B">
              <w:rPr>
                <w:sz w:val="22"/>
                <w:szCs w:val="22"/>
              </w:rPr>
              <w:t>8</w:t>
            </w:r>
          </w:p>
        </w:tc>
      </w:tr>
      <w:tr w:rsidR="00CA57ED" w:rsidRPr="0054540B" w:rsidTr="00CA57ED">
        <w:tc>
          <w:tcPr>
            <w:tcW w:w="910" w:type="dxa"/>
          </w:tcPr>
          <w:p w:rsidR="008F2A93" w:rsidRPr="0054540B" w:rsidRDefault="008F2A93" w:rsidP="000E19C4">
            <w:pPr>
              <w:jc w:val="both"/>
              <w:rPr>
                <w:sz w:val="22"/>
                <w:szCs w:val="22"/>
                <w:vertAlign w:val="superscript"/>
              </w:rPr>
            </w:pPr>
            <w:r w:rsidRPr="0054540B">
              <w:rPr>
                <w:sz w:val="22"/>
                <w:szCs w:val="22"/>
              </w:rPr>
              <w:t>1</w:t>
            </w:r>
            <w:r w:rsidRPr="0054540B">
              <w:rPr>
                <w:sz w:val="22"/>
                <w:szCs w:val="22"/>
              </w:rPr>
              <w:br/>
              <w:t>załącznik nr</w:t>
            </w:r>
            <w:r w:rsidRPr="0054540B">
              <w:rPr>
                <w:sz w:val="22"/>
                <w:szCs w:val="22"/>
                <w:vertAlign w:val="superscript"/>
              </w:rPr>
              <w:t>2) ….</w:t>
            </w:r>
          </w:p>
        </w:tc>
        <w:tc>
          <w:tcPr>
            <w:tcW w:w="899" w:type="dxa"/>
          </w:tcPr>
          <w:p w:rsidR="008F2A93" w:rsidRPr="0054540B" w:rsidRDefault="008F2A93" w:rsidP="000E19C4">
            <w:pPr>
              <w:jc w:val="both"/>
              <w:rPr>
                <w:sz w:val="22"/>
                <w:szCs w:val="22"/>
              </w:rPr>
            </w:pPr>
          </w:p>
        </w:tc>
        <w:tc>
          <w:tcPr>
            <w:tcW w:w="1134" w:type="dxa"/>
          </w:tcPr>
          <w:p w:rsidR="008F2A93" w:rsidRPr="0054540B" w:rsidRDefault="008F2A93" w:rsidP="000E19C4">
            <w:pPr>
              <w:jc w:val="both"/>
              <w:rPr>
                <w:sz w:val="22"/>
                <w:szCs w:val="22"/>
              </w:rPr>
            </w:pPr>
          </w:p>
        </w:tc>
        <w:tc>
          <w:tcPr>
            <w:tcW w:w="993" w:type="dxa"/>
          </w:tcPr>
          <w:p w:rsidR="008F2A93" w:rsidRPr="0054540B" w:rsidRDefault="008F2A93" w:rsidP="000E19C4">
            <w:pPr>
              <w:jc w:val="both"/>
              <w:rPr>
                <w:sz w:val="22"/>
                <w:szCs w:val="22"/>
              </w:rPr>
            </w:pPr>
          </w:p>
        </w:tc>
        <w:tc>
          <w:tcPr>
            <w:tcW w:w="850" w:type="dxa"/>
          </w:tcPr>
          <w:p w:rsidR="008F2A93" w:rsidRPr="0054540B" w:rsidRDefault="008F2A93" w:rsidP="000E19C4">
            <w:pPr>
              <w:jc w:val="both"/>
              <w:rPr>
                <w:sz w:val="22"/>
                <w:szCs w:val="22"/>
              </w:rPr>
            </w:pPr>
          </w:p>
        </w:tc>
        <w:tc>
          <w:tcPr>
            <w:tcW w:w="1276" w:type="dxa"/>
          </w:tcPr>
          <w:p w:rsidR="008F2A93" w:rsidRPr="0054540B" w:rsidRDefault="008F2A93" w:rsidP="000E19C4">
            <w:pPr>
              <w:jc w:val="both"/>
              <w:rPr>
                <w:sz w:val="22"/>
                <w:szCs w:val="22"/>
              </w:rPr>
            </w:pPr>
          </w:p>
        </w:tc>
        <w:tc>
          <w:tcPr>
            <w:tcW w:w="1134" w:type="dxa"/>
          </w:tcPr>
          <w:p w:rsidR="008F2A93" w:rsidRPr="0054540B" w:rsidRDefault="008F2A93" w:rsidP="000E19C4">
            <w:pPr>
              <w:jc w:val="both"/>
              <w:rPr>
                <w:sz w:val="22"/>
                <w:szCs w:val="22"/>
              </w:rPr>
            </w:pPr>
          </w:p>
        </w:tc>
        <w:tc>
          <w:tcPr>
            <w:tcW w:w="850" w:type="dxa"/>
          </w:tcPr>
          <w:p w:rsidR="008F2A93" w:rsidRPr="0054540B" w:rsidRDefault="008F2A93" w:rsidP="000E19C4">
            <w:pPr>
              <w:jc w:val="both"/>
              <w:rPr>
                <w:sz w:val="22"/>
                <w:szCs w:val="22"/>
              </w:rPr>
            </w:pPr>
          </w:p>
        </w:tc>
      </w:tr>
      <w:tr w:rsidR="00CA57ED" w:rsidRPr="0054540B" w:rsidTr="00CA57ED">
        <w:tc>
          <w:tcPr>
            <w:tcW w:w="910" w:type="dxa"/>
          </w:tcPr>
          <w:p w:rsidR="008F2A93" w:rsidRPr="0054540B" w:rsidRDefault="008F2A93" w:rsidP="000E19C4">
            <w:pPr>
              <w:jc w:val="both"/>
              <w:rPr>
                <w:sz w:val="22"/>
                <w:szCs w:val="22"/>
                <w:vertAlign w:val="superscript"/>
              </w:rPr>
            </w:pPr>
            <w:r w:rsidRPr="0054540B">
              <w:rPr>
                <w:sz w:val="22"/>
                <w:szCs w:val="22"/>
              </w:rPr>
              <w:t>1</w:t>
            </w:r>
            <w:r w:rsidRPr="0054540B">
              <w:rPr>
                <w:sz w:val="22"/>
                <w:szCs w:val="22"/>
              </w:rPr>
              <w:br/>
              <w:t>załącznik nr</w:t>
            </w:r>
            <w:r w:rsidRPr="0054540B">
              <w:rPr>
                <w:sz w:val="22"/>
                <w:szCs w:val="22"/>
                <w:vertAlign w:val="superscript"/>
              </w:rPr>
              <w:t>2) ….</w:t>
            </w:r>
          </w:p>
        </w:tc>
        <w:tc>
          <w:tcPr>
            <w:tcW w:w="899" w:type="dxa"/>
          </w:tcPr>
          <w:p w:rsidR="008F2A93" w:rsidRPr="0054540B" w:rsidRDefault="008F2A93" w:rsidP="000E19C4">
            <w:pPr>
              <w:jc w:val="both"/>
              <w:rPr>
                <w:sz w:val="22"/>
                <w:szCs w:val="22"/>
              </w:rPr>
            </w:pPr>
          </w:p>
        </w:tc>
        <w:tc>
          <w:tcPr>
            <w:tcW w:w="1134" w:type="dxa"/>
          </w:tcPr>
          <w:p w:rsidR="008F2A93" w:rsidRPr="0054540B" w:rsidRDefault="008F2A93" w:rsidP="000E19C4">
            <w:pPr>
              <w:jc w:val="both"/>
              <w:rPr>
                <w:sz w:val="22"/>
                <w:szCs w:val="22"/>
              </w:rPr>
            </w:pPr>
          </w:p>
        </w:tc>
        <w:tc>
          <w:tcPr>
            <w:tcW w:w="993" w:type="dxa"/>
          </w:tcPr>
          <w:p w:rsidR="008F2A93" w:rsidRPr="0054540B" w:rsidRDefault="008F2A93" w:rsidP="000E19C4">
            <w:pPr>
              <w:jc w:val="both"/>
              <w:rPr>
                <w:sz w:val="22"/>
                <w:szCs w:val="22"/>
              </w:rPr>
            </w:pPr>
          </w:p>
        </w:tc>
        <w:tc>
          <w:tcPr>
            <w:tcW w:w="850" w:type="dxa"/>
          </w:tcPr>
          <w:p w:rsidR="008F2A93" w:rsidRPr="0054540B" w:rsidRDefault="008F2A93" w:rsidP="000E19C4">
            <w:pPr>
              <w:jc w:val="both"/>
              <w:rPr>
                <w:sz w:val="22"/>
                <w:szCs w:val="22"/>
              </w:rPr>
            </w:pPr>
          </w:p>
        </w:tc>
        <w:tc>
          <w:tcPr>
            <w:tcW w:w="1276" w:type="dxa"/>
          </w:tcPr>
          <w:p w:rsidR="008F2A93" w:rsidRPr="0054540B" w:rsidRDefault="008F2A93" w:rsidP="000E19C4">
            <w:pPr>
              <w:jc w:val="both"/>
              <w:rPr>
                <w:sz w:val="22"/>
                <w:szCs w:val="22"/>
              </w:rPr>
            </w:pPr>
          </w:p>
        </w:tc>
        <w:tc>
          <w:tcPr>
            <w:tcW w:w="1134" w:type="dxa"/>
          </w:tcPr>
          <w:p w:rsidR="008F2A93" w:rsidRPr="0054540B" w:rsidRDefault="008F2A93" w:rsidP="000E19C4">
            <w:pPr>
              <w:jc w:val="both"/>
              <w:rPr>
                <w:sz w:val="22"/>
                <w:szCs w:val="22"/>
              </w:rPr>
            </w:pPr>
          </w:p>
        </w:tc>
        <w:tc>
          <w:tcPr>
            <w:tcW w:w="850" w:type="dxa"/>
          </w:tcPr>
          <w:p w:rsidR="008F2A93" w:rsidRPr="0054540B" w:rsidRDefault="008F2A93" w:rsidP="000E19C4">
            <w:pPr>
              <w:jc w:val="both"/>
              <w:rPr>
                <w:sz w:val="22"/>
                <w:szCs w:val="22"/>
              </w:rPr>
            </w:pPr>
          </w:p>
        </w:tc>
      </w:tr>
      <w:tr w:rsidR="00CA57ED" w:rsidRPr="0054540B" w:rsidTr="00CA57ED">
        <w:tc>
          <w:tcPr>
            <w:tcW w:w="910" w:type="dxa"/>
          </w:tcPr>
          <w:p w:rsidR="008F2A93" w:rsidRPr="0054540B" w:rsidRDefault="008F2A93" w:rsidP="000E19C4">
            <w:pPr>
              <w:jc w:val="both"/>
              <w:rPr>
                <w:sz w:val="22"/>
                <w:szCs w:val="22"/>
                <w:vertAlign w:val="superscript"/>
              </w:rPr>
            </w:pPr>
            <w:r w:rsidRPr="0054540B">
              <w:rPr>
                <w:sz w:val="22"/>
                <w:szCs w:val="22"/>
              </w:rPr>
              <w:t>1</w:t>
            </w:r>
            <w:r w:rsidRPr="0054540B">
              <w:rPr>
                <w:sz w:val="22"/>
                <w:szCs w:val="22"/>
              </w:rPr>
              <w:br/>
              <w:t>załącznik nr</w:t>
            </w:r>
            <w:r w:rsidRPr="0054540B">
              <w:rPr>
                <w:sz w:val="22"/>
                <w:szCs w:val="22"/>
                <w:vertAlign w:val="superscript"/>
              </w:rPr>
              <w:t>2) ….</w:t>
            </w:r>
          </w:p>
        </w:tc>
        <w:tc>
          <w:tcPr>
            <w:tcW w:w="899" w:type="dxa"/>
          </w:tcPr>
          <w:p w:rsidR="008F2A93" w:rsidRPr="0054540B" w:rsidRDefault="008F2A93" w:rsidP="000E19C4">
            <w:pPr>
              <w:jc w:val="both"/>
              <w:rPr>
                <w:sz w:val="22"/>
                <w:szCs w:val="22"/>
              </w:rPr>
            </w:pPr>
          </w:p>
        </w:tc>
        <w:tc>
          <w:tcPr>
            <w:tcW w:w="1134" w:type="dxa"/>
          </w:tcPr>
          <w:p w:rsidR="008F2A93" w:rsidRPr="0054540B" w:rsidRDefault="008F2A93" w:rsidP="000E19C4">
            <w:pPr>
              <w:jc w:val="both"/>
              <w:rPr>
                <w:sz w:val="22"/>
                <w:szCs w:val="22"/>
              </w:rPr>
            </w:pPr>
          </w:p>
        </w:tc>
        <w:tc>
          <w:tcPr>
            <w:tcW w:w="993" w:type="dxa"/>
          </w:tcPr>
          <w:p w:rsidR="008F2A93" w:rsidRPr="0054540B" w:rsidRDefault="008F2A93" w:rsidP="000E19C4">
            <w:pPr>
              <w:jc w:val="both"/>
              <w:rPr>
                <w:sz w:val="22"/>
                <w:szCs w:val="22"/>
              </w:rPr>
            </w:pPr>
          </w:p>
        </w:tc>
        <w:tc>
          <w:tcPr>
            <w:tcW w:w="850" w:type="dxa"/>
          </w:tcPr>
          <w:p w:rsidR="008F2A93" w:rsidRPr="0054540B" w:rsidRDefault="008F2A93" w:rsidP="000E19C4">
            <w:pPr>
              <w:jc w:val="both"/>
              <w:rPr>
                <w:sz w:val="22"/>
                <w:szCs w:val="22"/>
              </w:rPr>
            </w:pPr>
          </w:p>
        </w:tc>
        <w:tc>
          <w:tcPr>
            <w:tcW w:w="1276" w:type="dxa"/>
          </w:tcPr>
          <w:p w:rsidR="008F2A93" w:rsidRPr="0054540B" w:rsidRDefault="008F2A93" w:rsidP="000E19C4">
            <w:pPr>
              <w:jc w:val="both"/>
              <w:rPr>
                <w:sz w:val="22"/>
                <w:szCs w:val="22"/>
              </w:rPr>
            </w:pPr>
          </w:p>
        </w:tc>
        <w:tc>
          <w:tcPr>
            <w:tcW w:w="1134" w:type="dxa"/>
          </w:tcPr>
          <w:p w:rsidR="008F2A93" w:rsidRPr="0054540B" w:rsidRDefault="008F2A93" w:rsidP="000E19C4">
            <w:pPr>
              <w:jc w:val="both"/>
              <w:rPr>
                <w:sz w:val="22"/>
                <w:szCs w:val="22"/>
              </w:rPr>
            </w:pPr>
          </w:p>
        </w:tc>
        <w:tc>
          <w:tcPr>
            <w:tcW w:w="850" w:type="dxa"/>
          </w:tcPr>
          <w:p w:rsidR="008F2A93" w:rsidRPr="0054540B" w:rsidRDefault="008F2A93" w:rsidP="000E19C4">
            <w:pPr>
              <w:jc w:val="both"/>
              <w:rPr>
                <w:sz w:val="22"/>
                <w:szCs w:val="22"/>
              </w:rPr>
            </w:pPr>
          </w:p>
        </w:tc>
      </w:tr>
      <w:tr w:rsidR="00CA57ED" w:rsidRPr="0054540B" w:rsidTr="00CA57ED">
        <w:tc>
          <w:tcPr>
            <w:tcW w:w="910" w:type="dxa"/>
          </w:tcPr>
          <w:p w:rsidR="008F2A93" w:rsidRPr="0054540B" w:rsidRDefault="008F2A93" w:rsidP="000E19C4">
            <w:pPr>
              <w:jc w:val="both"/>
              <w:rPr>
                <w:sz w:val="22"/>
                <w:szCs w:val="22"/>
              </w:rPr>
            </w:pPr>
          </w:p>
          <w:p w:rsidR="008F2A93" w:rsidRPr="0054540B" w:rsidRDefault="008F2A93" w:rsidP="000E19C4">
            <w:pPr>
              <w:jc w:val="both"/>
              <w:rPr>
                <w:sz w:val="22"/>
                <w:szCs w:val="22"/>
              </w:rPr>
            </w:pPr>
          </w:p>
          <w:p w:rsidR="008F2A93" w:rsidRPr="0054540B" w:rsidRDefault="008F2A93" w:rsidP="000E19C4">
            <w:pPr>
              <w:jc w:val="both"/>
              <w:rPr>
                <w:sz w:val="22"/>
                <w:szCs w:val="22"/>
              </w:rPr>
            </w:pPr>
          </w:p>
        </w:tc>
        <w:tc>
          <w:tcPr>
            <w:tcW w:w="899" w:type="dxa"/>
          </w:tcPr>
          <w:p w:rsidR="008F2A93" w:rsidRPr="0054540B" w:rsidRDefault="008F2A93" w:rsidP="000E19C4">
            <w:pPr>
              <w:jc w:val="both"/>
              <w:rPr>
                <w:sz w:val="22"/>
                <w:szCs w:val="22"/>
              </w:rPr>
            </w:pPr>
          </w:p>
        </w:tc>
        <w:tc>
          <w:tcPr>
            <w:tcW w:w="1134" w:type="dxa"/>
          </w:tcPr>
          <w:p w:rsidR="008F2A93" w:rsidRPr="0054540B" w:rsidRDefault="008F2A93" w:rsidP="000E19C4">
            <w:pPr>
              <w:jc w:val="both"/>
              <w:rPr>
                <w:sz w:val="22"/>
                <w:szCs w:val="22"/>
              </w:rPr>
            </w:pPr>
          </w:p>
        </w:tc>
        <w:tc>
          <w:tcPr>
            <w:tcW w:w="993" w:type="dxa"/>
          </w:tcPr>
          <w:p w:rsidR="008F2A93" w:rsidRPr="0054540B" w:rsidRDefault="008F2A93" w:rsidP="000E19C4">
            <w:pPr>
              <w:jc w:val="both"/>
              <w:rPr>
                <w:sz w:val="22"/>
                <w:szCs w:val="22"/>
              </w:rPr>
            </w:pPr>
          </w:p>
        </w:tc>
        <w:tc>
          <w:tcPr>
            <w:tcW w:w="850" w:type="dxa"/>
          </w:tcPr>
          <w:p w:rsidR="008F2A93" w:rsidRPr="0054540B" w:rsidRDefault="008F2A93" w:rsidP="000E19C4">
            <w:pPr>
              <w:jc w:val="both"/>
              <w:rPr>
                <w:sz w:val="22"/>
                <w:szCs w:val="22"/>
              </w:rPr>
            </w:pPr>
          </w:p>
        </w:tc>
        <w:tc>
          <w:tcPr>
            <w:tcW w:w="1276" w:type="dxa"/>
          </w:tcPr>
          <w:p w:rsidR="008F2A93" w:rsidRPr="0054540B" w:rsidRDefault="008F2A93" w:rsidP="000E19C4">
            <w:pPr>
              <w:jc w:val="both"/>
              <w:rPr>
                <w:sz w:val="22"/>
                <w:szCs w:val="22"/>
              </w:rPr>
            </w:pPr>
          </w:p>
        </w:tc>
        <w:tc>
          <w:tcPr>
            <w:tcW w:w="1134" w:type="dxa"/>
          </w:tcPr>
          <w:p w:rsidR="008F2A93" w:rsidRPr="0054540B" w:rsidRDefault="008F2A93" w:rsidP="000E19C4">
            <w:pPr>
              <w:jc w:val="both"/>
              <w:rPr>
                <w:sz w:val="22"/>
                <w:szCs w:val="22"/>
              </w:rPr>
            </w:pPr>
          </w:p>
        </w:tc>
        <w:tc>
          <w:tcPr>
            <w:tcW w:w="850" w:type="dxa"/>
          </w:tcPr>
          <w:p w:rsidR="008F2A93" w:rsidRPr="0054540B" w:rsidRDefault="008F2A93" w:rsidP="000E19C4">
            <w:pPr>
              <w:jc w:val="both"/>
              <w:rPr>
                <w:sz w:val="22"/>
                <w:szCs w:val="22"/>
              </w:rPr>
            </w:pPr>
          </w:p>
        </w:tc>
      </w:tr>
      <w:tr w:rsidR="00CA57ED" w:rsidRPr="0054540B" w:rsidTr="00CA57ED">
        <w:tc>
          <w:tcPr>
            <w:tcW w:w="910" w:type="dxa"/>
          </w:tcPr>
          <w:p w:rsidR="008F2A93" w:rsidRPr="0054540B" w:rsidRDefault="008F2A93" w:rsidP="000E19C4">
            <w:pPr>
              <w:jc w:val="both"/>
              <w:rPr>
                <w:sz w:val="22"/>
                <w:szCs w:val="22"/>
              </w:rPr>
            </w:pPr>
          </w:p>
          <w:p w:rsidR="008F2A93" w:rsidRPr="0054540B" w:rsidRDefault="008F2A93" w:rsidP="000E19C4">
            <w:pPr>
              <w:jc w:val="both"/>
              <w:rPr>
                <w:sz w:val="22"/>
                <w:szCs w:val="22"/>
              </w:rPr>
            </w:pPr>
          </w:p>
          <w:p w:rsidR="008F2A93" w:rsidRPr="0054540B" w:rsidRDefault="008F2A93" w:rsidP="000E19C4">
            <w:pPr>
              <w:jc w:val="both"/>
              <w:rPr>
                <w:sz w:val="22"/>
                <w:szCs w:val="22"/>
              </w:rPr>
            </w:pPr>
          </w:p>
        </w:tc>
        <w:tc>
          <w:tcPr>
            <w:tcW w:w="899" w:type="dxa"/>
          </w:tcPr>
          <w:p w:rsidR="008F2A93" w:rsidRPr="0054540B" w:rsidRDefault="008F2A93" w:rsidP="000E19C4">
            <w:pPr>
              <w:jc w:val="both"/>
              <w:rPr>
                <w:sz w:val="22"/>
                <w:szCs w:val="22"/>
              </w:rPr>
            </w:pPr>
          </w:p>
        </w:tc>
        <w:tc>
          <w:tcPr>
            <w:tcW w:w="1134" w:type="dxa"/>
          </w:tcPr>
          <w:p w:rsidR="008F2A93" w:rsidRPr="0054540B" w:rsidRDefault="008F2A93" w:rsidP="000E19C4">
            <w:pPr>
              <w:jc w:val="both"/>
              <w:rPr>
                <w:sz w:val="22"/>
                <w:szCs w:val="22"/>
              </w:rPr>
            </w:pPr>
          </w:p>
        </w:tc>
        <w:tc>
          <w:tcPr>
            <w:tcW w:w="993" w:type="dxa"/>
          </w:tcPr>
          <w:p w:rsidR="008F2A93" w:rsidRPr="0054540B" w:rsidRDefault="008F2A93" w:rsidP="000E19C4">
            <w:pPr>
              <w:jc w:val="both"/>
              <w:rPr>
                <w:sz w:val="22"/>
                <w:szCs w:val="22"/>
              </w:rPr>
            </w:pPr>
          </w:p>
        </w:tc>
        <w:tc>
          <w:tcPr>
            <w:tcW w:w="850" w:type="dxa"/>
          </w:tcPr>
          <w:p w:rsidR="008F2A93" w:rsidRPr="0054540B" w:rsidRDefault="008F2A93" w:rsidP="000E19C4">
            <w:pPr>
              <w:jc w:val="both"/>
              <w:rPr>
                <w:sz w:val="22"/>
                <w:szCs w:val="22"/>
              </w:rPr>
            </w:pPr>
          </w:p>
        </w:tc>
        <w:tc>
          <w:tcPr>
            <w:tcW w:w="1276" w:type="dxa"/>
          </w:tcPr>
          <w:p w:rsidR="008F2A93" w:rsidRPr="0054540B" w:rsidRDefault="008F2A93" w:rsidP="000E19C4">
            <w:pPr>
              <w:jc w:val="both"/>
              <w:rPr>
                <w:sz w:val="22"/>
                <w:szCs w:val="22"/>
              </w:rPr>
            </w:pPr>
          </w:p>
        </w:tc>
        <w:tc>
          <w:tcPr>
            <w:tcW w:w="1134" w:type="dxa"/>
          </w:tcPr>
          <w:p w:rsidR="008F2A93" w:rsidRPr="0054540B" w:rsidRDefault="008F2A93" w:rsidP="000E19C4">
            <w:pPr>
              <w:jc w:val="both"/>
              <w:rPr>
                <w:sz w:val="22"/>
                <w:szCs w:val="22"/>
              </w:rPr>
            </w:pPr>
          </w:p>
        </w:tc>
        <w:tc>
          <w:tcPr>
            <w:tcW w:w="850" w:type="dxa"/>
          </w:tcPr>
          <w:p w:rsidR="008F2A93" w:rsidRPr="0054540B" w:rsidRDefault="008F2A93" w:rsidP="000E19C4">
            <w:pPr>
              <w:jc w:val="both"/>
              <w:rPr>
                <w:sz w:val="22"/>
                <w:szCs w:val="22"/>
              </w:rPr>
            </w:pPr>
          </w:p>
        </w:tc>
      </w:tr>
    </w:tbl>
    <w:p w:rsidR="008F2A93" w:rsidRPr="0054540B" w:rsidRDefault="008F2A93" w:rsidP="000E19C4">
      <w:pPr>
        <w:jc w:val="both"/>
        <w:rPr>
          <w:sz w:val="22"/>
          <w:szCs w:val="22"/>
        </w:rPr>
      </w:pPr>
      <w:r w:rsidRPr="0054540B">
        <w:rPr>
          <w:sz w:val="22"/>
          <w:szCs w:val="22"/>
          <w:vertAlign w:val="superscript"/>
        </w:rPr>
        <w:t>1)</w:t>
      </w:r>
      <w:r w:rsidRPr="0054540B">
        <w:rPr>
          <w:sz w:val="22"/>
          <w:szCs w:val="22"/>
        </w:rPr>
        <w:t xml:space="preserve"> – protokół należy stosować do całości zabezpieczanej powierzchni</w:t>
      </w:r>
    </w:p>
    <w:p w:rsidR="008F2A93" w:rsidRPr="0054540B" w:rsidRDefault="008F2A93" w:rsidP="000E19C4">
      <w:pPr>
        <w:jc w:val="both"/>
        <w:rPr>
          <w:sz w:val="22"/>
          <w:szCs w:val="22"/>
        </w:rPr>
      </w:pPr>
      <w:r w:rsidRPr="0054540B">
        <w:rPr>
          <w:sz w:val="22"/>
          <w:szCs w:val="22"/>
          <w:vertAlign w:val="superscript"/>
        </w:rPr>
        <w:t>2)</w:t>
      </w:r>
      <w:r w:rsidRPr="0054540B">
        <w:rPr>
          <w:sz w:val="22"/>
          <w:szCs w:val="22"/>
        </w:rPr>
        <w:t xml:space="preserve"> – załącznik nr …… zawiera szkic działki</w:t>
      </w:r>
    </w:p>
    <w:p w:rsidR="008F2A93" w:rsidRPr="0054540B" w:rsidRDefault="008F2A93" w:rsidP="000E19C4">
      <w:pPr>
        <w:jc w:val="both"/>
        <w:rPr>
          <w:sz w:val="22"/>
          <w:szCs w:val="22"/>
        </w:rPr>
      </w:pPr>
    </w:p>
    <w:p w:rsidR="008F2A93" w:rsidRPr="0054540B" w:rsidRDefault="008F2A93" w:rsidP="000E19C4">
      <w:pPr>
        <w:jc w:val="both"/>
        <w:rPr>
          <w:sz w:val="22"/>
          <w:szCs w:val="22"/>
        </w:rPr>
      </w:pPr>
    </w:p>
    <w:tbl>
      <w:tblPr>
        <w:tblW w:w="7350" w:type="dxa"/>
        <w:jc w:val="center"/>
        <w:tblLayout w:type="fixed"/>
        <w:tblCellMar>
          <w:left w:w="70" w:type="dxa"/>
          <w:right w:w="70" w:type="dxa"/>
        </w:tblCellMar>
        <w:tblLook w:val="01E0"/>
      </w:tblPr>
      <w:tblGrid>
        <w:gridCol w:w="2450"/>
        <w:gridCol w:w="2450"/>
        <w:gridCol w:w="2450"/>
      </w:tblGrid>
      <w:tr w:rsidR="008F2A93" w:rsidRPr="0054540B" w:rsidTr="00335BE1">
        <w:trPr>
          <w:jc w:val="center"/>
        </w:trPr>
        <w:tc>
          <w:tcPr>
            <w:tcW w:w="2268" w:type="dxa"/>
          </w:tcPr>
          <w:p w:rsidR="008F2A93" w:rsidRPr="0054540B" w:rsidRDefault="008F2A93" w:rsidP="000E19C4">
            <w:pPr>
              <w:jc w:val="both"/>
              <w:rPr>
                <w:sz w:val="22"/>
                <w:szCs w:val="22"/>
              </w:rPr>
            </w:pPr>
            <w:r w:rsidRPr="0054540B">
              <w:rPr>
                <w:sz w:val="22"/>
                <w:szCs w:val="22"/>
              </w:rPr>
              <w:t>Miejscowość i data</w:t>
            </w:r>
          </w:p>
          <w:p w:rsidR="008F2A93" w:rsidRPr="0054540B" w:rsidRDefault="008F2A93" w:rsidP="000E19C4">
            <w:pPr>
              <w:jc w:val="both"/>
              <w:rPr>
                <w:sz w:val="22"/>
                <w:szCs w:val="22"/>
              </w:rPr>
            </w:pPr>
          </w:p>
        </w:tc>
        <w:tc>
          <w:tcPr>
            <w:tcW w:w="2268" w:type="dxa"/>
          </w:tcPr>
          <w:p w:rsidR="008F2A93" w:rsidRPr="0054540B" w:rsidRDefault="008F2A93" w:rsidP="000E19C4">
            <w:pPr>
              <w:jc w:val="both"/>
              <w:rPr>
                <w:sz w:val="22"/>
                <w:szCs w:val="22"/>
              </w:rPr>
            </w:pPr>
            <w:r w:rsidRPr="0054540B">
              <w:rPr>
                <w:sz w:val="22"/>
                <w:szCs w:val="22"/>
              </w:rPr>
              <w:t>Wykonawca</w:t>
            </w:r>
          </w:p>
        </w:tc>
        <w:tc>
          <w:tcPr>
            <w:tcW w:w="2268" w:type="dxa"/>
          </w:tcPr>
          <w:p w:rsidR="008F2A93" w:rsidRPr="0054540B" w:rsidRDefault="008F2A93" w:rsidP="000E19C4">
            <w:pPr>
              <w:jc w:val="both"/>
              <w:rPr>
                <w:sz w:val="22"/>
                <w:szCs w:val="22"/>
              </w:rPr>
            </w:pPr>
            <w:r w:rsidRPr="0054540B">
              <w:rPr>
                <w:sz w:val="22"/>
                <w:szCs w:val="22"/>
              </w:rPr>
              <w:t>Inspektor nadzoru</w:t>
            </w:r>
          </w:p>
        </w:tc>
      </w:tr>
      <w:tr w:rsidR="008F2A93" w:rsidRPr="0054540B" w:rsidTr="00335BE1">
        <w:trPr>
          <w:jc w:val="center"/>
        </w:trPr>
        <w:tc>
          <w:tcPr>
            <w:tcW w:w="2268" w:type="dxa"/>
          </w:tcPr>
          <w:p w:rsidR="008F2A93" w:rsidRPr="0054540B" w:rsidRDefault="008F2A93" w:rsidP="000E19C4">
            <w:pPr>
              <w:jc w:val="both"/>
              <w:rPr>
                <w:sz w:val="22"/>
                <w:szCs w:val="22"/>
              </w:rPr>
            </w:pPr>
            <w:r w:rsidRPr="0054540B">
              <w:rPr>
                <w:sz w:val="22"/>
                <w:szCs w:val="22"/>
              </w:rPr>
              <w:t>………………………..</w:t>
            </w:r>
          </w:p>
        </w:tc>
        <w:tc>
          <w:tcPr>
            <w:tcW w:w="2268" w:type="dxa"/>
          </w:tcPr>
          <w:p w:rsidR="008F2A93" w:rsidRPr="0054540B" w:rsidRDefault="008F2A93" w:rsidP="000E19C4">
            <w:pPr>
              <w:jc w:val="both"/>
              <w:rPr>
                <w:sz w:val="22"/>
                <w:szCs w:val="22"/>
              </w:rPr>
            </w:pPr>
            <w:r w:rsidRPr="0054540B">
              <w:rPr>
                <w:sz w:val="22"/>
                <w:szCs w:val="22"/>
              </w:rPr>
              <w:t>………………………..</w:t>
            </w:r>
          </w:p>
        </w:tc>
        <w:tc>
          <w:tcPr>
            <w:tcW w:w="2268" w:type="dxa"/>
          </w:tcPr>
          <w:p w:rsidR="008F2A93" w:rsidRPr="0054540B" w:rsidRDefault="008F2A93" w:rsidP="000E19C4">
            <w:pPr>
              <w:jc w:val="both"/>
              <w:rPr>
                <w:sz w:val="22"/>
                <w:szCs w:val="22"/>
              </w:rPr>
            </w:pPr>
            <w:r w:rsidRPr="0054540B">
              <w:rPr>
                <w:sz w:val="22"/>
                <w:szCs w:val="22"/>
              </w:rPr>
              <w:t>………………………..</w:t>
            </w:r>
          </w:p>
        </w:tc>
      </w:tr>
    </w:tbl>
    <w:p w:rsidR="008F2A93" w:rsidRPr="00716054" w:rsidRDefault="008F2A93" w:rsidP="00716054">
      <w:pPr>
        <w:rPr>
          <w:rStyle w:val="Pogrubienie"/>
        </w:rPr>
      </w:pPr>
    </w:p>
    <w:p w:rsidR="008F2A93" w:rsidRPr="0054540B" w:rsidRDefault="008F2A93" w:rsidP="000E19C4">
      <w:pPr>
        <w:pStyle w:val="tytuSST3"/>
        <w:jc w:val="both"/>
        <w:rPr>
          <w:rFonts w:ascii="Times New Roman" w:hAnsi="Times New Roman"/>
          <w:sz w:val="22"/>
          <w:szCs w:val="22"/>
        </w:rPr>
      </w:pPr>
    </w:p>
    <w:p w:rsidR="008F2A93" w:rsidRDefault="008F2A93" w:rsidP="000E19C4">
      <w:pPr>
        <w:jc w:val="both"/>
        <w:rPr>
          <w:sz w:val="22"/>
          <w:szCs w:val="22"/>
        </w:rPr>
      </w:pPr>
      <w:r w:rsidRPr="0054540B">
        <w:rPr>
          <w:b/>
          <w:sz w:val="22"/>
          <w:szCs w:val="22"/>
        </w:rPr>
        <w:br w:type="page"/>
      </w:r>
    </w:p>
    <w:p w:rsidR="008F2A93" w:rsidRPr="003A1AEC" w:rsidRDefault="008F2A93" w:rsidP="003A1AEC">
      <w:pPr>
        <w:pStyle w:val="Nagwek1"/>
        <w:jc w:val="center"/>
      </w:pPr>
      <w:bookmarkStart w:id="2956" w:name="_Toc5874117"/>
      <w:r w:rsidRPr="003A1AEC">
        <w:lastRenderedPageBreak/>
        <w:t>M.27.02.01. IZOLACJE ARKUSZOWE</w:t>
      </w:r>
      <w:bookmarkEnd w:id="2956"/>
    </w:p>
    <w:p w:rsidR="008F2A93" w:rsidRPr="00965E34" w:rsidRDefault="008F2A93" w:rsidP="003A1AFB">
      <w:pPr>
        <w:jc w:val="center"/>
      </w:pPr>
    </w:p>
    <w:p w:rsidR="008F2A93" w:rsidRPr="00CF679D" w:rsidRDefault="008F2A93" w:rsidP="00CF679D">
      <w:pPr>
        <w:pStyle w:val="Nagwek2"/>
        <w:spacing w:after="120"/>
        <w:jc w:val="center"/>
      </w:pPr>
      <w:bookmarkStart w:id="2957" w:name="_Toc5874118"/>
      <w:r w:rsidRPr="00CF679D">
        <w:t>M.27.02.01.01Koszt papy zgrzewalnej</w:t>
      </w:r>
      <w:bookmarkEnd w:id="2957"/>
    </w:p>
    <w:p w:rsidR="008F2A93" w:rsidRDefault="008F2A93" w:rsidP="003A1AFB">
      <w:pPr>
        <w:jc w:val="center"/>
      </w:pPr>
    </w:p>
    <w:p w:rsidR="008F2A93" w:rsidRPr="00CF679D" w:rsidRDefault="008F2A93" w:rsidP="00CF679D">
      <w:pPr>
        <w:pStyle w:val="Nagwek2"/>
        <w:spacing w:after="120"/>
        <w:jc w:val="center"/>
      </w:pPr>
      <w:bookmarkStart w:id="2958" w:name="_Toc5874119"/>
      <w:r w:rsidRPr="00CF679D">
        <w:t>M.27.02.01.51</w:t>
      </w:r>
      <w:r w:rsidR="0046403A" w:rsidRPr="00CF679D">
        <w:t xml:space="preserve"> Wykonanie izolacji z papy zgrzewalnej na betonowych płaszczyznach poziomych - 1 x papa</w:t>
      </w:r>
      <w:bookmarkEnd w:id="2958"/>
    </w:p>
    <w:p w:rsidR="008F2A93" w:rsidRDefault="008F2A93" w:rsidP="000E19C4">
      <w:pPr>
        <w:jc w:val="both"/>
      </w:pPr>
    </w:p>
    <w:p w:rsidR="008F2A93" w:rsidRPr="009223FE" w:rsidRDefault="008F2A93" w:rsidP="000E19C4">
      <w:pPr>
        <w:tabs>
          <w:tab w:val="left" w:pos="-720"/>
        </w:tabs>
        <w:jc w:val="both"/>
        <w:rPr>
          <w:b/>
          <w:color w:val="000000"/>
          <w:spacing w:val="-3"/>
          <w:sz w:val="22"/>
          <w:szCs w:val="22"/>
        </w:rPr>
      </w:pPr>
      <w:r w:rsidRPr="009223FE">
        <w:rPr>
          <w:b/>
          <w:color w:val="000000"/>
          <w:spacing w:val="-3"/>
          <w:sz w:val="22"/>
          <w:szCs w:val="22"/>
        </w:rPr>
        <w:t>1. WSTĘP</w:t>
      </w:r>
    </w:p>
    <w:p w:rsidR="00913A64" w:rsidRPr="00716054" w:rsidRDefault="00913A64" w:rsidP="00716054">
      <w:pPr>
        <w:rPr>
          <w:rStyle w:val="Pogrubienie"/>
        </w:rPr>
      </w:pPr>
      <w:bookmarkStart w:id="2959" w:name="_Toc378610876"/>
      <w:bookmarkStart w:id="2960" w:name="_Toc380659324"/>
      <w:bookmarkStart w:id="2961" w:name="_Toc421787463"/>
      <w:bookmarkStart w:id="2962" w:name="_Toc449471286"/>
      <w:r w:rsidRPr="00716054">
        <w:rPr>
          <w:rStyle w:val="Pogrubienie"/>
        </w:rPr>
        <w:t xml:space="preserve">1.1. Przedmiot </w:t>
      </w:r>
      <w:r w:rsidR="001C1A5B" w:rsidRPr="00716054">
        <w:rPr>
          <w:rStyle w:val="Pogrubienie"/>
        </w:rPr>
        <w:t>STWIORB</w:t>
      </w:r>
      <w:bookmarkEnd w:id="2959"/>
      <w:bookmarkEnd w:id="2960"/>
      <w:bookmarkEnd w:id="2961"/>
      <w:bookmarkEnd w:id="2962"/>
    </w:p>
    <w:p w:rsidR="006B69CF" w:rsidRDefault="00913A64" w:rsidP="00103ADD">
      <w:pPr>
        <w:tabs>
          <w:tab w:val="left" w:pos="8931"/>
        </w:tabs>
        <w:jc w:val="both"/>
        <w:rPr>
          <w:sz w:val="22"/>
          <w:szCs w:val="22"/>
        </w:rPr>
      </w:pPr>
      <w:r w:rsidRPr="00913A64">
        <w:rPr>
          <w:sz w:val="22"/>
          <w:szCs w:val="22"/>
        </w:rPr>
        <w:t>Przedmiotem niniejszej szczegółowej specyfikacji technicznej (</w:t>
      </w:r>
      <w:r w:rsidR="001C1A5B">
        <w:rPr>
          <w:sz w:val="22"/>
          <w:szCs w:val="22"/>
        </w:rPr>
        <w:t>STWIORB</w:t>
      </w:r>
      <w:r w:rsidRPr="00913A64">
        <w:rPr>
          <w:sz w:val="22"/>
          <w:szCs w:val="22"/>
        </w:rPr>
        <w:t xml:space="preserve">) są wymagania dotyczące wykonania i odbioru robót budowlanych związanych z wykonaniem izolacji z papy termozgrzewalnej  </w:t>
      </w:r>
      <w:r w:rsidRPr="00103ADD">
        <w:rPr>
          <w:sz w:val="22"/>
          <w:szCs w:val="22"/>
        </w:rPr>
        <w:t>na poziomych powierzchniach betonu w ramach projektu:</w:t>
      </w:r>
      <w:r w:rsidR="00B47028">
        <w:rPr>
          <w:sz w:val="22"/>
          <w:szCs w:val="22"/>
        </w:rPr>
        <w:t>” Remont mostu w ciągu drogi dz. Nr ewid. 3331, 2899 w km 0+060 w miejscowości Posada Jaśliska”</w:t>
      </w:r>
      <w:r w:rsidR="00B47028" w:rsidRPr="00536B9C">
        <w:rPr>
          <w:sz w:val="22"/>
          <w:szCs w:val="22"/>
        </w:rPr>
        <w:t>.</w:t>
      </w:r>
    </w:p>
    <w:p w:rsidR="00913A64" w:rsidRPr="00716054" w:rsidRDefault="00913A64" w:rsidP="00716054">
      <w:pPr>
        <w:rPr>
          <w:rStyle w:val="Pogrubienie"/>
        </w:rPr>
      </w:pPr>
      <w:bookmarkStart w:id="2963" w:name="_Toc378610877"/>
      <w:bookmarkStart w:id="2964" w:name="_Toc380659325"/>
      <w:bookmarkStart w:id="2965" w:name="_Toc421787464"/>
      <w:bookmarkStart w:id="2966" w:name="_Toc449471287"/>
      <w:r w:rsidRPr="00716054">
        <w:rPr>
          <w:rStyle w:val="Pogrubienie"/>
        </w:rPr>
        <w:t xml:space="preserve">1.2.Zakres stosowania </w:t>
      </w:r>
      <w:r w:rsidR="001C1A5B" w:rsidRPr="00716054">
        <w:rPr>
          <w:rStyle w:val="Pogrubienie"/>
        </w:rPr>
        <w:t>STWIORB</w:t>
      </w:r>
      <w:bookmarkEnd w:id="2963"/>
      <w:bookmarkEnd w:id="2964"/>
      <w:bookmarkEnd w:id="2965"/>
      <w:bookmarkEnd w:id="2966"/>
    </w:p>
    <w:p w:rsidR="00913A64" w:rsidRPr="00913A64" w:rsidRDefault="001C1A5B" w:rsidP="000E19C4">
      <w:pPr>
        <w:pStyle w:val="Normalny1"/>
        <w:ind w:firstLine="708"/>
        <w:rPr>
          <w:sz w:val="22"/>
          <w:szCs w:val="22"/>
        </w:rPr>
      </w:pPr>
      <w:r>
        <w:rPr>
          <w:sz w:val="22"/>
          <w:szCs w:val="22"/>
        </w:rPr>
        <w:t>Specyfikacja Techniczna Wykonania i Odbioru Robót Budowlanych</w:t>
      </w:r>
      <w:r w:rsidR="00913A64" w:rsidRPr="00913A64">
        <w:rPr>
          <w:sz w:val="22"/>
          <w:szCs w:val="22"/>
        </w:rPr>
        <w:t>jest stosowana jako dokument przetargowy i kontraktowy przy zlecaniu i realizacji robót wymienionych w pkt.1.1.</w:t>
      </w:r>
    </w:p>
    <w:p w:rsidR="00913A64" w:rsidRPr="00716054" w:rsidRDefault="00913A64" w:rsidP="00716054">
      <w:pPr>
        <w:rPr>
          <w:rStyle w:val="Pogrubienie"/>
        </w:rPr>
      </w:pPr>
      <w:bookmarkStart w:id="2967" w:name="_Toc378610878"/>
      <w:bookmarkStart w:id="2968" w:name="_Toc380659326"/>
      <w:bookmarkStart w:id="2969" w:name="_Toc421787465"/>
      <w:bookmarkStart w:id="2970" w:name="_Toc449471288"/>
      <w:r w:rsidRPr="00716054">
        <w:rPr>
          <w:rStyle w:val="Pogrubienie"/>
        </w:rPr>
        <w:t xml:space="preserve">1.3. Zakres robót objętych </w:t>
      </w:r>
      <w:r w:rsidR="001C1A5B" w:rsidRPr="00716054">
        <w:rPr>
          <w:rStyle w:val="Pogrubienie"/>
        </w:rPr>
        <w:t>STWIORB</w:t>
      </w:r>
      <w:bookmarkEnd w:id="2967"/>
      <w:bookmarkEnd w:id="2968"/>
      <w:bookmarkEnd w:id="2969"/>
      <w:bookmarkEnd w:id="2970"/>
    </w:p>
    <w:p w:rsidR="00913A64" w:rsidRPr="00913A64" w:rsidRDefault="00913A64" w:rsidP="000E19C4">
      <w:pPr>
        <w:pStyle w:val="Tekstpodstawowy"/>
        <w:ind w:firstLine="709"/>
        <w:jc w:val="both"/>
        <w:rPr>
          <w:rFonts w:ascii="Times New Roman" w:hAnsi="Times New Roman"/>
          <w:b w:val="0"/>
          <w:sz w:val="22"/>
          <w:szCs w:val="22"/>
        </w:rPr>
      </w:pPr>
      <w:r w:rsidRPr="00913A64">
        <w:rPr>
          <w:rFonts w:ascii="Times New Roman" w:hAnsi="Times New Roman"/>
          <w:b w:val="0"/>
          <w:sz w:val="22"/>
          <w:szCs w:val="22"/>
        </w:rPr>
        <w:t xml:space="preserve">Ustalenia zawarte w niniejszej specyfikacji dotyczą zasad prowadzenia robót związanych </w:t>
      </w:r>
      <w:r w:rsidRPr="00913A64">
        <w:rPr>
          <w:rFonts w:ascii="Times New Roman" w:hAnsi="Times New Roman"/>
          <w:b w:val="0"/>
          <w:sz w:val="22"/>
          <w:szCs w:val="22"/>
        </w:rPr>
        <w:br/>
        <w:t>z wykonaniem, kontrolą i odbiorem izolacji z papy termozgrzewalnej na poziomych powierzchniach płyty pomostu obejmują:</w:t>
      </w:r>
    </w:p>
    <w:p w:rsidR="00913A64" w:rsidRPr="00913A64" w:rsidRDefault="00913A64" w:rsidP="000E19C4">
      <w:pPr>
        <w:pStyle w:val="wypunktowanie"/>
        <w:numPr>
          <w:ilvl w:val="0"/>
          <w:numId w:val="0"/>
        </w:numPr>
        <w:tabs>
          <w:tab w:val="num" w:pos="360"/>
        </w:tabs>
        <w:ind w:left="737" w:hanging="340"/>
        <w:rPr>
          <w:sz w:val="22"/>
          <w:szCs w:val="22"/>
        </w:rPr>
      </w:pPr>
      <w:r w:rsidRPr="00913A64">
        <w:rPr>
          <w:sz w:val="22"/>
          <w:szCs w:val="22"/>
        </w:rPr>
        <w:t>dostarczenie i przygotowanie materiałów i sprzętu;</w:t>
      </w:r>
    </w:p>
    <w:p w:rsidR="00913A64" w:rsidRPr="00913A64" w:rsidRDefault="00913A64" w:rsidP="000E19C4">
      <w:pPr>
        <w:pStyle w:val="wypunktowanie"/>
        <w:numPr>
          <w:ilvl w:val="0"/>
          <w:numId w:val="0"/>
        </w:numPr>
        <w:tabs>
          <w:tab w:val="num" w:pos="360"/>
        </w:tabs>
        <w:ind w:left="737" w:hanging="340"/>
        <w:rPr>
          <w:sz w:val="22"/>
          <w:szCs w:val="22"/>
        </w:rPr>
      </w:pPr>
      <w:r w:rsidRPr="00913A64">
        <w:rPr>
          <w:sz w:val="22"/>
          <w:szCs w:val="22"/>
        </w:rPr>
        <w:t>przygotowanie powierzchni betonu płyty pomostu i płyt przejściowych przez oczyszczenie;</w:t>
      </w:r>
    </w:p>
    <w:p w:rsidR="00913A64" w:rsidRPr="00913A64" w:rsidRDefault="00913A64" w:rsidP="000E19C4">
      <w:pPr>
        <w:pStyle w:val="wypunktowanie"/>
        <w:numPr>
          <w:ilvl w:val="0"/>
          <w:numId w:val="0"/>
        </w:numPr>
        <w:tabs>
          <w:tab w:val="num" w:pos="360"/>
        </w:tabs>
        <w:ind w:left="737" w:hanging="340"/>
        <w:rPr>
          <w:sz w:val="22"/>
          <w:szCs w:val="22"/>
        </w:rPr>
      </w:pPr>
      <w:r w:rsidRPr="00913A64">
        <w:rPr>
          <w:sz w:val="22"/>
          <w:szCs w:val="22"/>
        </w:rPr>
        <w:t xml:space="preserve">zagruntowanie podłoża; </w:t>
      </w:r>
    </w:p>
    <w:p w:rsidR="00913A64" w:rsidRPr="00913A64" w:rsidRDefault="00913A64" w:rsidP="000E19C4">
      <w:pPr>
        <w:pStyle w:val="wypunktowanie"/>
        <w:numPr>
          <w:ilvl w:val="0"/>
          <w:numId w:val="0"/>
        </w:numPr>
        <w:tabs>
          <w:tab w:val="num" w:pos="360"/>
        </w:tabs>
        <w:ind w:left="737" w:hanging="340"/>
        <w:rPr>
          <w:sz w:val="22"/>
          <w:szCs w:val="22"/>
        </w:rPr>
      </w:pPr>
      <w:r w:rsidRPr="00913A64">
        <w:rPr>
          <w:sz w:val="22"/>
          <w:szCs w:val="22"/>
        </w:rPr>
        <w:t>ułożenie izolacji;</w:t>
      </w:r>
    </w:p>
    <w:p w:rsidR="00913A64" w:rsidRPr="00913A64" w:rsidRDefault="00913A64" w:rsidP="000E19C4">
      <w:pPr>
        <w:pStyle w:val="wypunktowanie"/>
        <w:numPr>
          <w:ilvl w:val="0"/>
          <w:numId w:val="0"/>
        </w:numPr>
        <w:tabs>
          <w:tab w:val="num" w:pos="360"/>
        </w:tabs>
        <w:ind w:left="737" w:hanging="340"/>
        <w:rPr>
          <w:sz w:val="22"/>
          <w:szCs w:val="22"/>
        </w:rPr>
      </w:pPr>
      <w:r w:rsidRPr="00913A64">
        <w:rPr>
          <w:sz w:val="22"/>
          <w:szCs w:val="22"/>
        </w:rPr>
        <w:t>uporządkowanie terenu robót.</w:t>
      </w:r>
    </w:p>
    <w:p w:rsidR="00913A64" w:rsidRPr="00716054" w:rsidRDefault="00913A64" w:rsidP="00716054">
      <w:pPr>
        <w:rPr>
          <w:rStyle w:val="Pogrubienie"/>
        </w:rPr>
      </w:pPr>
      <w:bookmarkStart w:id="2971" w:name="_Toc378610879"/>
      <w:bookmarkStart w:id="2972" w:name="_Toc380659327"/>
      <w:bookmarkStart w:id="2973" w:name="_Toc421787466"/>
      <w:bookmarkStart w:id="2974" w:name="_Toc449471289"/>
      <w:r w:rsidRPr="00716054">
        <w:rPr>
          <w:rStyle w:val="Pogrubienie"/>
        </w:rPr>
        <w:t>1.4. Określenia podstawowe</w:t>
      </w:r>
      <w:bookmarkEnd w:id="2971"/>
      <w:bookmarkEnd w:id="2972"/>
      <w:bookmarkEnd w:id="2973"/>
      <w:bookmarkEnd w:id="2974"/>
    </w:p>
    <w:p w:rsidR="00913A64" w:rsidRPr="00913A64" w:rsidRDefault="00913A64" w:rsidP="000E19C4">
      <w:pPr>
        <w:jc w:val="both"/>
        <w:rPr>
          <w:bCs/>
          <w:sz w:val="22"/>
          <w:szCs w:val="22"/>
        </w:rPr>
      </w:pPr>
      <w:r w:rsidRPr="00913A64">
        <w:rPr>
          <w:b/>
          <w:bCs/>
          <w:sz w:val="22"/>
          <w:szCs w:val="22"/>
        </w:rPr>
        <w:t>1.4.1. Papa termozgrzewalna</w:t>
      </w:r>
      <w:r w:rsidRPr="00913A64">
        <w:rPr>
          <w:bCs/>
          <w:sz w:val="22"/>
          <w:szCs w:val="22"/>
        </w:rPr>
        <w:t xml:space="preserve"> – papa polimeroasfaltowa na osnowie z włókniny lub tkaniny technicznej przesyconej i obustronnie powleczonej modyfikowanym asfaltem. Obie powierzchnie papy są zabezpieczone przed sklejeniem w rolce posypką mineralną o odpowiedniej granulacji albo folią z tworzywa sztucznego. Papa termozgrzewalna przyklejana jest do powierzchni konstrukcji mostowej „na gorąco” po nadtopieniu jej dolnej powierzchni.</w:t>
      </w:r>
    </w:p>
    <w:p w:rsidR="00913A64" w:rsidRPr="00913A64" w:rsidRDefault="00913A64" w:rsidP="000E19C4">
      <w:pPr>
        <w:jc w:val="both"/>
        <w:rPr>
          <w:sz w:val="22"/>
          <w:szCs w:val="22"/>
        </w:rPr>
      </w:pPr>
      <w:r w:rsidRPr="00913A64">
        <w:rPr>
          <w:b/>
          <w:bCs/>
          <w:sz w:val="22"/>
          <w:szCs w:val="22"/>
        </w:rPr>
        <w:t>1.4.2.</w:t>
      </w:r>
      <w:r w:rsidRPr="00913A64">
        <w:rPr>
          <w:b/>
          <w:bCs/>
          <w:iCs/>
          <w:sz w:val="22"/>
          <w:szCs w:val="22"/>
        </w:rPr>
        <w:t>Środek gruntujący</w:t>
      </w:r>
      <w:r w:rsidRPr="00913A64">
        <w:rPr>
          <w:bCs/>
          <w:iCs/>
          <w:sz w:val="22"/>
          <w:szCs w:val="22"/>
        </w:rPr>
        <w:t xml:space="preserve"> – preparat asfaltowy lub żywiczny nanoszony na powierzchnię budowli przed nałożeniem właściwej izolacji asfaltowej, zwiększający przyczepność izolacji do podłoża.</w:t>
      </w:r>
    </w:p>
    <w:p w:rsidR="00913A64" w:rsidRPr="00913A64" w:rsidRDefault="00913A64" w:rsidP="000E19C4">
      <w:pPr>
        <w:jc w:val="both"/>
        <w:rPr>
          <w:sz w:val="22"/>
          <w:szCs w:val="22"/>
        </w:rPr>
      </w:pPr>
      <w:r w:rsidRPr="00913A64">
        <w:rPr>
          <w:bCs/>
          <w:sz w:val="22"/>
          <w:szCs w:val="22"/>
        </w:rPr>
        <w:t xml:space="preserve">1.4.3. </w:t>
      </w:r>
      <w:r w:rsidRPr="00913A64">
        <w:rPr>
          <w:sz w:val="22"/>
          <w:szCs w:val="22"/>
        </w:rPr>
        <w:t xml:space="preserve">Pozostałe określenia podstawowe są zgodne z obowiązującymi, odpowiednimi polskimi normami i z definicjami podanymi w </w:t>
      </w:r>
      <w:r w:rsidR="001C1A5B">
        <w:rPr>
          <w:sz w:val="22"/>
          <w:szCs w:val="22"/>
        </w:rPr>
        <w:t>STWIORB</w:t>
      </w:r>
      <w:r w:rsidRPr="00913A64">
        <w:rPr>
          <w:sz w:val="22"/>
          <w:szCs w:val="22"/>
        </w:rPr>
        <w:t xml:space="preserve"> D-M-00.00.00 „Wymagania ogólne” [1] pkt 1.4.  </w:t>
      </w:r>
    </w:p>
    <w:p w:rsidR="00913A64" w:rsidRPr="00716054" w:rsidRDefault="00913A64" w:rsidP="00716054">
      <w:pPr>
        <w:rPr>
          <w:rStyle w:val="Pogrubienie"/>
        </w:rPr>
      </w:pPr>
      <w:bookmarkStart w:id="2975" w:name="_Toc378610880"/>
      <w:bookmarkStart w:id="2976" w:name="_Toc380659328"/>
      <w:bookmarkStart w:id="2977" w:name="_Toc421787467"/>
      <w:bookmarkStart w:id="2978" w:name="_Toc449471290"/>
      <w:r w:rsidRPr="00716054">
        <w:rPr>
          <w:rStyle w:val="Pogrubienie"/>
        </w:rPr>
        <w:t>1.5. Ogólne wymagania dotyczące robót</w:t>
      </w:r>
      <w:bookmarkEnd w:id="2975"/>
      <w:bookmarkEnd w:id="2976"/>
      <w:bookmarkEnd w:id="2977"/>
      <w:bookmarkEnd w:id="2978"/>
    </w:p>
    <w:p w:rsidR="00913A64" w:rsidRPr="00913A64" w:rsidRDefault="00913A64" w:rsidP="000E19C4">
      <w:pPr>
        <w:jc w:val="both"/>
        <w:rPr>
          <w:sz w:val="22"/>
          <w:szCs w:val="22"/>
        </w:rPr>
      </w:pPr>
      <w:r w:rsidRPr="00913A64">
        <w:rPr>
          <w:sz w:val="22"/>
          <w:szCs w:val="22"/>
        </w:rPr>
        <w:t xml:space="preserve">Ogólne wymagania dotyczące robót podano w </w:t>
      </w:r>
      <w:r w:rsidR="001C1A5B">
        <w:rPr>
          <w:sz w:val="22"/>
          <w:szCs w:val="22"/>
        </w:rPr>
        <w:t>STWIORB</w:t>
      </w:r>
      <w:r w:rsidRPr="00913A64">
        <w:rPr>
          <w:sz w:val="22"/>
          <w:szCs w:val="22"/>
        </w:rPr>
        <w:t xml:space="preserve"> D-M-00.00.00 „Wymagania ogólne” [1], pkt 1.5.</w:t>
      </w:r>
    </w:p>
    <w:p w:rsidR="00913A64" w:rsidRPr="00716054" w:rsidRDefault="00913A64" w:rsidP="00716054">
      <w:pPr>
        <w:rPr>
          <w:rStyle w:val="Pogrubienie"/>
        </w:rPr>
      </w:pPr>
      <w:bookmarkStart w:id="2979" w:name="_Toc378610881"/>
      <w:bookmarkStart w:id="2980" w:name="_Toc380659329"/>
      <w:bookmarkStart w:id="2981" w:name="_Toc421787468"/>
      <w:bookmarkStart w:id="2982" w:name="_Toc449471291"/>
      <w:r w:rsidRPr="00716054">
        <w:rPr>
          <w:rStyle w:val="Pogrubienie"/>
        </w:rPr>
        <w:t>2.0. MATERIAŁY</w:t>
      </w:r>
      <w:bookmarkEnd w:id="2979"/>
      <w:bookmarkEnd w:id="2980"/>
      <w:bookmarkEnd w:id="2981"/>
      <w:bookmarkEnd w:id="2982"/>
    </w:p>
    <w:p w:rsidR="00913A64" w:rsidRPr="00716054" w:rsidRDefault="00913A64" w:rsidP="00716054">
      <w:pPr>
        <w:rPr>
          <w:rStyle w:val="Pogrubienie"/>
        </w:rPr>
      </w:pPr>
      <w:bookmarkStart w:id="2983" w:name="_Toc378610882"/>
      <w:bookmarkStart w:id="2984" w:name="_Toc380659330"/>
      <w:bookmarkStart w:id="2985" w:name="_Toc421787469"/>
      <w:bookmarkStart w:id="2986" w:name="_Toc449471292"/>
      <w:r w:rsidRPr="00716054">
        <w:rPr>
          <w:rStyle w:val="Pogrubienie"/>
        </w:rPr>
        <w:t>Ogólne wymagania dotyczące materiałów</w:t>
      </w:r>
      <w:bookmarkEnd w:id="2983"/>
      <w:bookmarkEnd w:id="2984"/>
      <w:bookmarkEnd w:id="2985"/>
      <w:bookmarkEnd w:id="2986"/>
    </w:p>
    <w:p w:rsidR="00913A64" w:rsidRPr="00913A64" w:rsidRDefault="00913A64" w:rsidP="000E19C4">
      <w:pPr>
        <w:ind w:firstLine="708"/>
        <w:jc w:val="both"/>
        <w:rPr>
          <w:sz w:val="22"/>
          <w:szCs w:val="22"/>
        </w:rPr>
      </w:pPr>
      <w:r w:rsidRPr="00913A64">
        <w:rPr>
          <w:sz w:val="22"/>
          <w:szCs w:val="22"/>
        </w:rPr>
        <w:t xml:space="preserve">Ogólne wymagania dotyczące materiałów, ich pozyskiwania i składowania, podano w </w:t>
      </w:r>
      <w:r w:rsidR="001C1A5B">
        <w:rPr>
          <w:sz w:val="22"/>
          <w:szCs w:val="22"/>
        </w:rPr>
        <w:t>STWIORB</w:t>
      </w:r>
      <w:r w:rsidRPr="00913A64">
        <w:rPr>
          <w:sz w:val="22"/>
          <w:szCs w:val="22"/>
        </w:rPr>
        <w:t xml:space="preserve"> D-M-00.00.00 „Wymagania ogólne” [1] pkt 2.</w:t>
      </w:r>
    </w:p>
    <w:p w:rsidR="00913A64" w:rsidRPr="00716054" w:rsidRDefault="00913A64" w:rsidP="00716054">
      <w:pPr>
        <w:rPr>
          <w:rStyle w:val="Pogrubienie"/>
        </w:rPr>
      </w:pPr>
      <w:bookmarkStart w:id="2987" w:name="_Toc378610883"/>
      <w:bookmarkStart w:id="2988" w:name="_Toc380659331"/>
      <w:bookmarkStart w:id="2989" w:name="_Toc421787470"/>
      <w:bookmarkStart w:id="2990" w:name="_Toc449471293"/>
      <w:r w:rsidRPr="00716054">
        <w:rPr>
          <w:rStyle w:val="Pogrubienie"/>
        </w:rPr>
        <w:t>2.2Materiały do wykonania robót</w:t>
      </w:r>
      <w:bookmarkEnd w:id="2987"/>
      <w:bookmarkEnd w:id="2988"/>
      <w:bookmarkEnd w:id="2989"/>
      <w:bookmarkEnd w:id="2990"/>
    </w:p>
    <w:p w:rsidR="00913A64" w:rsidRPr="00913A64" w:rsidRDefault="00913A64" w:rsidP="000E19C4">
      <w:pPr>
        <w:jc w:val="both"/>
        <w:rPr>
          <w:b/>
          <w:sz w:val="22"/>
          <w:szCs w:val="22"/>
        </w:rPr>
      </w:pPr>
      <w:r w:rsidRPr="00913A64">
        <w:rPr>
          <w:b/>
          <w:sz w:val="22"/>
          <w:szCs w:val="22"/>
        </w:rPr>
        <w:t>2.2.1. Zgodność materiałów z dokumentacją projektową</w:t>
      </w:r>
    </w:p>
    <w:p w:rsidR="00913A64" w:rsidRPr="00913A64" w:rsidRDefault="00913A64" w:rsidP="000E19C4">
      <w:pPr>
        <w:jc w:val="both"/>
        <w:rPr>
          <w:sz w:val="22"/>
          <w:szCs w:val="22"/>
        </w:rPr>
      </w:pPr>
      <w:r w:rsidRPr="00913A64">
        <w:rPr>
          <w:sz w:val="22"/>
          <w:szCs w:val="22"/>
        </w:rPr>
        <w:t>Materiały do wykonania robót powinny być zgodne z ustaleniami dokumentacji projektowej lub ST. Wszystkie zastosowane materiały izolacyjne powinny mieć aktualną aprobatę techniczną wydaną przez IBDiM.</w:t>
      </w:r>
    </w:p>
    <w:p w:rsidR="00913A64" w:rsidRPr="00913A64" w:rsidRDefault="00913A64" w:rsidP="000E19C4">
      <w:pPr>
        <w:jc w:val="both"/>
        <w:rPr>
          <w:sz w:val="22"/>
          <w:szCs w:val="22"/>
        </w:rPr>
      </w:pPr>
      <w:r w:rsidRPr="00913A64">
        <w:rPr>
          <w:sz w:val="22"/>
          <w:szCs w:val="22"/>
        </w:rPr>
        <w:t>Wykonawca dostarczy Inżynierowi zaświadczenia producenta potwierdzające spełnienie przez materiał izolacyjny wymaganych właściwości oraz trwałości, a także wyniki przeprowadzonych badań.</w:t>
      </w:r>
    </w:p>
    <w:p w:rsidR="00913A64" w:rsidRPr="00913A64" w:rsidRDefault="00913A64" w:rsidP="000E19C4">
      <w:pPr>
        <w:jc w:val="both"/>
        <w:rPr>
          <w:sz w:val="22"/>
          <w:szCs w:val="22"/>
        </w:rPr>
      </w:pPr>
      <w:r w:rsidRPr="00913A64">
        <w:rPr>
          <w:sz w:val="22"/>
          <w:szCs w:val="22"/>
        </w:rPr>
        <w:t>Jeżeli ST i dokumentacja projektowa nie podają inaczej, można stosować materiały spełniające wymagania podane poniżej.</w:t>
      </w:r>
    </w:p>
    <w:p w:rsidR="00913A64" w:rsidRPr="00913A64" w:rsidRDefault="00913A64" w:rsidP="000E19C4">
      <w:pPr>
        <w:jc w:val="both"/>
        <w:rPr>
          <w:b/>
          <w:sz w:val="22"/>
          <w:szCs w:val="22"/>
        </w:rPr>
      </w:pPr>
      <w:r w:rsidRPr="00913A64">
        <w:rPr>
          <w:b/>
          <w:sz w:val="22"/>
          <w:szCs w:val="22"/>
        </w:rPr>
        <w:t>2.2.2. Stosowane materiały</w:t>
      </w:r>
    </w:p>
    <w:p w:rsidR="00913A64" w:rsidRPr="00913A64" w:rsidRDefault="00913A64" w:rsidP="000E19C4">
      <w:pPr>
        <w:jc w:val="both"/>
        <w:rPr>
          <w:sz w:val="22"/>
          <w:szCs w:val="22"/>
        </w:rPr>
      </w:pPr>
      <w:r w:rsidRPr="00913A64">
        <w:rPr>
          <w:sz w:val="22"/>
          <w:szCs w:val="22"/>
        </w:rPr>
        <w:t>Do wykonania izolacji z papy zgrzewalnej można stosować następujące materiały:</w:t>
      </w:r>
    </w:p>
    <w:p w:rsidR="00913A64" w:rsidRPr="00913A64" w:rsidRDefault="00913A64" w:rsidP="006D012F">
      <w:pPr>
        <w:numPr>
          <w:ilvl w:val="0"/>
          <w:numId w:val="57"/>
        </w:numPr>
        <w:overflowPunct w:val="0"/>
        <w:autoSpaceDE w:val="0"/>
        <w:autoSpaceDN w:val="0"/>
        <w:adjustRightInd w:val="0"/>
        <w:jc w:val="both"/>
        <w:textAlignment w:val="baseline"/>
        <w:rPr>
          <w:sz w:val="22"/>
          <w:szCs w:val="22"/>
        </w:rPr>
      </w:pPr>
      <w:r w:rsidRPr="00913A64">
        <w:rPr>
          <w:sz w:val="22"/>
          <w:szCs w:val="22"/>
        </w:rPr>
        <w:lastRenderedPageBreak/>
        <w:t>papę termozgrzewalną,</w:t>
      </w:r>
    </w:p>
    <w:p w:rsidR="00913A64" w:rsidRPr="00913A64" w:rsidRDefault="00913A64" w:rsidP="006D012F">
      <w:pPr>
        <w:numPr>
          <w:ilvl w:val="0"/>
          <w:numId w:val="57"/>
        </w:numPr>
        <w:overflowPunct w:val="0"/>
        <w:autoSpaceDE w:val="0"/>
        <w:autoSpaceDN w:val="0"/>
        <w:adjustRightInd w:val="0"/>
        <w:jc w:val="both"/>
        <w:textAlignment w:val="baseline"/>
        <w:rPr>
          <w:sz w:val="22"/>
          <w:szCs w:val="22"/>
        </w:rPr>
      </w:pPr>
      <w:r w:rsidRPr="00913A64">
        <w:rPr>
          <w:sz w:val="22"/>
          <w:szCs w:val="22"/>
        </w:rPr>
        <w:t>środek gruntujący – asfaltowy lub żywiczny,</w:t>
      </w:r>
    </w:p>
    <w:p w:rsidR="00913A64" w:rsidRPr="00913A64" w:rsidRDefault="00913A64" w:rsidP="006D012F">
      <w:pPr>
        <w:numPr>
          <w:ilvl w:val="0"/>
          <w:numId w:val="57"/>
        </w:numPr>
        <w:overflowPunct w:val="0"/>
        <w:autoSpaceDE w:val="0"/>
        <w:autoSpaceDN w:val="0"/>
        <w:adjustRightInd w:val="0"/>
        <w:jc w:val="both"/>
        <w:textAlignment w:val="baseline"/>
        <w:rPr>
          <w:sz w:val="22"/>
          <w:szCs w:val="22"/>
        </w:rPr>
      </w:pPr>
      <w:r w:rsidRPr="00913A64">
        <w:rPr>
          <w:sz w:val="22"/>
          <w:szCs w:val="22"/>
        </w:rPr>
        <w:t>piasek kwarcowy do posypywania żywicy.</w:t>
      </w:r>
    </w:p>
    <w:p w:rsidR="00913A64" w:rsidRPr="00913A64" w:rsidRDefault="00913A64" w:rsidP="000E19C4">
      <w:pPr>
        <w:jc w:val="both"/>
        <w:rPr>
          <w:b/>
          <w:sz w:val="22"/>
          <w:szCs w:val="22"/>
        </w:rPr>
      </w:pPr>
      <w:r w:rsidRPr="00913A64">
        <w:rPr>
          <w:b/>
          <w:sz w:val="22"/>
          <w:szCs w:val="22"/>
        </w:rPr>
        <w:t xml:space="preserve"> 2.2.3. Papa termozgrzewalna</w:t>
      </w:r>
    </w:p>
    <w:p w:rsidR="00913A64" w:rsidRPr="00913A64" w:rsidRDefault="00913A64" w:rsidP="000E19C4">
      <w:pPr>
        <w:jc w:val="both"/>
        <w:rPr>
          <w:sz w:val="22"/>
          <w:szCs w:val="22"/>
        </w:rPr>
      </w:pPr>
      <w:r w:rsidRPr="00913A64">
        <w:rPr>
          <w:sz w:val="22"/>
          <w:szCs w:val="22"/>
        </w:rPr>
        <w:t>a) Wymagania ogólne</w:t>
      </w:r>
    </w:p>
    <w:p w:rsidR="00913A64" w:rsidRPr="00913A64" w:rsidRDefault="00913A64" w:rsidP="000E19C4">
      <w:pPr>
        <w:jc w:val="both"/>
        <w:rPr>
          <w:sz w:val="22"/>
          <w:szCs w:val="22"/>
        </w:rPr>
      </w:pPr>
      <w:r w:rsidRPr="00913A64">
        <w:rPr>
          <w:sz w:val="22"/>
          <w:szCs w:val="22"/>
        </w:rPr>
        <w:t>Należy stosować papę  zgrzewalną na osnowie przesyconej i obustronnie powleczonej asfaltem modyfikowanym polimerami oraz dodatkami poprawiającymi adhezję. Można stosować papę, do produkcji której zastosowano:</w:t>
      </w:r>
    </w:p>
    <w:p w:rsidR="00913A64" w:rsidRPr="00913A64" w:rsidRDefault="00913A64" w:rsidP="006D012F">
      <w:pPr>
        <w:numPr>
          <w:ilvl w:val="0"/>
          <w:numId w:val="140"/>
        </w:numPr>
        <w:overflowPunct w:val="0"/>
        <w:autoSpaceDE w:val="0"/>
        <w:autoSpaceDN w:val="0"/>
        <w:adjustRightInd w:val="0"/>
        <w:jc w:val="both"/>
        <w:textAlignment w:val="baseline"/>
        <w:rPr>
          <w:sz w:val="22"/>
          <w:szCs w:val="22"/>
        </w:rPr>
      </w:pPr>
      <w:r w:rsidRPr="00913A64">
        <w:rPr>
          <w:sz w:val="22"/>
          <w:szCs w:val="22"/>
        </w:rPr>
        <w:t>elastomeroasfalty, w których głównym dodatkiem jest kauczuk butadienowo-styrenowy SBS,</w:t>
      </w:r>
    </w:p>
    <w:p w:rsidR="00913A64" w:rsidRPr="00913A64" w:rsidRDefault="00913A64" w:rsidP="006D012F">
      <w:pPr>
        <w:numPr>
          <w:ilvl w:val="0"/>
          <w:numId w:val="140"/>
        </w:numPr>
        <w:overflowPunct w:val="0"/>
        <w:autoSpaceDE w:val="0"/>
        <w:autoSpaceDN w:val="0"/>
        <w:adjustRightInd w:val="0"/>
        <w:jc w:val="both"/>
        <w:textAlignment w:val="baseline"/>
        <w:rPr>
          <w:sz w:val="22"/>
          <w:szCs w:val="22"/>
        </w:rPr>
      </w:pPr>
      <w:r w:rsidRPr="00913A64">
        <w:rPr>
          <w:sz w:val="22"/>
          <w:szCs w:val="22"/>
        </w:rPr>
        <w:t>plastomeroasfalty modyfikowane polipropylenem APP.</w:t>
      </w:r>
    </w:p>
    <w:p w:rsidR="00913A64" w:rsidRPr="00913A64" w:rsidRDefault="00913A64" w:rsidP="000E19C4">
      <w:pPr>
        <w:ind w:firstLine="709"/>
        <w:jc w:val="both"/>
        <w:rPr>
          <w:sz w:val="22"/>
          <w:szCs w:val="22"/>
        </w:rPr>
      </w:pPr>
      <w:r w:rsidRPr="00913A64">
        <w:rPr>
          <w:sz w:val="22"/>
          <w:szCs w:val="22"/>
        </w:rPr>
        <w:t xml:space="preserve">Dolna powierzchnia papy powinna być zabezpieczona folią z tworzywa sztucznego, której grubość nie powinna przekraczać </w:t>
      </w:r>
      <w:smartTag w:uri="urn:schemas-microsoft-com:office:smarttags" w:element="metricconverter">
        <w:smartTagPr>
          <w:attr w:name="ProductID" w:val="0,1 mm"/>
        </w:smartTagPr>
        <w:r w:rsidRPr="00913A64">
          <w:rPr>
            <w:sz w:val="22"/>
            <w:szCs w:val="22"/>
          </w:rPr>
          <w:t>0,1 mm</w:t>
        </w:r>
      </w:smartTag>
      <w:r w:rsidRPr="00913A64">
        <w:rPr>
          <w:sz w:val="22"/>
          <w:szCs w:val="22"/>
        </w:rPr>
        <w:t>.</w:t>
      </w:r>
    </w:p>
    <w:p w:rsidR="00913A64" w:rsidRPr="00913A64" w:rsidRDefault="00913A64" w:rsidP="000E19C4">
      <w:pPr>
        <w:ind w:left="284" w:hanging="284"/>
        <w:jc w:val="both"/>
        <w:rPr>
          <w:sz w:val="22"/>
          <w:szCs w:val="22"/>
        </w:rPr>
      </w:pPr>
      <w:r w:rsidRPr="00913A64">
        <w:rPr>
          <w:sz w:val="22"/>
          <w:szCs w:val="22"/>
        </w:rPr>
        <w:t>b) Minimalne wymagania techniczne dla papy układanej na drogowych obiektach inżynierskich</w:t>
      </w:r>
    </w:p>
    <w:p w:rsidR="00913A64" w:rsidRPr="00913A64" w:rsidRDefault="00913A64" w:rsidP="000E19C4">
      <w:pPr>
        <w:jc w:val="both"/>
        <w:rPr>
          <w:sz w:val="22"/>
          <w:szCs w:val="22"/>
        </w:rPr>
      </w:pPr>
      <w:r w:rsidRPr="00913A64">
        <w:rPr>
          <w:sz w:val="22"/>
          <w:szCs w:val="22"/>
        </w:rPr>
        <w:t>Jeżeli dokumentacja projektowa ani ST nie podają inaczej, zaleca się stosowanie papy termozgrzewalnej układanej w jednej warstwie.</w:t>
      </w:r>
    </w:p>
    <w:p w:rsidR="00913A64" w:rsidRPr="00913A64" w:rsidRDefault="00913A64" w:rsidP="000E19C4">
      <w:pPr>
        <w:jc w:val="both"/>
        <w:rPr>
          <w:sz w:val="22"/>
          <w:szCs w:val="22"/>
        </w:rPr>
      </w:pPr>
      <w:r w:rsidRPr="00913A64">
        <w:rPr>
          <w:sz w:val="22"/>
          <w:szCs w:val="22"/>
        </w:rPr>
        <w:t>Zgodnie z „Zaleceniami wykonywania izolacji z pap zgrzewalnych i nawierzchni asfaltowych na drogowych obiektach mostowych” [30], zwanych dalej Zaleceniami papa termozgrzewalna stosowana na pomostach obiektów inżynierskich powinna odpowiadać wymaganiom podanym w tablicy 1.</w:t>
      </w:r>
    </w:p>
    <w:p w:rsidR="00913A64" w:rsidRPr="00913A64" w:rsidRDefault="00913A64" w:rsidP="000E19C4">
      <w:pPr>
        <w:jc w:val="both"/>
        <w:rPr>
          <w:sz w:val="22"/>
          <w:szCs w:val="22"/>
        </w:rPr>
      </w:pPr>
      <w:r w:rsidRPr="00913A64">
        <w:rPr>
          <w:sz w:val="22"/>
          <w:szCs w:val="22"/>
        </w:rPr>
        <w:t>Tablica 1. Wymagania dla papy zgrzewalnej</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2"/>
        <w:gridCol w:w="2950"/>
        <w:gridCol w:w="1084"/>
        <w:gridCol w:w="1262"/>
        <w:gridCol w:w="3494"/>
      </w:tblGrid>
      <w:tr w:rsidR="00913A64" w:rsidRPr="00913A64" w:rsidTr="00335BE1">
        <w:tc>
          <w:tcPr>
            <w:tcW w:w="533" w:type="dxa"/>
            <w:tcBorders>
              <w:bottom w:val="double" w:sz="4" w:space="0" w:color="auto"/>
            </w:tcBorders>
          </w:tcPr>
          <w:p w:rsidR="00913A64" w:rsidRPr="00913A64" w:rsidRDefault="00913A64" w:rsidP="000E19C4">
            <w:pPr>
              <w:jc w:val="both"/>
              <w:rPr>
                <w:sz w:val="22"/>
                <w:szCs w:val="22"/>
              </w:rPr>
            </w:pPr>
            <w:r w:rsidRPr="00913A64">
              <w:rPr>
                <w:sz w:val="22"/>
                <w:szCs w:val="22"/>
              </w:rPr>
              <w:t>Lp.</w:t>
            </w:r>
          </w:p>
        </w:tc>
        <w:tc>
          <w:tcPr>
            <w:tcW w:w="2977" w:type="dxa"/>
            <w:tcBorders>
              <w:bottom w:val="double" w:sz="4" w:space="0" w:color="auto"/>
            </w:tcBorders>
          </w:tcPr>
          <w:p w:rsidR="00913A64" w:rsidRPr="00913A64" w:rsidRDefault="00913A64" w:rsidP="000E19C4">
            <w:pPr>
              <w:jc w:val="both"/>
              <w:rPr>
                <w:sz w:val="22"/>
                <w:szCs w:val="22"/>
              </w:rPr>
            </w:pPr>
            <w:r w:rsidRPr="00913A64">
              <w:rPr>
                <w:sz w:val="22"/>
                <w:szCs w:val="22"/>
              </w:rPr>
              <w:t>Właściwość</w:t>
            </w:r>
          </w:p>
        </w:tc>
        <w:tc>
          <w:tcPr>
            <w:tcW w:w="1005" w:type="dxa"/>
            <w:tcBorders>
              <w:bottom w:val="double" w:sz="4" w:space="0" w:color="auto"/>
            </w:tcBorders>
          </w:tcPr>
          <w:p w:rsidR="00913A64" w:rsidRPr="00913A64" w:rsidRDefault="00913A64" w:rsidP="000E19C4">
            <w:pPr>
              <w:jc w:val="both"/>
              <w:rPr>
                <w:sz w:val="22"/>
                <w:szCs w:val="22"/>
              </w:rPr>
            </w:pPr>
            <w:r w:rsidRPr="00913A64">
              <w:rPr>
                <w:sz w:val="22"/>
                <w:szCs w:val="22"/>
              </w:rPr>
              <w:t>Jednostka</w:t>
            </w:r>
          </w:p>
        </w:tc>
        <w:tc>
          <w:tcPr>
            <w:tcW w:w="1263" w:type="dxa"/>
            <w:tcBorders>
              <w:bottom w:val="double" w:sz="4" w:space="0" w:color="auto"/>
            </w:tcBorders>
          </w:tcPr>
          <w:p w:rsidR="00913A64" w:rsidRPr="00913A64" w:rsidRDefault="00913A64" w:rsidP="000E19C4">
            <w:pPr>
              <w:jc w:val="both"/>
              <w:rPr>
                <w:sz w:val="22"/>
                <w:szCs w:val="22"/>
              </w:rPr>
            </w:pPr>
            <w:r w:rsidRPr="00913A64">
              <w:rPr>
                <w:sz w:val="22"/>
                <w:szCs w:val="22"/>
              </w:rPr>
              <w:t>Wymagana wartość</w:t>
            </w:r>
          </w:p>
        </w:tc>
        <w:tc>
          <w:tcPr>
            <w:tcW w:w="3544" w:type="dxa"/>
            <w:tcBorders>
              <w:bottom w:val="double" w:sz="4" w:space="0" w:color="auto"/>
            </w:tcBorders>
          </w:tcPr>
          <w:p w:rsidR="00913A64" w:rsidRPr="00913A64" w:rsidRDefault="00913A64" w:rsidP="000E19C4">
            <w:pPr>
              <w:jc w:val="both"/>
              <w:rPr>
                <w:sz w:val="22"/>
                <w:szCs w:val="22"/>
              </w:rPr>
            </w:pPr>
            <w:r w:rsidRPr="00913A64">
              <w:rPr>
                <w:sz w:val="22"/>
                <w:szCs w:val="22"/>
              </w:rPr>
              <w:t>Metoda wg</w:t>
            </w:r>
          </w:p>
        </w:tc>
      </w:tr>
      <w:tr w:rsidR="00913A64" w:rsidRPr="00913A64" w:rsidTr="00335BE1">
        <w:tc>
          <w:tcPr>
            <w:tcW w:w="533" w:type="dxa"/>
            <w:tcBorders>
              <w:top w:val="double" w:sz="4" w:space="0" w:color="auto"/>
            </w:tcBorders>
          </w:tcPr>
          <w:p w:rsidR="00913A64" w:rsidRPr="00913A64" w:rsidRDefault="00913A64" w:rsidP="000E19C4">
            <w:pPr>
              <w:jc w:val="both"/>
              <w:rPr>
                <w:sz w:val="22"/>
                <w:szCs w:val="22"/>
              </w:rPr>
            </w:pPr>
            <w:r w:rsidRPr="00913A64">
              <w:rPr>
                <w:sz w:val="22"/>
                <w:szCs w:val="22"/>
              </w:rPr>
              <w:t>1</w:t>
            </w:r>
          </w:p>
        </w:tc>
        <w:tc>
          <w:tcPr>
            <w:tcW w:w="2977" w:type="dxa"/>
            <w:tcBorders>
              <w:top w:val="double" w:sz="4" w:space="0" w:color="auto"/>
            </w:tcBorders>
          </w:tcPr>
          <w:p w:rsidR="00913A64" w:rsidRPr="00913A64" w:rsidRDefault="00913A64" w:rsidP="000E19C4">
            <w:pPr>
              <w:jc w:val="both"/>
              <w:rPr>
                <w:sz w:val="22"/>
                <w:szCs w:val="22"/>
              </w:rPr>
            </w:pPr>
            <w:r w:rsidRPr="00913A64">
              <w:rPr>
                <w:sz w:val="22"/>
                <w:szCs w:val="22"/>
              </w:rPr>
              <w:t>Wygląd zewnętrzny</w:t>
            </w:r>
          </w:p>
        </w:tc>
        <w:tc>
          <w:tcPr>
            <w:tcW w:w="1005" w:type="dxa"/>
            <w:tcBorders>
              <w:top w:val="double" w:sz="4" w:space="0" w:color="auto"/>
            </w:tcBorders>
          </w:tcPr>
          <w:p w:rsidR="00913A64" w:rsidRPr="00913A64" w:rsidRDefault="00913A64" w:rsidP="000E19C4">
            <w:pPr>
              <w:jc w:val="both"/>
              <w:rPr>
                <w:sz w:val="22"/>
                <w:szCs w:val="22"/>
              </w:rPr>
            </w:pPr>
          </w:p>
        </w:tc>
        <w:tc>
          <w:tcPr>
            <w:tcW w:w="1263" w:type="dxa"/>
            <w:tcBorders>
              <w:top w:val="double" w:sz="4" w:space="0" w:color="auto"/>
            </w:tcBorders>
          </w:tcPr>
          <w:p w:rsidR="00913A64" w:rsidRPr="00913A64" w:rsidRDefault="00913A64" w:rsidP="000E19C4">
            <w:pPr>
              <w:jc w:val="both"/>
              <w:rPr>
                <w:sz w:val="22"/>
                <w:szCs w:val="22"/>
              </w:rPr>
            </w:pPr>
            <w:r w:rsidRPr="00913A64">
              <w:rPr>
                <w:sz w:val="22"/>
                <w:szCs w:val="22"/>
              </w:rPr>
              <w:t>Bez wad</w:t>
            </w:r>
            <w:r w:rsidRPr="00913A64">
              <w:rPr>
                <w:sz w:val="22"/>
                <w:szCs w:val="22"/>
                <w:vertAlign w:val="superscript"/>
              </w:rPr>
              <w:t>1)</w:t>
            </w:r>
          </w:p>
        </w:tc>
        <w:tc>
          <w:tcPr>
            <w:tcW w:w="3544" w:type="dxa"/>
            <w:tcBorders>
              <w:top w:val="double" w:sz="4" w:space="0" w:color="auto"/>
            </w:tcBorders>
          </w:tcPr>
          <w:p w:rsidR="00913A64" w:rsidRPr="00913A64" w:rsidRDefault="00913A64" w:rsidP="000E19C4">
            <w:pPr>
              <w:jc w:val="both"/>
              <w:rPr>
                <w:sz w:val="22"/>
                <w:szCs w:val="22"/>
              </w:rPr>
            </w:pPr>
            <w:r w:rsidRPr="00913A64">
              <w:rPr>
                <w:sz w:val="22"/>
                <w:szCs w:val="22"/>
              </w:rPr>
              <w:t>PN-90/B-04615 [2]</w:t>
            </w:r>
          </w:p>
        </w:tc>
      </w:tr>
      <w:tr w:rsidR="00913A64" w:rsidRPr="00913A64" w:rsidTr="00335BE1">
        <w:tc>
          <w:tcPr>
            <w:tcW w:w="533" w:type="dxa"/>
          </w:tcPr>
          <w:p w:rsidR="00913A64" w:rsidRPr="00913A64" w:rsidRDefault="00913A64" w:rsidP="000E19C4">
            <w:pPr>
              <w:jc w:val="both"/>
              <w:rPr>
                <w:sz w:val="22"/>
                <w:szCs w:val="22"/>
              </w:rPr>
            </w:pPr>
            <w:r w:rsidRPr="00913A64">
              <w:rPr>
                <w:sz w:val="22"/>
                <w:szCs w:val="22"/>
              </w:rPr>
              <w:t>2</w:t>
            </w:r>
          </w:p>
        </w:tc>
        <w:tc>
          <w:tcPr>
            <w:tcW w:w="2977" w:type="dxa"/>
          </w:tcPr>
          <w:p w:rsidR="00913A64" w:rsidRPr="00913A64" w:rsidRDefault="00913A64" w:rsidP="000E19C4">
            <w:pPr>
              <w:jc w:val="both"/>
              <w:rPr>
                <w:sz w:val="22"/>
                <w:szCs w:val="22"/>
              </w:rPr>
            </w:pPr>
            <w:r w:rsidRPr="00913A64">
              <w:rPr>
                <w:sz w:val="22"/>
                <w:szCs w:val="22"/>
              </w:rPr>
              <w:t>Długość arkusza</w:t>
            </w:r>
          </w:p>
        </w:tc>
        <w:tc>
          <w:tcPr>
            <w:tcW w:w="1005" w:type="dxa"/>
          </w:tcPr>
          <w:p w:rsidR="00913A64" w:rsidRPr="00913A64" w:rsidRDefault="00913A64" w:rsidP="000E19C4">
            <w:pPr>
              <w:jc w:val="both"/>
              <w:rPr>
                <w:sz w:val="22"/>
                <w:szCs w:val="22"/>
              </w:rPr>
            </w:pPr>
            <w:r w:rsidRPr="00913A64">
              <w:rPr>
                <w:sz w:val="22"/>
                <w:szCs w:val="22"/>
              </w:rPr>
              <w:t>cm</w:t>
            </w:r>
          </w:p>
        </w:tc>
        <w:tc>
          <w:tcPr>
            <w:tcW w:w="1263" w:type="dxa"/>
          </w:tcPr>
          <w:p w:rsidR="00913A64" w:rsidRPr="00913A64" w:rsidRDefault="00913A64" w:rsidP="000E19C4">
            <w:pPr>
              <w:jc w:val="both"/>
              <w:rPr>
                <w:sz w:val="22"/>
                <w:szCs w:val="22"/>
              </w:rPr>
            </w:pPr>
            <w:r w:rsidRPr="00913A64">
              <w:rPr>
                <w:sz w:val="22"/>
                <w:szCs w:val="22"/>
              </w:rPr>
              <w:t>L ± 1% L</w:t>
            </w:r>
            <w:r w:rsidRPr="00913A64">
              <w:rPr>
                <w:sz w:val="22"/>
                <w:szCs w:val="22"/>
                <w:vertAlign w:val="superscript"/>
              </w:rPr>
              <w:t>2)</w:t>
            </w:r>
          </w:p>
        </w:tc>
        <w:tc>
          <w:tcPr>
            <w:tcW w:w="3544" w:type="dxa"/>
          </w:tcPr>
          <w:p w:rsidR="00913A64" w:rsidRPr="00913A64" w:rsidRDefault="00913A64" w:rsidP="000E19C4">
            <w:pPr>
              <w:jc w:val="both"/>
              <w:rPr>
                <w:sz w:val="22"/>
                <w:szCs w:val="22"/>
              </w:rPr>
            </w:pPr>
            <w:r w:rsidRPr="00913A64">
              <w:rPr>
                <w:sz w:val="22"/>
                <w:szCs w:val="22"/>
              </w:rPr>
              <w:t>PN-90/B-04615 [2]</w:t>
            </w:r>
          </w:p>
        </w:tc>
      </w:tr>
      <w:tr w:rsidR="00913A64" w:rsidRPr="00913A64" w:rsidTr="00335BE1">
        <w:tc>
          <w:tcPr>
            <w:tcW w:w="533" w:type="dxa"/>
          </w:tcPr>
          <w:p w:rsidR="00913A64" w:rsidRPr="00913A64" w:rsidRDefault="00913A64" w:rsidP="000E19C4">
            <w:pPr>
              <w:jc w:val="both"/>
              <w:rPr>
                <w:sz w:val="22"/>
                <w:szCs w:val="22"/>
              </w:rPr>
            </w:pPr>
            <w:r w:rsidRPr="00913A64">
              <w:rPr>
                <w:sz w:val="22"/>
                <w:szCs w:val="22"/>
              </w:rPr>
              <w:t>3</w:t>
            </w:r>
          </w:p>
        </w:tc>
        <w:tc>
          <w:tcPr>
            <w:tcW w:w="2977" w:type="dxa"/>
          </w:tcPr>
          <w:p w:rsidR="00913A64" w:rsidRPr="00913A64" w:rsidRDefault="00913A64" w:rsidP="000E19C4">
            <w:pPr>
              <w:jc w:val="both"/>
              <w:rPr>
                <w:sz w:val="22"/>
                <w:szCs w:val="22"/>
              </w:rPr>
            </w:pPr>
            <w:r w:rsidRPr="00913A64">
              <w:rPr>
                <w:sz w:val="22"/>
                <w:szCs w:val="22"/>
              </w:rPr>
              <w:t>Szerokość arkusza</w:t>
            </w:r>
          </w:p>
        </w:tc>
        <w:tc>
          <w:tcPr>
            <w:tcW w:w="1005" w:type="dxa"/>
          </w:tcPr>
          <w:p w:rsidR="00913A64" w:rsidRPr="00913A64" w:rsidRDefault="00913A64" w:rsidP="000E19C4">
            <w:pPr>
              <w:jc w:val="both"/>
              <w:rPr>
                <w:sz w:val="22"/>
                <w:szCs w:val="22"/>
              </w:rPr>
            </w:pPr>
            <w:r w:rsidRPr="00913A64">
              <w:rPr>
                <w:sz w:val="22"/>
                <w:szCs w:val="22"/>
              </w:rPr>
              <w:t>cm</w:t>
            </w:r>
          </w:p>
        </w:tc>
        <w:tc>
          <w:tcPr>
            <w:tcW w:w="1263" w:type="dxa"/>
          </w:tcPr>
          <w:p w:rsidR="00913A64" w:rsidRPr="00913A64" w:rsidRDefault="00913A64" w:rsidP="000E19C4">
            <w:pPr>
              <w:jc w:val="both"/>
              <w:rPr>
                <w:sz w:val="22"/>
                <w:szCs w:val="22"/>
              </w:rPr>
            </w:pPr>
            <w:r w:rsidRPr="00913A64">
              <w:rPr>
                <w:sz w:val="22"/>
                <w:szCs w:val="22"/>
              </w:rPr>
              <w:t>S ± 2% S</w:t>
            </w:r>
            <w:r w:rsidRPr="00913A64">
              <w:rPr>
                <w:sz w:val="22"/>
                <w:szCs w:val="22"/>
                <w:vertAlign w:val="superscript"/>
              </w:rPr>
              <w:t>3)</w:t>
            </w:r>
          </w:p>
        </w:tc>
        <w:tc>
          <w:tcPr>
            <w:tcW w:w="3544" w:type="dxa"/>
          </w:tcPr>
          <w:p w:rsidR="00913A64" w:rsidRPr="00913A64" w:rsidRDefault="00913A64" w:rsidP="000E19C4">
            <w:pPr>
              <w:jc w:val="both"/>
              <w:rPr>
                <w:sz w:val="22"/>
                <w:szCs w:val="22"/>
              </w:rPr>
            </w:pPr>
            <w:r w:rsidRPr="00913A64">
              <w:rPr>
                <w:sz w:val="22"/>
                <w:szCs w:val="22"/>
              </w:rPr>
              <w:t>PN-90/B-04615 [2]</w:t>
            </w:r>
          </w:p>
        </w:tc>
      </w:tr>
      <w:tr w:rsidR="00913A64" w:rsidRPr="00913A64" w:rsidTr="00335BE1">
        <w:tc>
          <w:tcPr>
            <w:tcW w:w="533" w:type="dxa"/>
          </w:tcPr>
          <w:p w:rsidR="00913A64" w:rsidRPr="00913A64" w:rsidRDefault="00913A64" w:rsidP="000E19C4">
            <w:pPr>
              <w:jc w:val="both"/>
              <w:rPr>
                <w:sz w:val="22"/>
                <w:szCs w:val="22"/>
              </w:rPr>
            </w:pPr>
            <w:r w:rsidRPr="00913A64">
              <w:rPr>
                <w:sz w:val="22"/>
                <w:szCs w:val="22"/>
              </w:rPr>
              <w:t>4</w:t>
            </w:r>
          </w:p>
        </w:tc>
        <w:tc>
          <w:tcPr>
            <w:tcW w:w="2977" w:type="dxa"/>
          </w:tcPr>
          <w:p w:rsidR="00913A64" w:rsidRPr="00913A64" w:rsidRDefault="00913A64" w:rsidP="000E19C4">
            <w:pPr>
              <w:jc w:val="both"/>
              <w:rPr>
                <w:sz w:val="22"/>
                <w:szCs w:val="22"/>
              </w:rPr>
            </w:pPr>
            <w:r w:rsidRPr="00913A64">
              <w:rPr>
                <w:sz w:val="22"/>
                <w:szCs w:val="22"/>
              </w:rPr>
              <w:t>Grubość arkusza</w:t>
            </w:r>
          </w:p>
        </w:tc>
        <w:tc>
          <w:tcPr>
            <w:tcW w:w="1005" w:type="dxa"/>
          </w:tcPr>
          <w:p w:rsidR="00913A64" w:rsidRPr="00913A64" w:rsidRDefault="00913A64" w:rsidP="000E19C4">
            <w:pPr>
              <w:jc w:val="both"/>
              <w:rPr>
                <w:sz w:val="22"/>
                <w:szCs w:val="22"/>
              </w:rPr>
            </w:pPr>
            <w:r w:rsidRPr="00913A64">
              <w:rPr>
                <w:sz w:val="22"/>
                <w:szCs w:val="22"/>
              </w:rPr>
              <w:t>mm</w:t>
            </w:r>
          </w:p>
        </w:tc>
        <w:tc>
          <w:tcPr>
            <w:tcW w:w="1263" w:type="dxa"/>
          </w:tcPr>
          <w:p w:rsidR="00913A64" w:rsidRPr="00913A64" w:rsidRDefault="00913A64" w:rsidP="000E19C4">
            <w:pPr>
              <w:jc w:val="both"/>
              <w:rPr>
                <w:sz w:val="22"/>
                <w:szCs w:val="22"/>
              </w:rPr>
            </w:pPr>
            <w:r w:rsidRPr="00913A64">
              <w:rPr>
                <w:sz w:val="22"/>
                <w:szCs w:val="22"/>
              </w:rPr>
              <w:t>≥ 5,0</w:t>
            </w:r>
          </w:p>
        </w:tc>
        <w:tc>
          <w:tcPr>
            <w:tcW w:w="3544" w:type="dxa"/>
          </w:tcPr>
          <w:p w:rsidR="00913A64" w:rsidRPr="00913A64" w:rsidRDefault="00913A64" w:rsidP="000E19C4">
            <w:pPr>
              <w:jc w:val="both"/>
              <w:rPr>
                <w:sz w:val="22"/>
                <w:szCs w:val="22"/>
              </w:rPr>
            </w:pPr>
            <w:r w:rsidRPr="00913A64">
              <w:rPr>
                <w:sz w:val="22"/>
                <w:szCs w:val="22"/>
              </w:rPr>
              <w:t>Procedura IBDiM</w:t>
            </w:r>
          </w:p>
          <w:p w:rsidR="00913A64" w:rsidRPr="00913A64" w:rsidRDefault="00913A64" w:rsidP="000E19C4">
            <w:pPr>
              <w:jc w:val="both"/>
              <w:rPr>
                <w:sz w:val="22"/>
                <w:szCs w:val="22"/>
              </w:rPr>
            </w:pPr>
            <w:r w:rsidRPr="00913A64">
              <w:rPr>
                <w:sz w:val="22"/>
                <w:szCs w:val="22"/>
              </w:rPr>
              <w:t>nr PB/TM-1/1 [15]</w:t>
            </w:r>
          </w:p>
        </w:tc>
      </w:tr>
      <w:tr w:rsidR="00913A64" w:rsidRPr="00913A64" w:rsidTr="00335BE1">
        <w:tc>
          <w:tcPr>
            <w:tcW w:w="533" w:type="dxa"/>
          </w:tcPr>
          <w:p w:rsidR="00913A64" w:rsidRPr="00913A64" w:rsidRDefault="00913A64" w:rsidP="000E19C4">
            <w:pPr>
              <w:jc w:val="both"/>
              <w:rPr>
                <w:sz w:val="22"/>
                <w:szCs w:val="22"/>
              </w:rPr>
            </w:pPr>
            <w:r w:rsidRPr="00913A64">
              <w:rPr>
                <w:sz w:val="22"/>
                <w:szCs w:val="22"/>
              </w:rPr>
              <w:t>5</w:t>
            </w:r>
          </w:p>
        </w:tc>
        <w:tc>
          <w:tcPr>
            <w:tcW w:w="2977" w:type="dxa"/>
          </w:tcPr>
          <w:p w:rsidR="00913A64" w:rsidRPr="00913A64" w:rsidRDefault="00913A64" w:rsidP="000E19C4">
            <w:pPr>
              <w:jc w:val="both"/>
              <w:rPr>
                <w:sz w:val="22"/>
                <w:szCs w:val="22"/>
              </w:rPr>
            </w:pPr>
            <w:r w:rsidRPr="00913A64">
              <w:rPr>
                <w:sz w:val="22"/>
                <w:szCs w:val="22"/>
              </w:rPr>
              <w:t>Grubość warstwy izolacyjnej pod osnową</w:t>
            </w:r>
          </w:p>
        </w:tc>
        <w:tc>
          <w:tcPr>
            <w:tcW w:w="1005" w:type="dxa"/>
          </w:tcPr>
          <w:p w:rsidR="00913A64" w:rsidRPr="00913A64" w:rsidRDefault="00913A64" w:rsidP="000E19C4">
            <w:pPr>
              <w:jc w:val="both"/>
              <w:rPr>
                <w:sz w:val="22"/>
                <w:szCs w:val="22"/>
              </w:rPr>
            </w:pPr>
            <w:r w:rsidRPr="00913A64">
              <w:rPr>
                <w:sz w:val="22"/>
                <w:szCs w:val="22"/>
              </w:rPr>
              <w:t>mm</w:t>
            </w:r>
          </w:p>
        </w:tc>
        <w:tc>
          <w:tcPr>
            <w:tcW w:w="1263" w:type="dxa"/>
          </w:tcPr>
          <w:p w:rsidR="00913A64" w:rsidRPr="00913A64" w:rsidRDefault="00913A64" w:rsidP="000E19C4">
            <w:pPr>
              <w:jc w:val="both"/>
              <w:rPr>
                <w:sz w:val="22"/>
                <w:szCs w:val="22"/>
              </w:rPr>
            </w:pPr>
            <w:r w:rsidRPr="00913A64">
              <w:rPr>
                <w:sz w:val="22"/>
                <w:szCs w:val="22"/>
              </w:rPr>
              <w:t>≥ 2,0</w:t>
            </w:r>
          </w:p>
        </w:tc>
        <w:tc>
          <w:tcPr>
            <w:tcW w:w="3544" w:type="dxa"/>
          </w:tcPr>
          <w:p w:rsidR="00913A64" w:rsidRPr="00913A64" w:rsidRDefault="00913A64" w:rsidP="000E19C4">
            <w:pPr>
              <w:jc w:val="both"/>
              <w:rPr>
                <w:sz w:val="22"/>
                <w:szCs w:val="22"/>
              </w:rPr>
            </w:pPr>
            <w:r w:rsidRPr="00913A64">
              <w:rPr>
                <w:sz w:val="22"/>
                <w:szCs w:val="22"/>
              </w:rPr>
              <w:t>Procedura IBDiM</w:t>
            </w:r>
          </w:p>
          <w:p w:rsidR="00913A64" w:rsidRPr="00913A64" w:rsidRDefault="00913A64" w:rsidP="000E19C4">
            <w:pPr>
              <w:jc w:val="both"/>
              <w:rPr>
                <w:sz w:val="22"/>
                <w:szCs w:val="22"/>
              </w:rPr>
            </w:pPr>
            <w:r w:rsidRPr="00913A64">
              <w:rPr>
                <w:sz w:val="22"/>
                <w:szCs w:val="22"/>
              </w:rPr>
              <w:t>nr PB/TM-1/2 [16]</w:t>
            </w:r>
          </w:p>
        </w:tc>
      </w:tr>
      <w:tr w:rsidR="00913A64" w:rsidRPr="00913A64" w:rsidTr="00335BE1">
        <w:tc>
          <w:tcPr>
            <w:tcW w:w="533" w:type="dxa"/>
          </w:tcPr>
          <w:p w:rsidR="00913A64" w:rsidRPr="00913A64" w:rsidRDefault="00913A64" w:rsidP="000E19C4">
            <w:pPr>
              <w:jc w:val="both"/>
              <w:rPr>
                <w:sz w:val="22"/>
                <w:szCs w:val="22"/>
              </w:rPr>
            </w:pPr>
            <w:r w:rsidRPr="00913A64">
              <w:rPr>
                <w:sz w:val="22"/>
                <w:szCs w:val="22"/>
              </w:rPr>
              <w:t>6</w:t>
            </w:r>
          </w:p>
        </w:tc>
        <w:tc>
          <w:tcPr>
            <w:tcW w:w="2977" w:type="dxa"/>
          </w:tcPr>
          <w:p w:rsidR="00913A64" w:rsidRPr="00913A64" w:rsidRDefault="00913A64" w:rsidP="000E19C4">
            <w:pPr>
              <w:jc w:val="both"/>
              <w:rPr>
                <w:sz w:val="22"/>
                <w:szCs w:val="22"/>
              </w:rPr>
            </w:pPr>
            <w:r w:rsidRPr="00913A64">
              <w:rPr>
                <w:sz w:val="22"/>
                <w:szCs w:val="22"/>
              </w:rPr>
              <w:t xml:space="preserve">Giętkość na wałku ø </w:t>
            </w:r>
            <w:smartTag w:uri="urn:schemas-microsoft-com:office:smarttags" w:element="metricconverter">
              <w:smartTagPr>
                <w:attr w:name="ProductID" w:val="30 mm"/>
              </w:smartTagPr>
              <w:r w:rsidRPr="00913A64">
                <w:rPr>
                  <w:sz w:val="22"/>
                  <w:szCs w:val="22"/>
                </w:rPr>
                <w:t>30 mm</w:t>
              </w:r>
            </w:smartTag>
          </w:p>
        </w:tc>
        <w:tc>
          <w:tcPr>
            <w:tcW w:w="1005" w:type="dxa"/>
          </w:tcPr>
          <w:p w:rsidR="00913A64" w:rsidRPr="00913A64" w:rsidRDefault="00913A64" w:rsidP="000E19C4">
            <w:pPr>
              <w:jc w:val="both"/>
              <w:rPr>
                <w:sz w:val="22"/>
                <w:szCs w:val="22"/>
              </w:rPr>
            </w:pPr>
            <w:r w:rsidRPr="00913A64">
              <w:rPr>
                <w:sz w:val="22"/>
                <w:szCs w:val="22"/>
              </w:rPr>
              <w:t>°C</w:t>
            </w:r>
          </w:p>
        </w:tc>
        <w:tc>
          <w:tcPr>
            <w:tcW w:w="1263" w:type="dxa"/>
          </w:tcPr>
          <w:p w:rsidR="00913A64" w:rsidRPr="00913A64" w:rsidRDefault="00913A64" w:rsidP="000E19C4">
            <w:pPr>
              <w:jc w:val="both"/>
              <w:rPr>
                <w:sz w:val="22"/>
                <w:szCs w:val="22"/>
              </w:rPr>
            </w:pPr>
            <w:r w:rsidRPr="00913A64">
              <w:rPr>
                <w:sz w:val="22"/>
                <w:szCs w:val="22"/>
              </w:rPr>
              <w:t>≤ -5</w:t>
            </w:r>
          </w:p>
        </w:tc>
        <w:tc>
          <w:tcPr>
            <w:tcW w:w="3544" w:type="dxa"/>
          </w:tcPr>
          <w:p w:rsidR="00913A64" w:rsidRPr="00913A64" w:rsidRDefault="00913A64" w:rsidP="000E19C4">
            <w:pPr>
              <w:jc w:val="both"/>
              <w:rPr>
                <w:sz w:val="22"/>
                <w:szCs w:val="22"/>
              </w:rPr>
            </w:pPr>
            <w:r w:rsidRPr="00913A64">
              <w:rPr>
                <w:sz w:val="22"/>
                <w:szCs w:val="22"/>
              </w:rPr>
              <w:t>PN-90/B-04615 [2]</w:t>
            </w:r>
          </w:p>
        </w:tc>
      </w:tr>
      <w:tr w:rsidR="00913A64" w:rsidRPr="00913A64" w:rsidTr="00335BE1">
        <w:tc>
          <w:tcPr>
            <w:tcW w:w="533" w:type="dxa"/>
          </w:tcPr>
          <w:p w:rsidR="00913A64" w:rsidRPr="00913A64" w:rsidRDefault="00913A64" w:rsidP="000E19C4">
            <w:pPr>
              <w:jc w:val="both"/>
              <w:rPr>
                <w:sz w:val="22"/>
                <w:szCs w:val="22"/>
              </w:rPr>
            </w:pPr>
            <w:r w:rsidRPr="00913A64">
              <w:rPr>
                <w:sz w:val="22"/>
                <w:szCs w:val="22"/>
              </w:rPr>
              <w:t>7</w:t>
            </w:r>
          </w:p>
        </w:tc>
        <w:tc>
          <w:tcPr>
            <w:tcW w:w="2977" w:type="dxa"/>
          </w:tcPr>
          <w:p w:rsidR="00913A64" w:rsidRPr="00913A64" w:rsidRDefault="00913A64" w:rsidP="000E19C4">
            <w:pPr>
              <w:jc w:val="both"/>
              <w:rPr>
                <w:sz w:val="22"/>
                <w:szCs w:val="22"/>
              </w:rPr>
            </w:pPr>
            <w:r w:rsidRPr="00913A64">
              <w:rPr>
                <w:sz w:val="22"/>
                <w:szCs w:val="22"/>
              </w:rPr>
              <w:t>Przesiąkliwość</w:t>
            </w:r>
            <w:r w:rsidRPr="00913A64">
              <w:rPr>
                <w:sz w:val="22"/>
                <w:szCs w:val="22"/>
                <w:vertAlign w:val="superscript"/>
              </w:rPr>
              <w:t>4)</w:t>
            </w:r>
          </w:p>
          <w:p w:rsidR="00913A64" w:rsidRPr="00913A64" w:rsidRDefault="00913A64" w:rsidP="000E19C4">
            <w:pPr>
              <w:jc w:val="both"/>
              <w:rPr>
                <w:sz w:val="22"/>
                <w:szCs w:val="22"/>
              </w:rPr>
            </w:pPr>
            <w:r w:rsidRPr="00913A64">
              <w:rPr>
                <w:sz w:val="22"/>
                <w:szCs w:val="22"/>
              </w:rPr>
              <w:t>- według PN</w:t>
            </w:r>
          </w:p>
          <w:p w:rsidR="00913A64" w:rsidRPr="00913A64" w:rsidRDefault="00913A64" w:rsidP="000E19C4">
            <w:pPr>
              <w:jc w:val="both"/>
              <w:rPr>
                <w:sz w:val="22"/>
                <w:szCs w:val="22"/>
              </w:rPr>
            </w:pPr>
            <w:r w:rsidRPr="00913A64">
              <w:rPr>
                <w:sz w:val="22"/>
                <w:szCs w:val="22"/>
              </w:rPr>
              <w:t>- według IBDiM</w:t>
            </w:r>
          </w:p>
        </w:tc>
        <w:tc>
          <w:tcPr>
            <w:tcW w:w="1005" w:type="dxa"/>
          </w:tcPr>
          <w:p w:rsidR="00913A64" w:rsidRPr="00913A64" w:rsidRDefault="00913A64" w:rsidP="000E19C4">
            <w:pPr>
              <w:jc w:val="both"/>
              <w:rPr>
                <w:sz w:val="22"/>
                <w:szCs w:val="22"/>
              </w:rPr>
            </w:pPr>
          </w:p>
          <w:p w:rsidR="00913A64" w:rsidRPr="00913A64" w:rsidRDefault="00913A64" w:rsidP="000E19C4">
            <w:pPr>
              <w:jc w:val="both"/>
              <w:rPr>
                <w:sz w:val="22"/>
                <w:szCs w:val="22"/>
              </w:rPr>
            </w:pPr>
            <w:r w:rsidRPr="00913A64">
              <w:rPr>
                <w:sz w:val="22"/>
                <w:szCs w:val="22"/>
              </w:rPr>
              <w:t>MPa</w:t>
            </w:r>
          </w:p>
          <w:p w:rsidR="00913A64" w:rsidRPr="00913A64" w:rsidRDefault="00913A64" w:rsidP="000E19C4">
            <w:pPr>
              <w:jc w:val="both"/>
              <w:rPr>
                <w:sz w:val="22"/>
                <w:szCs w:val="22"/>
              </w:rPr>
            </w:pPr>
            <w:r w:rsidRPr="00913A64">
              <w:rPr>
                <w:sz w:val="22"/>
                <w:szCs w:val="22"/>
              </w:rPr>
              <w:t>MPa</w:t>
            </w:r>
          </w:p>
        </w:tc>
        <w:tc>
          <w:tcPr>
            <w:tcW w:w="1263" w:type="dxa"/>
          </w:tcPr>
          <w:p w:rsidR="00913A64" w:rsidRPr="00913A64" w:rsidRDefault="00913A64" w:rsidP="000E19C4">
            <w:pPr>
              <w:jc w:val="both"/>
              <w:rPr>
                <w:sz w:val="22"/>
                <w:szCs w:val="22"/>
              </w:rPr>
            </w:pPr>
          </w:p>
          <w:p w:rsidR="00913A64" w:rsidRPr="00913A64" w:rsidRDefault="00913A64" w:rsidP="000E19C4">
            <w:pPr>
              <w:jc w:val="both"/>
              <w:rPr>
                <w:sz w:val="22"/>
                <w:szCs w:val="22"/>
              </w:rPr>
            </w:pPr>
            <w:r w:rsidRPr="00913A64">
              <w:rPr>
                <w:sz w:val="22"/>
                <w:szCs w:val="22"/>
              </w:rPr>
              <w:t>≥ 0,5</w:t>
            </w:r>
          </w:p>
          <w:p w:rsidR="00913A64" w:rsidRPr="00913A64" w:rsidRDefault="00913A64" w:rsidP="000E19C4">
            <w:pPr>
              <w:jc w:val="both"/>
              <w:rPr>
                <w:sz w:val="22"/>
                <w:szCs w:val="22"/>
              </w:rPr>
            </w:pPr>
            <w:r w:rsidRPr="00913A64">
              <w:rPr>
                <w:sz w:val="22"/>
                <w:szCs w:val="22"/>
              </w:rPr>
              <w:t>≥ 0,5</w:t>
            </w:r>
          </w:p>
        </w:tc>
        <w:tc>
          <w:tcPr>
            <w:tcW w:w="3544" w:type="dxa"/>
          </w:tcPr>
          <w:p w:rsidR="00913A64" w:rsidRPr="00913A64" w:rsidRDefault="00913A64" w:rsidP="000E19C4">
            <w:pPr>
              <w:jc w:val="both"/>
              <w:rPr>
                <w:sz w:val="22"/>
                <w:szCs w:val="22"/>
              </w:rPr>
            </w:pPr>
          </w:p>
          <w:p w:rsidR="00913A64" w:rsidRPr="00913A64" w:rsidRDefault="00913A64" w:rsidP="000E19C4">
            <w:pPr>
              <w:jc w:val="both"/>
              <w:rPr>
                <w:sz w:val="22"/>
                <w:szCs w:val="22"/>
              </w:rPr>
            </w:pPr>
            <w:r w:rsidRPr="00913A64">
              <w:rPr>
                <w:sz w:val="22"/>
                <w:szCs w:val="22"/>
              </w:rPr>
              <w:t>PN-90/B-04615 [2]</w:t>
            </w:r>
          </w:p>
          <w:p w:rsidR="00913A64" w:rsidRPr="00913A64" w:rsidRDefault="00913A64" w:rsidP="000E19C4">
            <w:pPr>
              <w:jc w:val="both"/>
              <w:rPr>
                <w:sz w:val="22"/>
                <w:szCs w:val="22"/>
              </w:rPr>
            </w:pPr>
            <w:r w:rsidRPr="00913A64">
              <w:rPr>
                <w:sz w:val="22"/>
                <w:szCs w:val="22"/>
              </w:rPr>
              <w:t>Procedura IBDiM</w:t>
            </w:r>
          </w:p>
          <w:p w:rsidR="00913A64" w:rsidRPr="00913A64" w:rsidRDefault="00913A64" w:rsidP="000E19C4">
            <w:pPr>
              <w:jc w:val="both"/>
              <w:rPr>
                <w:sz w:val="22"/>
                <w:szCs w:val="22"/>
              </w:rPr>
            </w:pPr>
            <w:r w:rsidRPr="00913A64">
              <w:rPr>
                <w:sz w:val="22"/>
                <w:szCs w:val="22"/>
              </w:rPr>
              <w:t>nr PB/TM-1/3 [17]</w:t>
            </w:r>
          </w:p>
        </w:tc>
      </w:tr>
      <w:tr w:rsidR="00913A64" w:rsidRPr="00913A64" w:rsidTr="00335BE1">
        <w:tc>
          <w:tcPr>
            <w:tcW w:w="533" w:type="dxa"/>
          </w:tcPr>
          <w:p w:rsidR="00913A64" w:rsidRPr="00913A64" w:rsidRDefault="00913A64" w:rsidP="000E19C4">
            <w:pPr>
              <w:jc w:val="both"/>
              <w:rPr>
                <w:sz w:val="22"/>
                <w:szCs w:val="22"/>
              </w:rPr>
            </w:pPr>
            <w:r w:rsidRPr="00913A64">
              <w:rPr>
                <w:sz w:val="22"/>
                <w:szCs w:val="22"/>
              </w:rPr>
              <w:t>8</w:t>
            </w:r>
          </w:p>
        </w:tc>
        <w:tc>
          <w:tcPr>
            <w:tcW w:w="2977" w:type="dxa"/>
          </w:tcPr>
          <w:p w:rsidR="00913A64" w:rsidRPr="00913A64" w:rsidRDefault="00913A64" w:rsidP="000E19C4">
            <w:pPr>
              <w:jc w:val="both"/>
              <w:rPr>
                <w:sz w:val="22"/>
                <w:szCs w:val="22"/>
              </w:rPr>
            </w:pPr>
            <w:r w:rsidRPr="00913A64">
              <w:rPr>
                <w:sz w:val="22"/>
                <w:szCs w:val="22"/>
              </w:rPr>
              <w:t>Nasiąkliwość</w:t>
            </w:r>
          </w:p>
        </w:tc>
        <w:tc>
          <w:tcPr>
            <w:tcW w:w="1005" w:type="dxa"/>
          </w:tcPr>
          <w:p w:rsidR="00913A64" w:rsidRPr="00913A64" w:rsidRDefault="00913A64" w:rsidP="000E19C4">
            <w:pPr>
              <w:jc w:val="both"/>
              <w:rPr>
                <w:sz w:val="22"/>
                <w:szCs w:val="22"/>
              </w:rPr>
            </w:pPr>
            <w:r w:rsidRPr="00913A64">
              <w:rPr>
                <w:sz w:val="22"/>
                <w:szCs w:val="22"/>
              </w:rPr>
              <w:t>%</w:t>
            </w:r>
          </w:p>
        </w:tc>
        <w:tc>
          <w:tcPr>
            <w:tcW w:w="1263" w:type="dxa"/>
          </w:tcPr>
          <w:p w:rsidR="00913A64" w:rsidRPr="00913A64" w:rsidRDefault="00913A64" w:rsidP="000E19C4">
            <w:pPr>
              <w:jc w:val="both"/>
              <w:rPr>
                <w:sz w:val="22"/>
                <w:szCs w:val="22"/>
              </w:rPr>
            </w:pPr>
            <w:r w:rsidRPr="00913A64">
              <w:rPr>
                <w:sz w:val="22"/>
                <w:szCs w:val="22"/>
              </w:rPr>
              <w:t>≤ 0,5</w:t>
            </w:r>
          </w:p>
        </w:tc>
        <w:tc>
          <w:tcPr>
            <w:tcW w:w="3544" w:type="dxa"/>
          </w:tcPr>
          <w:p w:rsidR="00913A64" w:rsidRPr="00913A64" w:rsidRDefault="00913A64" w:rsidP="000E19C4">
            <w:pPr>
              <w:jc w:val="both"/>
              <w:rPr>
                <w:sz w:val="22"/>
                <w:szCs w:val="22"/>
              </w:rPr>
            </w:pPr>
            <w:r w:rsidRPr="00913A64">
              <w:rPr>
                <w:sz w:val="22"/>
                <w:szCs w:val="22"/>
              </w:rPr>
              <w:t>PN-90/B-04615 [2]</w:t>
            </w:r>
          </w:p>
        </w:tc>
      </w:tr>
      <w:tr w:rsidR="00913A64" w:rsidRPr="00913A64" w:rsidTr="00335BE1">
        <w:tc>
          <w:tcPr>
            <w:tcW w:w="533" w:type="dxa"/>
          </w:tcPr>
          <w:p w:rsidR="00913A64" w:rsidRPr="00913A64" w:rsidRDefault="00913A64" w:rsidP="000E19C4">
            <w:pPr>
              <w:jc w:val="both"/>
              <w:rPr>
                <w:sz w:val="22"/>
                <w:szCs w:val="22"/>
              </w:rPr>
            </w:pPr>
            <w:r w:rsidRPr="00913A64">
              <w:rPr>
                <w:sz w:val="22"/>
                <w:szCs w:val="22"/>
              </w:rPr>
              <w:t>9</w:t>
            </w:r>
          </w:p>
        </w:tc>
        <w:tc>
          <w:tcPr>
            <w:tcW w:w="2977" w:type="dxa"/>
          </w:tcPr>
          <w:p w:rsidR="00913A64" w:rsidRPr="00913A64" w:rsidRDefault="00913A64" w:rsidP="000E19C4">
            <w:pPr>
              <w:jc w:val="both"/>
              <w:rPr>
                <w:sz w:val="22"/>
                <w:szCs w:val="22"/>
              </w:rPr>
            </w:pPr>
            <w:r w:rsidRPr="00913A64">
              <w:rPr>
                <w:sz w:val="22"/>
                <w:szCs w:val="22"/>
              </w:rPr>
              <w:t>Siła zrywająca przy rozciaganiu</w:t>
            </w:r>
            <w:r w:rsidRPr="00913A64">
              <w:rPr>
                <w:sz w:val="22"/>
                <w:szCs w:val="22"/>
                <w:vertAlign w:val="superscript"/>
              </w:rPr>
              <w:t>5)</w:t>
            </w:r>
          </w:p>
          <w:p w:rsidR="00913A64" w:rsidRPr="00913A64" w:rsidRDefault="00913A64" w:rsidP="000E19C4">
            <w:pPr>
              <w:jc w:val="both"/>
              <w:rPr>
                <w:sz w:val="22"/>
                <w:szCs w:val="22"/>
              </w:rPr>
            </w:pPr>
            <w:r w:rsidRPr="00913A64">
              <w:rPr>
                <w:sz w:val="22"/>
                <w:szCs w:val="22"/>
              </w:rPr>
              <w:t>- wzdłuż arkusza</w:t>
            </w:r>
          </w:p>
          <w:p w:rsidR="00913A64" w:rsidRPr="00913A64" w:rsidRDefault="00913A64" w:rsidP="000E19C4">
            <w:pPr>
              <w:jc w:val="both"/>
              <w:rPr>
                <w:sz w:val="22"/>
                <w:szCs w:val="22"/>
              </w:rPr>
            </w:pPr>
            <w:r w:rsidRPr="00913A64">
              <w:rPr>
                <w:sz w:val="22"/>
                <w:szCs w:val="22"/>
              </w:rPr>
              <w:t>- w poprzek arkusza</w:t>
            </w:r>
          </w:p>
        </w:tc>
        <w:tc>
          <w:tcPr>
            <w:tcW w:w="1005" w:type="dxa"/>
          </w:tcPr>
          <w:p w:rsidR="00913A64" w:rsidRPr="00913A64" w:rsidRDefault="00913A64" w:rsidP="000E19C4">
            <w:pPr>
              <w:jc w:val="both"/>
              <w:rPr>
                <w:sz w:val="22"/>
                <w:szCs w:val="22"/>
              </w:rPr>
            </w:pPr>
          </w:p>
          <w:p w:rsidR="00913A64" w:rsidRPr="00913A64" w:rsidRDefault="00913A64" w:rsidP="000E19C4">
            <w:pPr>
              <w:jc w:val="both"/>
              <w:rPr>
                <w:sz w:val="22"/>
                <w:szCs w:val="22"/>
              </w:rPr>
            </w:pPr>
            <w:r w:rsidRPr="00913A64">
              <w:rPr>
                <w:sz w:val="22"/>
                <w:szCs w:val="22"/>
              </w:rPr>
              <w:t>N</w:t>
            </w:r>
          </w:p>
          <w:p w:rsidR="00913A64" w:rsidRPr="00913A64" w:rsidRDefault="00913A64" w:rsidP="000E19C4">
            <w:pPr>
              <w:jc w:val="both"/>
              <w:rPr>
                <w:sz w:val="22"/>
                <w:szCs w:val="22"/>
              </w:rPr>
            </w:pPr>
            <w:r w:rsidRPr="00913A64">
              <w:rPr>
                <w:sz w:val="22"/>
                <w:szCs w:val="22"/>
              </w:rPr>
              <w:t>N</w:t>
            </w:r>
          </w:p>
        </w:tc>
        <w:tc>
          <w:tcPr>
            <w:tcW w:w="1263" w:type="dxa"/>
          </w:tcPr>
          <w:p w:rsidR="00913A64" w:rsidRPr="00913A64" w:rsidRDefault="00913A64" w:rsidP="000E19C4">
            <w:pPr>
              <w:jc w:val="both"/>
              <w:rPr>
                <w:sz w:val="22"/>
                <w:szCs w:val="22"/>
              </w:rPr>
            </w:pPr>
          </w:p>
          <w:p w:rsidR="00913A64" w:rsidRPr="00913A64" w:rsidRDefault="00913A64" w:rsidP="000E19C4">
            <w:pPr>
              <w:jc w:val="both"/>
              <w:rPr>
                <w:sz w:val="22"/>
                <w:szCs w:val="22"/>
              </w:rPr>
            </w:pPr>
            <w:r w:rsidRPr="00913A64">
              <w:rPr>
                <w:sz w:val="22"/>
                <w:szCs w:val="22"/>
              </w:rPr>
              <w:t>≥ 800</w:t>
            </w:r>
          </w:p>
          <w:p w:rsidR="00913A64" w:rsidRPr="00913A64" w:rsidRDefault="00913A64" w:rsidP="000E19C4">
            <w:pPr>
              <w:jc w:val="both"/>
              <w:rPr>
                <w:sz w:val="22"/>
                <w:szCs w:val="22"/>
              </w:rPr>
            </w:pPr>
            <w:r w:rsidRPr="00913A64">
              <w:rPr>
                <w:sz w:val="22"/>
                <w:szCs w:val="22"/>
              </w:rPr>
              <w:t>≥ 800</w:t>
            </w:r>
          </w:p>
        </w:tc>
        <w:tc>
          <w:tcPr>
            <w:tcW w:w="3544" w:type="dxa"/>
          </w:tcPr>
          <w:p w:rsidR="00913A64" w:rsidRPr="00913A64" w:rsidRDefault="00913A64" w:rsidP="000E19C4">
            <w:pPr>
              <w:jc w:val="both"/>
              <w:rPr>
                <w:sz w:val="22"/>
                <w:szCs w:val="22"/>
              </w:rPr>
            </w:pPr>
            <w:r w:rsidRPr="00913A64">
              <w:rPr>
                <w:sz w:val="22"/>
                <w:szCs w:val="22"/>
              </w:rPr>
              <w:t>PN-90/B-04615 [2]</w:t>
            </w:r>
          </w:p>
          <w:p w:rsidR="00913A64" w:rsidRPr="00913A64" w:rsidRDefault="00913A64" w:rsidP="000E19C4">
            <w:pPr>
              <w:jc w:val="both"/>
              <w:rPr>
                <w:sz w:val="22"/>
                <w:szCs w:val="22"/>
              </w:rPr>
            </w:pPr>
            <w:r w:rsidRPr="00913A64">
              <w:rPr>
                <w:sz w:val="22"/>
                <w:szCs w:val="22"/>
              </w:rPr>
              <w:t>lub PN-EN 12311-1:2001 [3]</w:t>
            </w:r>
          </w:p>
        </w:tc>
      </w:tr>
      <w:tr w:rsidR="00913A64" w:rsidRPr="00913A64" w:rsidTr="00335BE1">
        <w:tc>
          <w:tcPr>
            <w:tcW w:w="533" w:type="dxa"/>
          </w:tcPr>
          <w:p w:rsidR="00913A64" w:rsidRPr="00913A64" w:rsidRDefault="00913A64" w:rsidP="000E19C4">
            <w:pPr>
              <w:jc w:val="both"/>
              <w:rPr>
                <w:sz w:val="22"/>
                <w:szCs w:val="22"/>
              </w:rPr>
            </w:pPr>
            <w:r w:rsidRPr="00913A64">
              <w:rPr>
                <w:sz w:val="22"/>
                <w:szCs w:val="22"/>
              </w:rPr>
              <w:t>10</w:t>
            </w:r>
          </w:p>
        </w:tc>
        <w:tc>
          <w:tcPr>
            <w:tcW w:w="2977" w:type="dxa"/>
          </w:tcPr>
          <w:p w:rsidR="00913A64" w:rsidRPr="00913A64" w:rsidRDefault="00913A64" w:rsidP="000E19C4">
            <w:pPr>
              <w:jc w:val="both"/>
              <w:rPr>
                <w:sz w:val="22"/>
                <w:szCs w:val="22"/>
              </w:rPr>
            </w:pPr>
            <w:r w:rsidRPr="00913A64">
              <w:rPr>
                <w:sz w:val="22"/>
                <w:szCs w:val="22"/>
              </w:rPr>
              <w:t>Wydłużenie względne przy zerwaniu</w:t>
            </w:r>
            <w:r w:rsidRPr="00913A64">
              <w:rPr>
                <w:sz w:val="22"/>
                <w:szCs w:val="22"/>
                <w:vertAlign w:val="superscript"/>
              </w:rPr>
              <w:t>5)</w:t>
            </w:r>
          </w:p>
          <w:p w:rsidR="00913A64" w:rsidRPr="00913A64" w:rsidRDefault="00913A64" w:rsidP="000E19C4">
            <w:pPr>
              <w:jc w:val="both"/>
              <w:rPr>
                <w:sz w:val="22"/>
                <w:szCs w:val="22"/>
              </w:rPr>
            </w:pPr>
            <w:r w:rsidRPr="00913A64">
              <w:rPr>
                <w:sz w:val="22"/>
                <w:szCs w:val="22"/>
              </w:rPr>
              <w:t>- wzdłuż arkusza</w:t>
            </w:r>
          </w:p>
          <w:p w:rsidR="00913A64" w:rsidRPr="00913A64" w:rsidRDefault="00913A64" w:rsidP="000E19C4">
            <w:pPr>
              <w:jc w:val="both"/>
              <w:rPr>
                <w:sz w:val="22"/>
                <w:szCs w:val="22"/>
              </w:rPr>
            </w:pPr>
            <w:r w:rsidRPr="00913A64">
              <w:rPr>
                <w:sz w:val="22"/>
                <w:szCs w:val="22"/>
              </w:rPr>
              <w:t>- w poprzek arkusza</w:t>
            </w:r>
          </w:p>
        </w:tc>
        <w:tc>
          <w:tcPr>
            <w:tcW w:w="1005" w:type="dxa"/>
          </w:tcPr>
          <w:p w:rsidR="00913A64" w:rsidRPr="00913A64" w:rsidRDefault="00913A64" w:rsidP="000E19C4">
            <w:pPr>
              <w:jc w:val="both"/>
              <w:rPr>
                <w:sz w:val="22"/>
                <w:szCs w:val="22"/>
              </w:rPr>
            </w:pPr>
          </w:p>
          <w:p w:rsidR="00913A64" w:rsidRPr="00913A64" w:rsidRDefault="00913A64" w:rsidP="000E19C4">
            <w:pPr>
              <w:jc w:val="both"/>
              <w:rPr>
                <w:sz w:val="22"/>
                <w:szCs w:val="22"/>
              </w:rPr>
            </w:pPr>
          </w:p>
          <w:p w:rsidR="00913A64" w:rsidRPr="00913A64" w:rsidRDefault="00913A64" w:rsidP="000E19C4">
            <w:pPr>
              <w:jc w:val="both"/>
              <w:rPr>
                <w:sz w:val="22"/>
                <w:szCs w:val="22"/>
              </w:rPr>
            </w:pPr>
            <w:r w:rsidRPr="00913A64">
              <w:rPr>
                <w:sz w:val="22"/>
                <w:szCs w:val="22"/>
              </w:rPr>
              <w:t>%</w:t>
            </w:r>
          </w:p>
          <w:p w:rsidR="00913A64" w:rsidRPr="00913A64" w:rsidRDefault="00913A64" w:rsidP="000E19C4">
            <w:pPr>
              <w:jc w:val="both"/>
              <w:rPr>
                <w:sz w:val="22"/>
                <w:szCs w:val="22"/>
              </w:rPr>
            </w:pPr>
            <w:r w:rsidRPr="00913A64">
              <w:rPr>
                <w:sz w:val="22"/>
                <w:szCs w:val="22"/>
              </w:rPr>
              <w:t>%</w:t>
            </w:r>
          </w:p>
        </w:tc>
        <w:tc>
          <w:tcPr>
            <w:tcW w:w="1263" w:type="dxa"/>
          </w:tcPr>
          <w:p w:rsidR="00913A64" w:rsidRPr="00913A64" w:rsidRDefault="00913A64" w:rsidP="000E19C4">
            <w:pPr>
              <w:jc w:val="both"/>
              <w:rPr>
                <w:sz w:val="22"/>
                <w:szCs w:val="22"/>
              </w:rPr>
            </w:pPr>
          </w:p>
          <w:p w:rsidR="00913A64" w:rsidRPr="00913A64" w:rsidRDefault="00913A64" w:rsidP="000E19C4">
            <w:pPr>
              <w:jc w:val="both"/>
              <w:rPr>
                <w:sz w:val="22"/>
                <w:szCs w:val="22"/>
              </w:rPr>
            </w:pPr>
          </w:p>
          <w:p w:rsidR="00913A64" w:rsidRPr="00913A64" w:rsidRDefault="00913A64" w:rsidP="000E19C4">
            <w:pPr>
              <w:jc w:val="both"/>
              <w:rPr>
                <w:sz w:val="22"/>
                <w:szCs w:val="22"/>
              </w:rPr>
            </w:pPr>
            <w:r w:rsidRPr="00913A64">
              <w:rPr>
                <w:sz w:val="22"/>
                <w:szCs w:val="22"/>
              </w:rPr>
              <w:t>≥ 30</w:t>
            </w:r>
          </w:p>
          <w:p w:rsidR="00913A64" w:rsidRPr="00913A64" w:rsidRDefault="00913A64" w:rsidP="000E19C4">
            <w:pPr>
              <w:jc w:val="both"/>
              <w:rPr>
                <w:sz w:val="22"/>
                <w:szCs w:val="22"/>
              </w:rPr>
            </w:pPr>
            <w:r w:rsidRPr="00913A64">
              <w:rPr>
                <w:sz w:val="22"/>
                <w:szCs w:val="22"/>
              </w:rPr>
              <w:t>≥ 30</w:t>
            </w:r>
          </w:p>
        </w:tc>
        <w:tc>
          <w:tcPr>
            <w:tcW w:w="3544" w:type="dxa"/>
          </w:tcPr>
          <w:p w:rsidR="00913A64" w:rsidRPr="00913A64" w:rsidRDefault="00913A64" w:rsidP="000E19C4">
            <w:pPr>
              <w:jc w:val="both"/>
              <w:rPr>
                <w:sz w:val="22"/>
                <w:szCs w:val="22"/>
              </w:rPr>
            </w:pPr>
            <w:r w:rsidRPr="00913A64">
              <w:rPr>
                <w:sz w:val="22"/>
                <w:szCs w:val="22"/>
              </w:rPr>
              <w:t>PN-90/B-04615 [2]</w:t>
            </w:r>
          </w:p>
          <w:p w:rsidR="00913A64" w:rsidRPr="00913A64" w:rsidRDefault="00913A64" w:rsidP="000E19C4">
            <w:pPr>
              <w:jc w:val="both"/>
              <w:rPr>
                <w:sz w:val="22"/>
                <w:szCs w:val="22"/>
              </w:rPr>
            </w:pPr>
            <w:r w:rsidRPr="00913A64">
              <w:rPr>
                <w:sz w:val="22"/>
                <w:szCs w:val="22"/>
              </w:rPr>
              <w:t xml:space="preserve">lub </w:t>
            </w:r>
          </w:p>
          <w:p w:rsidR="00913A64" w:rsidRPr="00913A64" w:rsidRDefault="00913A64" w:rsidP="000E19C4">
            <w:pPr>
              <w:jc w:val="both"/>
              <w:rPr>
                <w:sz w:val="22"/>
                <w:szCs w:val="22"/>
              </w:rPr>
            </w:pPr>
            <w:r w:rsidRPr="00913A64">
              <w:rPr>
                <w:sz w:val="22"/>
                <w:szCs w:val="22"/>
              </w:rPr>
              <w:t>PN-EN 12311-1:2001 [3]</w:t>
            </w:r>
          </w:p>
        </w:tc>
      </w:tr>
      <w:tr w:rsidR="00913A64" w:rsidRPr="00913A64" w:rsidTr="00335BE1">
        <w:tc>
          <w:tcPr>
            <w:tcW w:w="533" w:type="dxa"/>
          </w:tcPr>
          <w:p w:rsidR="00913A64" w:rsidRPr="00913A64" w:rsidRDefault="00913A64" w:rsidP="000E19C4">
            <w:pPr>
              <w:jc w:val="both"/>
              <w:rPr>
                <w:sz w:val="22"/>
                <w:szCs w:val="22"/>
              </w:rPr>
            </w:pPr>
            <w:r w:rsidRPr="00913A64">
              <w:rPr>
                <w:sz w:val="22"/>
                <w:szCs w:val="22"/>
              </w:rPr>
              <w:t>11</w:t>
            </w:r>
          </w:p>
        </w:tc>
        <w:tc>
          <w:tcPr>
            <w:tcW w:w="2977" w:type="dxa"/>
          </w:tcPr>
          <w:p w:rsidR="00913A64" w:rsidRPr="00913A64" w:rsidRDefault="00913A64" w:rsidP="000E19C4">
            <w:pPr>
              <w:jc w:val="both"/>
              <w:rPr>
                <w:sz w:val="22"/>
                <w:szCs w:val="22"/>
              </w:rPr>
            </w:pPr>
            <w:r w:rsidRPr="00913A64">
              <w:rPr>
                <w:sz w:val="22"/>
                <w:szCs w:val="22"/>
              </w:rPr>
              <w:t>Siła zrywająca przy rozdzieraniu</w:t>
            </w:r>
            <w:r w:rsidRPr="00913A64">
              <w:rPr>
                <w:sz w:val="22"/>
                <w:szCs w:val="22"/>
                <w:vertAlign w:val="superscript"/>
              </w:rPr>
              <w:t>5)</w:t>
            </w:r>
          </w:p>
          <w:p w:rsidR="00913A64" w:rsidRPr="00913A64" w:rsidRDefault="00913A64" w:rsidP="000E19C4">
            <w:pPr>
              <w:jc w:val="both"/>
              <w:rPr>
                <w:sz w:val="22"/>
                <w:szCs w:val="22"/>
              </w:rPr>
            </w:pPr>
            <w:r w:rsidRPr="00913A64">
              <w:rPr>
                <w:sz w:val="22"/>
                <w:szCs w:val="22"/>
              </w:rPr>
              <w:t>- wzdłuż arkusza</w:t>
            </w:r>
          </w:p>
          <w:p w:rsidR="00913A64" w:rsidRPr="00913A64" w:rsidRDefault="00913A64" w:rsidP="000E19C4">
            <w:pPr>
              <w:jc w:val="both"/>
              <w:rPr>
                <w:sz w:val="22"/>
                <w:szCs w:val="22"/>
              </w:rPr>
            </w:pPr>
            <w:r w:rsidRPr="00913A64">
              <w:rPr>
                <w:sz w:val="22"/>
                <w:szCs w:val="22"/>
              </w:rPr>
              <w:t>- w poprzek arkusza</w:t>
            </w:r>
          </w:p>
        </w:tc>
        <w:tc>
          <w:tcPr>
            <w:tcW w:w="1005" w:type="dxa"/>
          </w:tcPr>
          <w:p w:rsidR="00913A64" w:rsidRPr="00913A64" w:rsidRDefault="00913A64" w:rsidP="000E19C4">
            <w:pPr>
              <w:jc w:val="both"/>
              <w:rPr>
                <w:sz w:val="22"/>
                <w:szCs w:val="22"/>
              </w:rPr>
            </w:pPr>
          </w:p>
          <w:p w:rsidR="00913A64" w:rsidRPr="00913A64" w:rsidRDefault="00913A64" w:rsidP="000E19C4">
            <w:pPr>
              <w:jc w:val="both"/>
              <w:rPr>
                <w:sz w:val="22"/>
                <w:szCs w:val="22"/>
              </w:rPr>
            </w:pPr>
            <w:r w:rsidRPr="00913A64">
              <w:rPr>
                <w:sz w:val="22"/>
                <w:szCs w:val="22"/>
              </w:rPr>
              <w:t>N</w:t>
            </w:r>
          </w:p>
          <w:p w:rsidR="00913A64" w:rsidRPr="00913A64" w:rsidRDefault="00913A64" w:rsidP="000E19C4">
            <w:pPr>
              <w:jc w:val="both"/>
              <w:rPr>
                <w:sz w:val="22"/>
                <w:szCs w:val="22"/>
              </w:rPr>
            </w:pPr>
            <w:r w:rsidRPr="00913A64">
              <w:rPr>
                <w:sz w:val="22"/>
                <w:szCs w:val="22"/>
              </w:rPr>
              <w:t>N</w:t>
            </w:r>
          </w:p>
        </w:tc>
        <w:tc>
          <w:tcPr>
            <w:tcW w:w="1263" w:type="dxa"/>
          </w:tcPr>
          <w:p w:rsidR="00913A64" w:rsidRPr="00913A64" w:rsidRDefault="00913A64" w:rsidP="000E19C4">
            <w:pPr>
              <w:jc w:val="both"/>
              <w:rPr>
                <w:sz w:val="22"/>
                <w:szCs w:val="22"/>
              </w:rPr>
            </w:pPr>
          </w:p>
          <w:p w:rsidR="00913A64" w:rsidRPr="00913A64" w:rsidRDefault="00913A64" w:rsidP="000E19C4">
            <w:pPr>
              <w:jc w:val="both"/>
              <w:rPr>
                <w:sz w:val="22"/>
                <w:szCs w:val="22"/>
              </w:rPr>
            </w:pPr>
            <w:r w:rsidRPr="00913A64">
              <w:rPr>
                <w:sz w:val="22"/>
                <w:szCs w:val="22"/>
              </w:rPr>
              <w:t>≥ 150</w:t>
            </w:r>
          </w:p>
          <w:p w:rsidR="00913A64" w:rsidRPr="00913A64" w:rsidRDefault="00913A64" w:rsidP="000E19C4">
            <w:pPr>
              <w:jc w:val="both"/>
              <w:rPr>
                <w:sz w:val="22"/>
                <w:szCs w:val="22"/>
              </w:rPr>
            </w:pPr>
            <w:r w:rsidRPr="00913A64">
              <w:rPr>
                <w:sz w:val="22"/>
                <w:szCs w:val="22"/>
              </w:rPr>
              <w:t>≥ 150</w:t>
            </w:r>
          </w:p>
        </w:tc>
        <w:tc>
          <w:tcPr>
            <w:tcW w:w="3544" w:type="dxa"/>
          </w:tcPr>
          <w:p w:rsidR="00913A64" w:rsidRPr="00913A64" w:rsidRDefault="00913A64" w:rsidP="000E19C4">
            <w:pPr>
              <w:jc w:val="both"/>
              <w:rPr>
                <w:sz w:val="22"/>
                <w:szCs w:val="22"/>
              </w:rPr>
            </w:pPr>
          </w:p>
          <w:p w:rsidR="00913A64" w:rsidRPr="00913A64" w:rsidRDefault="00913A64" w:rsidP="000E19C4">
            <w:pPr>
              <w:jc w:val="both"/>
              <w:rPr>
                <w:sz w:val="22"/>
                <w:szCs w:val="22"/>
              </w:rPr>
            </w:pPr>
            <w:r w:rsidRPr="00913A64">
              <w:rPr>
                <w:sz w:val="22"/>
                <w:szCs w:val="22"/>
              </w:rPr>
              <w:t>Procedura IBDiM</w:t>
            </w:r>
          </w:p>
          <w:p w:rsidR="00913A64" w:rsidRPr="00913A64" w:rsidRDefault="00913A64" w:rsidP="000E19C4">
            <w:pPr>
              <w:jc w:val="both"/>
              <w:rPr>
                <w:sz w:val="22"/>
                <w:szCs w:val="22"/>
              </w:rPr>
            </w:pPr>
            <w:r w:rsidRPr="00913A64">
              <w:rPr>
                <w:sz w:val="22"/>
                <w:szCs w:val="22"/>
              </w:rPr>
              <w:t>nr PB/TM-1/4 [18]</w:t>
            </w:r>
          </w:p>
        </w:tc>
      </w:tr>
      <w:tr w:rsidR="00913A64" w:rsidRPr="00913A64" w:rsidTr="00335BE1">
        <w:tc>
          <w:tcPr>
            <w:tcW w:w="533" w:type="dxa"/>
          </w:tcPr>
          <w:p w:rsidR="00913A64" w:rsidRPr="00913A64" w:rsidRDefault="00913A64" w:rsidP="000E19C4">
            <w:pPr>
              <w:jc w:val="both"/>
              <w:rPr>
                <w:sz w:val="22"/>
                <w:szCs w:val="22"/>
              </w:rPr>
            </w:pPr>
            <w:r w:rsidRPr="00913A64">
              <w:rPr>
                <w:sz w:val="22"/>
                <w:szCs w:val="22"/>
              </w:rPr>
              <w:t>12</w:t>
            </w:r>
          </w:p>
        </w:tc>
        <w:tc>
          <w:tcPr>
            <w:tcW w:w="2977" w:type="dxa"/>
          </w:tcPr>
          <w:p w:rsidR="00913A64" w:rsidRPr="00913A64" w:rsidRDefault="00913A64" w:rsidP="000E19C4">
            <w:pPr>
              <w:jc w:val="both"/>
              <w:rPr>
                <w:sz w:val="22"/>
                <w:szCs w:val="22"/>
              </w:rPr>
            </w:pPr>
            <w:r w:rsidRPr="00913A64">
              <w:rPr>
                <w:sz w:val="22"/>
                <w:szCs w:val="22"/>
              </w:rPr>
              <w:t>Wytrzymałość na ścinanie styków arkuszy papy</w:t>
            </w:r>
          </w:p>
          <w:p w:rsidR="00913A64" w:rsidRPr="00913A64" w:rsidRDefault="00913A64" w:rsidP="000E19C4">
            <w:pPr>
              <w:jc w:val="both"/>
              <w:rPr>
                <w:sz w:val="22"/>
                <w:szCs w:val="22"/>
              </w:rPr>
            </w:pPr>
            <w:r w:rsidRPr="00913A64">
              <w:rPr>
                <w:sz w:val="22"/>
                <w:szCs w:val="22"/>
              </w:rPr>
              <w:t>- wzdłuż arkusza</w:t>
            </w:r>
          </w:p>
          <w:p w:rsidR="00913A64" w:rsidRPr="00913A64" w:rsidRDefault="00913A64" w:rsidP="000E19C4">
            <w:pPr>
              <w:jc w:val="both"/>
              <w:rPr>
                <w:sz w:val="22"/>
                <w:szCs w:val="22"/>
              </w:rPr>
            </w:pPr>
            <w:r w:rsidRPr="00913A64">
              <w:rPr>
                <w:sz w:val="22"/>
                <w:szCs w:val="22"/>
              </w:rPr>
              <w:t>- w poprzek arkusza</w:t>
            </w:r>
          </w:p>
        </w:tc>
        <w:tc>
          <w:tcPr>
            <w:tcW w:w="1005" w:type="dxa"/>
          </w:tcPr>
          <w:p w:rsidR="00913A64" w:rsidRPr="00913A64" w:rsidRDefault="00913A64" w:rsidP="000E19C4">
            <w:pPr>
              <w:jc w:val="both"/>
              <w:rPr>
                <w:sz w:val="22"/>
                <w:szCs w:val="22"/>
              </w:rPr>
            </w:pPr>
          </w:p>
          <w:p w:rsidR="00913A64" w:rsidRPr="00913A64" w:rsidRDefault="00913A64" w:rsidP="000E19C4">
            <w:pPr>
              <w:jc w:val="both"/>
              <w:rPr>
                <w:sz w:val="22"/>
                <w:szCs w:val="22"/>
              </w:rPr>
            </w:pPr>
          </w:p>
          <w:p w:rsidR="00913A64" w:rsidRPr="00913A64" w:rsidRDefault="00913A64" w:rsidP="000E19C4">
            <w:pPr>
              <w:jc w:val="both"/>
              <w:rPr>
                <w:sz w:val="22"/>
                <w:szCs w:val="22"/>
              </w:rPr>
            </w:pPr>
            <w:r w:rsidRPr="00913A64">
              <w:rPr>
                <w:sz w:val="22"/>
                <w:szCs w:val="22"/>
              </w:rPr>
              <w:t>N</w:t>
            </w:r>
          </w:p>
          <w:p w:rsidR="00913A64" w:rsidRPr="00913A64" w:rsidRDefault="00913A64" w:rsidP="000E19C4">
            <w:pPr>
              <w:jc w:val="both"/>
              <w:rPr>
                <w:sz w:val="22"/>
                <w:szCs w:val="22"/>
              </w:rPr>
            </w:pPr>
            <w:r w:rsidRPr="00913A64">
              <w:rPr>
                <w:sz w:val="22"/>
                <w:szCs w:val="22"/>
              </w:rPr>
              <w:t>N</w:t>
            </w:r>
          </w:p>
        </w:tc>
        <w:tc>
          <w:tcPr>
            <w:tcW w:w="1263" w:type="dxa"/>
          </w:tcPr>
          <w:p w:rsidR="00913A64" w:rsidRPr="00913A64" w:rsidRDefault="00913A64" w:rsidP="000E19C4">
            <w:pPr>
              <w:jc w:val="both"/>
              <w:rPr>
                <w:sz w:val="22"/>
                <w:szCs w:val="22"/>
              </w:rPr>
            </w:pPr>
          </w:p>
          <w:p w:rsidR="00913A64" w:rsidRPr="00913A64" w:rsidRDefault="00913A64" w:rsidP="000E19C4">
            <w:pPr>
              <w:jc w:val="both"/>
              <w:rPr>
                <w:sz w:val="22"/>
                <w:szCs w:val="22"/>
              </w:rPr>
            </w:pPr>
          </w:p>
          <w:p w:rsidR="00913A64" w:rsidRPr="00913A64" w:rsidRDefault="00913A64" w:rsidP="000E19C4">
            <w:pPr>
              <w:jc w:val="both"/>
              <w:rPr>
                <w:sz w:val="22"/>
                <w:szCs w:val="22"/>
              </w:rPr>
            </w:pPr>
            <w:r w:rsidRPr="00913A64">
              <w:rPr>
                <w:sz w:val="22"/>
                <w:szCs w:val="22"/>
              </w:rPr>
              <w:t>≥ 500</w:t>
            </w:r>
          </w:p>
          <w:p w:rsidR="00913A64" w:rsidRPr="00913A64" w:rsidRDefault="00913A64" w:rsidP="000E19C4">
            <w:pPr>
              <w:jc w:val="both"/>
              <w:rPr>
                <w:sz w:val="22"/>
                <w:szCs w:val="22"/>
              </w:rPr>
            </w:pPr>
            <w:r w:rsidRPr="00913A64">
              <w:rPr>
                <w:sz w:val="22"/>
                <w:szCs w:val="22"/>
              </w:rPr>
              <w:t>≥ 500</w:t>
            </w:r>
          </w:p>
        </w:tc>
        <w:tc>
          <w:tcPr>
            <w:tcW w:w="3544" w:type="dxa"/>
          </w:tcPr>
          <w:p w:rsidR="00913A64" w:rsidRPr="00913A64" w:rsidRDefault="00913A64" w:rsidP="000E19C4">
            <w:pPr>
              <w:jc w:val="both"/>
              <w:rPr>
                <w:sz w:val="22"/>
                <w:szCs w:val="22"/>
              </w:rPr>
            </w:pPr>
          </w:p>
          <w:p w:rsidR="00913A64" w:rsidRPr="00913A64" w:rsidRDefault="00913A64" w:rsidP="000E19C4">
            <w:pPr>
              <w:jc w:val="both"/>
              <w:rPr>
                <w:sz w:val="22"/>
                <w:szCs w:val="22"/>
              </w:rPr>
            </w:pPr>
          </w:p>
          <w:p w:rsidR="00913A64" w:rsidRPr="00913A64" w:rsidRDefault="00913A64" w:rsidP="000E19C4">
            <w:pPr>
              <w:jc w:val="both"/>
              <w:rPr>
                <w:sz w:val="22"/>
                <w:szCs w:val="22"/>
              </w:rPr>
            </w:pPr>
            <w:r w:rsidRPr="00913A64">
              <w:rPr>
                <w:sz w:val="22"/>
                <w:szCs w:val="22"/>
              </w:rPr>
              <w:t>Procedura IBDiM</w:t>
            </w:r>
          </w:p>
          <w:p w:rsidR="00913A64" w:rsidRPr="00913A64" w:rsidRDefault="00913A64" w:rsidP="000E19C4">
            <w:pPr>
              <w:jc w:val="both"/>
              <w:rPr>
                <w:sz w:val="22"/>
                <w:szCs w:val="22"/>
              </w:rPr>
            </w:pPr>
            <w:r w:rsidRPr="00913A64">
              <w:rPr>
                <w:sz w:val="22"/>
                <w:szCs w:val="22"/>
              </w:rPr>
              <w:t>nr PB/TM-1/9 [21]</w:t>
            </w:r>
          </w:p>
        </w:tc>
      </w:tr>
      <w:tr w:rsidR="00913A64" w:rsidRPr="00913A64" w:rsidTr="00335BE1">
        <w:tc>
          <w:tcPr>
            <w:tcW w:w="533" w:type="dxa"/>
          </w:tcPr>
          <w:p w:rsidR="00913A64" w:rsidRPr="00913A64" w:rsidRDefault="00913A64" w:rsidP="000E19C4">
            <w:pPr>
              <w:jc w:val="both"/>
              <w:rPr>
                <w:sz w:val="22"/>
                <w:szCs w:val="22"/>
              </w:rPr>
            </w:pPr>
            <w:r w:rsidRPr="00913A64">
              <w:rPr>
                <w:sz w:val="22"/>
                <w:szCs w:val="22"/>
              </w:rPr>
              <w:t>13</w:t>
            </w:r>
          </w:p>
        </w:tc>
        <w:tc>
          <w:tcPr>
            <w:tcW w:w="2977" w:type="dxa"/>
          </w:tcPr>
          <w:p w:rsidR="00913A64" w:rsidRPr="00913A64" w:rsidRDefault="00913A64" w:rsidP="000E19C4">
            <w:pPr>
              <w:jc w:val="both"/>
              <w:rPr>
                <w:sz w:val="22"/>
                <w:szCs w:val="22"/>
              </w:rPr>
            </w:pPr>
            <w:r w:rsidRPr="00913A64">
              <w:rPr>
                <w:sz w:val="22"/>
                <w:szCs w:val="22"/>
              </w:rPr>
              <w:t xml:space="preserve">Przyczepność do podłoża </w:t>
            </w:r>
            <w:r w:rsidRPr="00913A64">
              <w:rPr>
                <w:sz w:val="22"/>
                <w:szCs w:val="22"/>
                <w:vertAlign w:val="superscript"/>
              </w:rPr>
              <w:t>4), 5)</w:t>
            </w:r>
          </w:p>
          <w:p w:rsidR="00913A64" w:rsidRPr="00913A64" w:rsidRDefault="00913A64" w:rsidP="000E19C4">
            <w:pPr>
              <w:jc w:val="both"/>
              <w:rPr>
                <w:sz w:val="22"/>
                <w:szCs w:val="22"/>
              </w:rPr>
            </w:pPr>
            <w:r w:rsidRPr="00913A64">
              <w:rPr>
                <w:sz w:val="22"/>
                <w:szCs w:val="22"/>
              </w:rPr>
              <w:t>- metoda „pull off”</w:t>
            </w:r>
          </w:p>
          <w:p w:rsidR="00913A64" w:rsidRPr="00913A64" w:rsidRDefault="00913A64" w:rsidP="000E19C4">
            <w:pPr>
              <w:jc w:val="both"/>
              <w:rPr>
                <w:sz w:val="22"/>
                <w:szCs w:val="22"/>
              </w:rPr>
            </w:pPr>
            <w:r w:rsidRPr="00913A64">
              <w:rPr>
                <w:sz w:val="22"/>
                <w:szCs w:val="22"/>
              </w:rPr>
              <w:t>- metoda „ścinania”</w:t>
            </w:r>
          </w:p>
        </w:tc>
        <w:tc>
          <w:tcPr>
            <w:tcW w:w="1005" w:type="dxa"/>
          </w:tcPr>
          <w:p w:rsidR="00913A64" w:rsidRPr="00913A64" w:rsidRDefault="00913A64" w:rsidP="000E19C4">
            <w:pPr>
              <w:jc w:val="both"/>
              <w:rPr>
                <w:sz w:val="22"/>
                <w:szCs w:val="22"/>
              </w:rPr>
            </w:pPr>
          </w:p>
          <w:p w:rsidR="00913A64" w:rsidRPr="00913A64" w:rsidRDefault="00913A64" w:rsidP="000E19C4">
            <w:pPr>
              <w:jc w:val="both"/>
              <w:rPr>
                <w:sz w:val="22"/>
                <w:szCs w:val="22"/>
              </w:rPr>
            </w:pPr>
            <w:r w:rsidRPr="00913A64">
              <w:rPr>
                <w:sz w:val="22"/>
                <w:szCs w:val="22"/>
              </w:rPr>
              <w:t>MPa</w:t>
            </w:r>
          </w:p>
          <w:p w:rsidR="00913A64" w:rsidRPr="00913A64" w:rsidRDefault="00913A64" w:rsidP="000E19C4">
            <w:pPr>
              <w:jc w:val="both"/>
              <w:rPr>
                <w:sz w:val="22"/>
                <w:szCs w:val="22"/>
              </w:rPr>
            </w:pPr>
            <w:r w:rsidRPr="00913A64">
              <w:rPr>
                <w:sz w:val="22"/>
                <w:szCs w:val="22"/>
              </w:rPr>
              <w:t>N</w:t>
            </w:r>
          </w:p>
        </w:tc>
        <w:tc>
          <w:tcPr>
            <w:tcW w:w="1263" w:type="dxa"/>
          </w:tcPr>
          <w:p w:rsidR="00913A64" w:rsidRPr="00913A64" w:rsidRDefault="00913A64" w:rsidP="000E19C4">
            <w:pPr>
              <w:jc w:val="both"/>
              <w:rPr>
                <w:sz w:val="22"/>
                <w:szCs w:val="22"/>
              </w:rPr>
            </w:pPr>
          </w:p>
          <w:p w:rsidR="00913A64" w:rsidRPr="00913A64" w:rsidRDefault="00913A64" w:rsidP="000E19C4">
            <w:pPr>
              <w:jc w:val="both"/>
              <w:rPr>
                <w:sz w:val="22"/>
                <w:szCs w:val="22"/>
              </w:rPr>
            </w:pPr>
            <w:r w:rsidRPr="00913A64">
              <w:rPr>
                <w:sz w:val="22"/>
                <w:szCs w:val="22"/>
              </w:rPr>
              <w:t>≥ 0,4</w:t>
            </w:r>
          </w:p>
          <w:p w:rsidR="00913A64" w:rsidRPr="00913A64" w:rsidRDefault="00913A64" w:rsidP="000E19C4">
            <w:pPr>
              <w:jc w:val="both"/>
              <w:rPr>
                <w:sz w:val="22"/>
                <w:szCs w:val="22"/>
              </w:rPr>
            </w:pPr>
            <w:r w:rsidRPr="00913A64">
              <w:rPr>
                <w:sz w:val="22"/>
                <w:szCs w:val="22"/>
              </w:rPr>
              <w:t>≥ 500</w:t>
            </w:r>
          </w:p>
        </w:tc>
        <w:tc>
          <w:tcPr>
            <w:tcW w:w="3544" w:type="dxa"/>
          </w:tcPr>
          <w:p w:rsidR="00913A64" w:rsidRPr="00913A64" w:rsidRDefault="00913A64" w:rsidP="000E19C4">
            <w:pPr>
              <w:jc w:val="both"/>
              <w:rPr>
                <w:sz w:val="22"/>
                <w:szCs w:val="22"/>
              </w:rPr>
            </w:pPr>
            <w:r w:rsidRPr="00913A64">
              <w:rPr>
                <w:sz w:val="22"/>
                <w:szCs w:val="22"/>
              </w:rPr>
              <w:t>Procedura IBDiM</w:t>
            </w:r>
          </w:p>
          <w:p w:rsidR="00913A64" w:rsidRPr="00913A64" w:rsidRDefault="00913A64" w:rsidP="000E19C4">
            <w:pPr>
              <w:jc w:val="both"/>
              <w:rPr>
                <w:sz w:val="22"/>
                <w:szCs w:val="22"/>
              </w:rPr>
            </w:pPr>
            <w:r w:rsidRPr="00913A64">
              <w:rPr>
                <w:sz w:val="22"/>
                <w:szCs w:val="22"/>
              </w:rPr>
              <w:t>nr PB/TM-1/5 [19]</w:t>
            </w:r>
          </w:p>
          <w:p w:rsidR="00913A64" w:rsidRPr="00913A64" w:rsidRDefault="00913A64" w:rsidP="000E19C4">
            <w:pPr>
              <w:jc w:val="both"/>
              <w:rPr>
                <w:sz w:val="22"/>
                <w:szCs w:val="22"/>
              </w:rPr>
            </w:pPr>
            <w:r w:rsidRPr="00913A64">
              <w:rPr>
                <w:sz w:val="22"/>
                <w:szCs w:val="22"/>
              </w:rPr>
              <w:t>Procedura IBDiM</w:t>
            </w:r>
          </w:p>
          <w:p w:rsidR="00913A64" w:rsidRPr="00913A64" w:rsidRDefault="00913A64" w:rsidP="000E19C4">
            <w:pPr>
              <w:jc w:val="both"/>
              <w:rPr>
                <w:sz w:val="22"/>
                <w:szCs w:val="22"/>
              </w:rPr>
            </w:pPr>
            <w:r w:rsidRPr="00913A64">
              <w:rPr>
                <w:sz w:val="22"/>
                <w:szCs w:val="22"/>
              </w:rPr>
              <w:t>nr PB/TM-1/7 [21]</w:t>
            </w:r>
          </w:p>
        </w:tc>
      </w:tr>
      <w:tr w:rsidR="00913A64" w:rsidRPr="00913A64" w:rsidTr="00335BE1">
        <w:tc>
          <w:tcPr>
            <w:tcW w:w="533" w:type="dxa"/>
          </w:tcPr>
          <w:p w:rsidR="00913A64" w:rsidRPr="00913A64" w:rsidRDefault="00913A64" w:rsidP="000E19C4">
            <w:pPr>
              <w:jc w:val="both"/>
              <w:rPr>
                <w:sz w:val="22"/>
                <w:szCs w:val="22"/>
              </w:rPr>
            </w:pPr>
            <w:r w:rsidRPr="00913A64">
              <w:rPr>
                <w:sz w:val="22"/>
                <w:szCs w:val="22"/>
              </w:rPr>
              <w:t>14</w:t>
            </w:r>
          </w:p>
        </w:tc>
        <w:tc>
          <w:tcPr>
            <w:tcW w:w="2977" w:type="dxa"/>
          </w:tcPr>
          <w:p w:rsidR="00913A64" w:rsidRPr="00913A64" w:rsidRDefault="00913A64" w:rsidP="000E19C4">
            <w:pPr>
              <w:jc w:val="both"/>
              <w:rPr>
                <w:sz w:val="22"/>
                <w:szCs w:val="22"/>
              </w:rPr>
            </w:pPr>
            <w:r w:rsidRPr="00913A64">
              <w:rPr>
                <w:sz w:val="22"/>
                <w:szCs w:val="22"/>
              </w:rPr>
              <w:t xml:space="preserve">Odporność na działanie podwyż-szonej temperatury, </w:t>
            </w:r>
            <w:r w:rsidRPr="00913A64">
              <w:rPr>
                <w:sz w:val="22"/>
                <w:szCs w:val="22"/>
              </w:rPr>
              <w:lastRenderedPageBreak/>
              <w:t>2h</w:t>
            </w:r>
          </w:p>
        </w:tc>
        <w:tc>
          <w:tcPr>
            <w:tcW w:w="1005" w:type="dxa"/>
          </w:tcPr>
          <w:p w:rsidR="00913A64" w:rsidRPr="00913A64" w:rsidRDefault="00913A64" w:rsidP="000E19C4">
            <w:pPr>
              <w:jc w:val="both"/>
              <w:rPr>
                <w:sz w:val="22"/>
                <w:szCs w:val="22"/>
              </w:rPr>
            </w:pPr>
            <w:r w:rsidRPr="00913A64">
              <w:rPr>
                <w:sz w:val="22"/>
                <w:szCs w:val="22"/>
              </w:rPr>
              <w:lastRenderedPageBreak/>
              <w:t>°C</w:t>
            </w:r>
          </w:p>
        </w:tc>
        <w:tc>
          <w:tcPr>
            <w:tcW w:w="1263" w:type="dxa"/>
          </w:tcPr>
          <w:p w:rsidR="00913A64" w:rsidRPr="00913A64" w:rsidRDefault="00913A64" w:rsidP="000E19C4">
            <w:pPr>
              <w:jc w:val="both"/>
              <w:rPr>
                <w:sz w:val="22"/>
                <w:szCs w:val="22"/>
              </w:rPr>
            </w:pPr>
            <w:r w:rsidRPr="00913A64">
              <w:rPr>
                <w:sz w:val="22"/>
                <w:szCs w:val="22"/>
              </w:rPr>
              <w:t>≥ 100</w:t>
            </w:r>
          </w:p>
        </w:tc>
        <w:tc>
          <w:tcPr>
            <w:tcW w:w="3544" w:type="dxa"/>
          </w:tcPr>
          <w:p w:rsidR="00913A64" w:rsidRPr="00913A64" w:rsidRDefault="00913A64" w:rsidP="000E19C4">
            <w:pPr>
              <w:jc w:val="both"/>
              <w:rPr>
                <w:sz w:val="22"/>
                <w:szCs w:val="22"/>
              </w:rPr>
            </w:pPr>
            <w:r w:rsidRPr="00913A64">
              <w:rPr>
                <w:sz w:val="22"/>
                <w:szCs w:val="22"/>
              </w:rPr>
              <w:t>PN-90/B-04615 [2]</w:t>
            </w:r>
          </w:p>
          <w:p w:rsidR="00913A64" w:rsidRPr="00913A64" w:rsidRDefault="00913A64" w:rsidP="000E19C4">
            <w:pPr>
              <w:jc w:val="both"/>
              <w:rPr>
                <w:sz w:val="22"/>
                <w:szCs w:val="22"/>
              </w:rPr>
            </w:pPr>
          </w:p>
        </w:tc>
      </w:tr>
    </w:tbl>
    <w:p w:rsidR="00913A64" w:rsidRPr="00913A64" w:rsidRDefault="00913A64" w:rsidP="000E19C4">
      <w:pPr>
        <w:tabs>
          <w:tab w:val="left" w:pos="284"/>
        </w:tabs>
        <w:ind w:left="284" w:hanging="284"/>
        <w:jc w:val="both"/>
        <w:rPr>
          <w:sz w:val="22"/>
          <w:szCs w:val="22"/>
        </w:rPr>
      </w:pPr>
      <w:r w:rsidRPr="00913A64">
        <w:rPr>
          <w:sz w:val="22"/>
          <w:szCs w:val="22"/>
        </w:rPr>
        <w:lastRenderedPageBreak/>
        <w:t>1)</w:t>
      </w:r>
      <w:r w:rsidRPr="00913A64">
        <w:rPr>
          <w:sz w:val="22"/>
          <w:szCs w:val="22"/>
        </w:rPr>
        <w:tab/>
        <w:t>Arkusz papy powinien mieć równomiernie rozłożoną powłokę i posypkę oraz równe krawędzie. Niedopuszczalne są załamania, dziury, pęcherze i uszkodzenia powstałe na skutek sklejenia papy w rolce</w:t>
      </w:r>
    </w:p>
    <w:p w:rsidR="00913A64" w:rsidRPr="00913A64" w:rsidRDefault="00913A64" w:rsidP="000E19C4">
      <w:pPr>
        <w:ind w:left="284" w:hanging="284"/>
        <w:jc w:val="both"/>
        <w:rPr>
          <w:sz w:val="22"/>
          <w:szCs w:val="22"/>
        </w:rPr>
      </w:pPr>
      <w:r w:rsidRPr="00913A64">
        <w:rPr>
          <w:sz w:val="22"/>
          <w:szCs w:val="22"/>
        </w:rPr>
        <w:t>2)  L – długość arkusza papy wg producenta</w:t>
      </w:r>
    </w:p>
    <w:p w:rsidR="00913A64" w:rsidRPr="00913A64" w:rsidRDefault="00913A64" w:rsidP="000E19C4">
      <w:pPr>
        <w:ind w:left="284" w:hanging="284"/>
        <w:jc w:val="both"/>
        <w:rPr>
          <w:sz w:val="22"/>
          <w:szCs w:val="22"/>
        </w:rPr>
      </w:pPr>
      <w:r w:rsidRPr="00913A64">
        <w:rPr>
          <w:sz w:val="22"/>
          <w:szCs w:val="22"/>
        </w:rPr>
        <w:t>3)  S – szerokość arkusza papy wg producenta</w:t>
      </w:r>
    </w:p>
    <w:p w:rsidR="00913A64" w:rsidRPr="00913A64" w:rsidRDefault="00913A64" w:rsidP="000E19C4">
      <w:pPr>
        <w:ind w:left="284" w:hanging="284"/>
        <w:jc w:val="both"/>
        <w:rPr>
          <w:sz w:val="22"/>
          <w:szCs w:val="22"/>
        </w:rPr>
      </w:pPr>
      <w:r w:rsidRPr="00913A64">
        <w:rPr>
          <w:sz w:val="22"/>
          <w:szCs w:val="22"/>
        </w:rPr>
        <w:t>4)  Badanie należy wykonać jedną z metod</w:t>
      </w:r>
    </w:p>
    <w:p w:rsidR="00913A64" w:rsidRPr="00913A64" w:rsidRDefault="00913A64" w:rsidP="000E19C4">
      <w:pPr>
        <w:ind w:left="284" w:hanging="284"/>
        <w:jc w:val="both"/>
        <w:rPr>
          <w:sz w:val="22"/>
          <w:szCs w:val="22"/>
        </w:rPr>
      </w:pPr>
      <w:r w:rsidRPr="00913A64">
        <w:rPr>
          <w:sz w:val="22"/>
          <w:szCs w:val="22"/>
        </w:rPr>
        <w:t>5)  Badanie należy wykonać w temperaturze (20 ± 2) °C</w:t>
      </w:r>
    </w:p>
    <w:p w:rsidR="00913A64" w:rsidRPr="00913A64" w:rsidRDefault="00913A64" w:rsidP="000E19C4">
      <w:pPr>
        <w:ind w:firstLine="709"/>
        <w:jc w:val="both"/>
        <w:rPr>
          <w:sz w:val="22"/>
          <w:szCs w:val="22"/>
        </w:rPr>
      </w:pPr>
      <w:r w:rsidRPr="00913A64">
        <w:rPr>
          <w:sz w:val="22"/>
          <w:szCs w:val="22"/>
        </w:rPr>
        <w:t>Polimeroasfalt izolacyjny wytopiony z papy zgrzewalnej powinien spełniać wymagania wg tablicy 2. Polimeroasfalty należy wytapiać  z pap zgrzewalnych w suszarce w temperaturze nie wyższej niż (20 ±5)°C od temperatury mięknienia polimeroasfaltu, określonej przez producenta. Czas wytapiania polimeroasfaltu nie powinien przekroczyć 4 godzin.</w:t>
      </w:r>
    </w:p>
    <w:p w:rsidR="00913A64" w:rsidRPr="00913A64" w:rsidRDefault="00913A64" w:rsidP="000E19C4">
      <w:pPr>
        <w:jc w:val="both"/>
        <w:rPr>
          <w:sz w:val="22"/>
          <w:szCs w:val="22"/>
        </w:rPr>
      </w:pPr>
      <w:r w:rsidRPr="00913A64">
        <w:rPr>
          <w:sz w:val="22"/>
          <w:szCs w:val="22"/>
        </w:rPr>
        <w:t>Tablica 2. Wymagania w stosunku do polimeroasfaltów wytopionych z pap zgrzewalnych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3"/>
        <w:gridCol w:w="2853"/>
        <w:gridCol w:w="1310"/>
        <w:gridCol w:w="1882"/>
        <w:gridCol w:w="2610"/>
      </w:tblGrid>
      <w:tr w:rsidR="00913A64" w:rsidRPr="00913A64" w:rsidTr="00335BE1">
        <w:tc>
          <w:tcPr>
            <w:tcW w:w="341" w:type="pct"/>
            <w:tcBorders>
              <w:bottom w:val="double" w:sz="4" w:space="0" w:color="auto"/>
            </w:tcBorders>
          </w:tcPr>
          <w:p w:rsidR="00913A64" w:rsidRPr="00913A64" w:rsidRDefault="00913A64" w:rsidP="000E19C4">
            <w:pPr>
              <w:jc w:val="both"/>
              <w:rPr>
                <w:sz w:val="22"/>
                <w:szCs w:val="22"/>
              </w:rPr>
            </w:pPr>
            <w:r w:rsidRPr="00913A64">
              <w:rPr>
                <w:sz w:val="22"/>
                <w:szCs w:val="22"/>
              </w:rPr>
              <w:t>Lp.</w:t>
            </w:r>
          </w:p>
        </w:tc>
        <w:tc>
          <w:tcPr>
            <w:tcW w:w="1536" w:type="pct"/>
            <w:tcBorders>
              <w:bottom w:val="double" w:sz="4" w:space="0" w:color="auto"/>
            </w:tcBorders>
          </w:tcPr>
          <w:p w:rsidR="00913A64" w:rsidRPr="00913A64" w:rsidRDefault="00913A64" w:rsidP="000E19C4">
            <w:pPr>
              <w:jc w:val="both"/>
              <w:rPr>
                <w:sz w:val="22"/>
                <w:szCs w:val="22"/>
              </w:rPr>
            </w:pPr>
            <w:r w:rsidRPr="00913A64">
              <w:rPr>
                <w:sz w:val="22"/>
                <w:szCs w:val="22"/>
              </w:rPr>
              <w:t>Właściwość</w:t>
            </w:r>
          </w:p>
        </w:tc>
        <w:tc>
          <w:tcPr>
            <w:tcW w:w="705" w:type="pct"/>
            <w:tcBorders>
              <w:bottom w:val="double" w:sz="4" w:space="0" w:color="auto"/>
            </w:tcBorders>
          </w:tcPr>
          <w:p w:rsidR="00913A64" w:rsidRPr="00913A64" w:rsidRDefault="00913A64" w:rsidP="000E19C4">
            <w:pPr>
              <w:jc w:val="both"/>
              <w:rPr>
                <w:sz w:val="22"/>
                <w:szCs w:val="22"/>
              </w:rPr>
            </w:pPr>
            <w:r w:rsidRPr="00913A64">
              <w:rPr>
                <w:sz w:val="22"/>
                <w:szCs w:val="22"/>
              </w:rPr>
              <w:t>Jednostka</w:t>
            </w:r>
          </w:p>
        </w:tc>
        <w:tc>
          <w:tcPr>
            <w:tcW w:w="1013" w:type="pct"/>
            <w:tcBorders>
              <w:bottom w:val="double" w:sz="4" w:space="0" w:color="auto"/>
            </w:tcBorders>
          </w:tcPr>
          <w:p w:rsidR="00913A64" w:rsidRPr="00913A64" w:rsidRDefault="00913A64" w:rsidP="000E19C4">
            <w:pPr>
              <w:jc w:val="both"/>
              <w:rPr>
                <w:sz w:val="22"/>
                <w:szCs w:val="22"/>
              </w:rPr>
            </w:pPr>
            <w:r w:rsidRPr="00913A64">
              <w:rPr>
                <w:sz w:val="22"/>
                <w:szCs w:val="22"/>
              </w:rPr>
              <w:t>Wymagana wartość</w:t>
            </w:r>
          </w:p>
        </w:tc>
        <w:tc>
          <w:tcPr>
            <w:tcW w:w="1405" w:type="pct"/>
            <w:tcBorders>
              <w:bottom w:val="double" w:sz="4" w:space="0" w:color="auto"/>
            </w:tcBorders>
          </w:tcPr>
          <w:p w:rsidR="00913A64" w:rsidRPr="00913A64" w:rsidRDefault="00913A64" w:rsidP="000E19C4">
            <w:pPr>
              <w:jc w:val="both"/>
              <w:rPr>
                <w:sz w:val="22"/>
                <w:szCs w:val="22"/>
              </w:rPr>
            </w:pPr>
            <w:r w:rsidRPr="00913A64">
              <w:rPr>
                <w:sz w:val="22"/>
                <w:szCs w:val="22"/>
              </w:rPr>
              <w:t>Metoda badania wg</w:t>
            </w:r>
          </w:p>
        </w:tc>
      </w:tr>
      <w:tr w:rsidR="00913A64" w:rsidRPr="00913A64" w:rsidTr="00335BE1">
        <w:tc>
          <w:tcPr>
            <w:tcW w:w="341" w:type="pct"/>
            <w:tcBorders>
              <w:top w:val="double" w:sz="4" w:space="0" w:color="auto"/>
            </w:tcBorders>
          </w:tcPr>
          <w:p w:rsidR="00913A64" w:rsidRPr="00913A64" w:rsidRDefault="00913A64" w:rsidP="000E19C4">
            <w:pPr>
              <w:jc w:val="both"/>
              <w:rPr>
                <w:sz w:val="22"/>
                <w:szCs w:val="22"/>
              </w:rPr>
            </w:pPr>
            <w:r w:rsidRPr="00913A64">
              <w:rPr>
                <w:sz w:val="22"/>
                <w:szCs w:val="22"/>
              </w:rPr>
              <w:t>1</w:t>
            </w:r>
          </w:p>
        </w:tc>
        <w:tc>
          <w:tcPr>
            <w:tcW w:w="1536" w:type="pct"/>
            <w:tcBorders>
              <w:top w:val="double" w:sz="4" w:space="0" w:color="auto"/>
            </w:tcBorders>
          </w:tcPr>
          <w:p w:rsidR="00913A64" w:rsidRPr="00913A64" w:rsidRDefault="00913A64" w:rsidP="000E19C4">
            <w:pPr>
              <w:jc w:val="both"/>
              <w:rPr>
                <w:sz w:val="22"/>
                <w:szCs w:val="22"/>
              </w:rPr>
            </w:pPr>
            <w:r w:rsidRPr="00913A64">
              <w:rPr>
                <w:sz w:val="22"/>
                <w:szCs w:val="22"/>
              </w:rPr>
              <w:t>Temperatura mięknienia wg metody PiK</w:t>
            </w:r>
          </w:p>
          <w:p w:rsidR="00913A64" w:rsidRPr="00913A64" w:rsidRDefault="00913A64" w:rsidP="000E19C4">
            <w:pPr>
              <w:jc w:val="both"/>
              <w:rPr>
                <w:sz w:val="22"/>
                <w:szCs w:val="22"/>
              </w:rPr>
            </w:pPr>
            <w:r w:rsidRPr="00913A64">
              <w:rPr>
                <w:sz w:val="22"/>
                <w:szCs w:val="22"/>
              </w:rPr>
              <w:t>- elastomeroasfalt (SBS)</w:t>
            </w:r>
          </w:p>
          <w:p w:rsidR="00913A64" w:rsidRPr="00913A64" w:rsidRDefault="00913A64" w:rsidP="000E19C4">
            <w:pPr>
              <w:jc w:val="both"/>
              <w:rPr>
                <w:sz w:val="22"/>
                <w:szCs w:val="22"/>
              </w:rPr>
            </w:pPr>
            <w:r w:rsidRPr="00913A64">
              <w:rPr>
                <w:sz w:val="22"/>
                <w:szCs w:val="22"/>
              </w:rPr>
              <w:t>- plastomeroasfalt (APP)</w:t>
            </w:r>
          </w:p>
        </w:tc>
        <w:tc>
          <w:tcPr>
            <w:tcW w:w="705" w:type="pct"/>
            <w:tcBorders>
              <w:top w:val="double" w:sz="4" w:space="0" w:color="auto"/>
            </w:tcBorders>
          </w:tcPr>
          <w:p w:rsidR="00913A64" w:rsidRPr="00913A64" w:rsidRDefault="00913A64" w:rsidP="000E19C4">
            <w:pPr>
              <w:jc w:val="both"/>
              <w:rPr>
                <w:sz w:val="22"/>
                <w:szCs w:val="22"/>
              </w:rPr>
            </w:pPr>
          </w:p>
          <w:p w:rsidR="00913A64" w:rsidRPr="00913A64" w:rsidRDefault="00913A64" w:rsidP="000E19C4">
            <w:pPr>
              <w:jc w:val="both"/>
              <w:rPr>
                <w:sz w:val="22"/>
                <w:szCs w:val="22"/>
              </w:rPr>
            </w:pPr>
          </w:p>
          <w:p w:rsidR="00913A64" w:rsidRPr="00913A64" w:rsidRDefault="00913A64" w:rsidP="000E19C4">
            <w:pPr>
              <w:jc w:val="both"/>
              <w:rPr>
                <w:sz w:val="22"/>
                <w:szCs w:val="22"/>
              </w:rPr>
            </w:pPr>
            <w:r w:rsidRPr="00913A64">
              <w:rPr>
                <w:sz w:val="22"/>
                <w:szCs w:val="22"/>
              </w:rPr>
              <w:t>°C</w:t>
            </w:r>
          </w:p>
          <w:p w:rsidR="00913A64" w:rsidRPr="00913A64" w:rsidRDefault="00913A64" w:rsidP="000E19C4">
            <w:pPr>
              <w:jc w:val="both"/>
              <w:rPr>
                <w:sz w:val="22"/>
                <w:szCs w:val="22"/>
              </w:rPr>
            </w:pPr>
            <w:r w:rsidRPr="00913A64">
              <w:rPr>
                <w:sz w:val="22"/>
                <w:szCs w:val="22"/>
              </w:rPr>
              <w:t>°C</w:t>
            </w:r>
          </w:p>
        </w:tc>
        <w:tc>
          <w:tcPr>
            <w:tcW w:w="1013" w:type="pct"/>
            <w:tcBorders>
              <w:top w:val="double" w:sz="4" w:space="0" w:color="auto"/>
            </w:tcBorders>
          </w:tcPr>
          <w:p w:rsidR="00913A64" w:rsidRPr="00913A64" w:rsidRDefault="00913A64" w:rsidP="000E19C4">
            <w:pPr>
              <w:jc w:val="both"/>
              <w:rPr>
                <w:sz w:val="22"/>
                <w:szCs w:val="22"/>
              </w:rPr>
            </w:pPr>
          </w:p>
          <w:p w:rsidR="00913A64" w:rsidRPr="00913A64" w:rsidRDefault="00913A64" w:rsidP="000E19C4">
            <w:pPr>
              <w:jc w:val="both"/>
              <w:rPr>
                <w:sz w:val="22"/>
                <w:szCs w:val="22"/>
              </w:rPr>
            </w:pPr>
          </w:p>
          <w:p w:rsidR="00913A64" w:rsidRPr="00913A64" w:rsidRDefault="00913A64" w:rsidP="000E19C4">
            <w:pPr>
              <w:jc w:val="both"/>
              <w:rPr>
                <w:sz w:val="22"/>
                <w:szCs w:val="22"/>
              </w:rPr>
            </w:pPr>
            <w:r w:rsidRPr="00913A64">
              <w:rPr>
                <w:sz w:val="22"/>
                <w:szCs w:val="22"/>
              </w:rPr>
              <w:t>≥  90</w:t>
            </w:r>
          </w:p>
          <w:p w:rsidR="00913A64" w:rsidRPr="00913A64" w:rsidRDefault="00913A64" w:rsidP="000E19C4">
            <w:pPr>
              <w:jc w:val="both"/>
              <w:rPr>
                <w:sz w:val="22"/>
                <w:szCs w:val="22"/>
              </w:rPr>
            </w:pPr>
            <w:r w:rsidRPr="00913A64">
              <w:rPr>
                <w:sz w:val="22"/>
                <w:szCs w:val="22"/>
              </w:rPr>
              <w:t>≥ 120</w:t>
            </w:r>
          </w:p>
        </w:tc>
        <w:tc>
          <w:tcPr>
            <w:tcW w:w="1405" w:type="pct"/>
            <w:tcBorders>
              <w:top w:val="double" w:sz="4" w:space="0" w:color="auto"/>
            </w:tcBorders>
            <w:vAlign w:val="center"/>
          </w:tcPr>
          <w:p w:rsidR="00913A64" w:rsidRPr="00913A64" w:rsidRDefault="00913A64" w:rsidP="000E19C4">
            <w:pPr>
              <w:jc w:val="both"/>
              <w:rPr>
                <w:sz w:val="22"/>
                <w:szCs w:val="22"/>
              </w:rPr>
            </w:pPr>
            <w:r w:rsidRPr="00913A64">
              <w:rPr>
                <w:sz w:val="22"/>
                <w:szCs w:val="22"/>
              </w:rPr>
              <w:t>PN-EN 1427:2001 [4]</w:t>
            </w:r>
          </w:p>
        </w:tc>
      </w:tr>
      <w:tr w:rsidR="00913A64" w:rsidRPr="00913A64" w:rsidTr="00335BE1">
        <w:tc>
          <w:tcPr>
            <w:tcW w:w="341" w:type="pct"/>
          </w:tcPr>
          <w:p w:rsidR="00913A64" w:rsidRPr="00913A64" w:rsidRDefault="00913A64" w:rsidP="000E19C4">
            <w:pPr>
              <w:jc w:val="both"/>
              <w:rPr>
                <w:sz w:val="22"/>
                <w:szCs w:val="22"/>
              </w:rPr>
            </w:pPr>
            <w:r w:rsidRPr="00913A64">
              <w:rPr>
                <w:sz w:val="22"/>
                <w:szCs w:val="22"/>
              </w:rPr>
              <w:t>2</w:t>
            </w:r>
          </w:p>
        </w:tc>
        <w:tc>
          <w:tcPr>
            <w:tcW w:w="1536" w:type="pct"/>
          </w:tcPr>
          <w:p w:rsidR="00913A64" w:rsidRPr="00913A64" w:rsidRDefault="00913A64" w:rsidP="000E19C4">
            <w:pPr>
              <w:jc w:val="both"/>
              <w:rPr>
                <w:sz w:val="22"/>
                <w:szCs w:val="22"/>
              </w:rPr>
            </w:pPr>
            <w:r w:rsidRPr="00913A64">
              <w:rPr>
                <w:sz w:val="22"/>
                <w:szCs w:val="22"/>
              </w:rPr>
              <w:t>Temperatura łamliwości według Fraassa</w:t>
            </w:r>
          </w:p>
          <w:p w:rsidR="00913A64" w:rsidRPr="00913A64" w:rsidRDefault="00913A64" w:rsidP="000E19C4">
            <w:pPr>
              <w:jc w:val="both"/>
              <w:rPr>
                <w:sz w:val="22"/>
                <w:szCs w:val="22"/>
              </w:rPr>
            </w:pPr>
            <w:r w:rsidRPr="00913A64">
              <w:rPr>
                <w:sz w:val="22"/>
                <w:szCs w:val="22"/>
              </w:rPr>
              <w:t>- elastomeroasfalt (SBS)</w:t>
            </w:r>
          </w:p>
          <w:p w:rsidR="00913A64" w:rsidRPr="00913A64" w:rsidRDefault="00913A64" w:rsidP="000E19C4">
            <w:pPr>
              <w:jc w:val="both"/>
              <w:rPr>
                <w:sz w:val="22"/>
                <w:szCs w:val="22"/>
              </w:rPr>
            </w:pPr>
            <w:r w:rsidRPr="00913A64">
              <w:rPr>
                <w:sz w:val="22"/>
                <w:szCs w:val="22"/>
              </w:rPr>
              <w:t>- plastomeroasfalt (APP)</w:t>
            </w:r>
          </w:p>
        </w:tc>
        <w:tc>
          <w:tcPr>
            <w:tcW w:w="705" w:type="pct"/>
          </w:tcPr>
          <w:p w:rsidR="00913A64" w:rsidRPr="00913A64" w:rsidRDefault="00913A64" w:rsidP="000E19C4">
            <w:pPr>
              <w:jc w:val="both"/>
              <w:rPr>
                <w:sz w:val="22"/>
                <w:szCs w:val="22"/>
              </w:rPr>
            </w:pPr>
          </w:p>
          <w:p w:rsidR="00913A64" w:rsidRPr="00913A64" w:rsidRDefault="00913A64" w:rsidP="000E19C4">
            <w:pPr>
              <w:jc w:val="both"/>
              <w:rPr>
                <w:sz w:val="22"/>
                <w:szCs w:val="22"/>
              </w:rPr>
            </w:pPr>
          </w:p>
          <w:p w:rsidR="00913A64" w:rsidRPr="00913A64" w:rsidRDefault="00913A64" w:rsidP="000E19C4">
            <w:pPr>
              <w:jc w:val="both"/>
              <w:rPr>
                <w:sz w:val="22"/>
                <w:szCs w:val="22"/>
              </w:rPr>
            </w:pPr>
            <w:r w:rsidRPr="00913A64">
              <w:rPr>
                <w:sz w:val="22"/>
                <w:szCs w:val="22"/>
              </w:rPr>
              <w:t>°C</w:t>
            </w:r>
          </w:p>
          <w:p w:rsidR="00913A64" w:rsidRPr="00913A64" w:rsidRDefault="00913A64" w:rsidP="000E19C4">
            <w:pPr>
              <w:jc w:val="both"/>
              <w:rPr>
                <w:sz w:val="22"/>
                <w:szCs w:val="22"/>
              </w:rPr>
            </w:pPr>
            <w:r w:rsidRPr="00913A64">
              <w:rPr>
                <w:sz w:val="22"/>
                <w:szCs w:val="22"/>
              </w:rPr>
              <w:t>°C</w:t>
            </w:r>
          </w:p>
        </w:tc>
        <w:tc>
          <w:tcPr>
            <w:tcW w:w="1013" w:type="pct"/>
          </w:tcPr>
          <w:p w:rsidR="00913A64" w:rsidRPr="00913A64" w:rsidRDefault="00913A64" w:rsidP="000E19C4">
            <w:pPr>
              <w:jc w:val="both"/>
              <w:rPr>
                <w:sz w:val="22"/>
                <w:szCs w:val="22"/>
              </w:rPr>
            </w:pPr>
          </w:p>
          <w:p w:rsidR="00913A64" w:rsidRPr="00913A64" w:rsidRDefault="00913A64" w:rsidP="000E19C4">
            <w:pPr>
              <w:jc w:val="both"/>
              <w:rPr>
                <w:sz w:val="22"/>
                <w:szCs w:val="22"/>
              </w:rPr>
            </w:pPr>
          </w:p>
          <w:p w:rsidR="00913A64" w:rsidRPr="00913A64" w:rsidRDefault="00913A64" w:rsidP="000E19C4">
            <w:pPr>
              <w:jc w:val="both"/>
              <w:rPr>
                <w:sz w:val="22"/>
                <w:szCs w:val="22"/>
              </w:rPr>
            </w:pPr>
            <w:r w:rsidRPr="00913A64">
              <w:rPr>
                <w:sz w:val="22"/>
                <w:szCs w:val="22"/>
              </w:rPr>
              <w:t>≤ -15</w:t>
            </w:r>
          </w:p>
          <w:p w:rsidR="00913A64" w:rsidRPr="00913A64" w:rsidRDefault="00913A64" w:rsidP="000E19C4">
            <w:pPr>
              <w:jc w:val="both"/>
              <w:rPr>
                <w:sz w:val="22"/>
                <w:szCs w:val="22"/>
              </w:rPr>
            </w:pPr>
            <w:r w:rsidRPr="00913A64">
              <w:rPr>
                <w:sz w:val="22"/>
                <w:szCs w:val="22"/>
              </w:rPr>
              <w:t>≤  10</w:t>
            </w:r>
          </w:p>
        </w:tc>
        <w:tc>
          <w:tcPr>
            <w:tcW w:w="1405" w:type="pct"/>
            <w:vAlign w:val="center"/>
          </w:tcPr>
          <w:p w:rsidR="00913A64" w:rsidRPr="00913A64" w:rsidRDefault="00913A64" w:rsidP="000E19C4">
            <w:pPr>
              <w:jc w:val="both"/>
              <w:rPr>
                <w:sz w:val="22"/>
                <w:szCs w:val="22"/>
              </w:rPr>
            </w:pPr>
            <w:r w:rsidRPr="00913A64">
              <w:rPr>
                <w:sz w:val="22"/>
                <w:szCs w:val="22"/>
              </w:rPr>
              <w:t>PN-EN 12593:2004 [5]</w:t>
            </w:r>
          </w:p>
        </w:tc>
      </w:tr>
      <w:tr w:rsidR="00913A64" w:rsidRPr="00913A64" w:rsidTr="00335BE1">
        <w:tc>
          <w:tcPr>
            <w:tcW w:w="341" w:type="pct"/>
          </w:tcPr>
          <w:p w:rsidR="00913A64" w:rsidRPr="00913A64" w:rsidRDefault="00913A64" w:rsidP="000E19C4">
            <w:pPr>
              <w:jc w:val="both"/>
              <w:rPr>
                <w:sz w:val="22"/>
                <w:szCs w:val="22"/>
              </w:rPr>
            </w:pPr>
            <w:r w:rsidRPr="00913A64">
              <w:rPr>
                <w:sz w:val="22"/>
                <w:szCs w:val="22"/>
              </w:rPr>
              <w:t>3</w:t>
            </w:r>
          </w:p>
        </w:tc>
        <w:tc>
          <w:tcPr>
            <w:tcW w:w="1536" w:type="pct"/>
          </w:tcPr>
          <w:p w:rsidR="00913A64" w:rsidRPr="00913A64" w:rsidRDefault="00913A64" w:rsidP="000E19C4">
            <w:pPr>
              <w:jc w:val="both"/>
              <w:rPr>
                <w:sz w:val="22"/>
                <w:szCs w:val="22"/>
              </w:rPr>
            </w:pPr>
            <w:r w:rsidRPr="00913A64">
              <w:rPr>
                <w:sz w:val="22"/>
                <w:szCs w:val="22"/>
              </w:rPr>
              <w:t>Analiza w podczerwieni</w:t>
            </w:r>
            <w:r w:rsidRPr="00913A64">
              <w:rPr>
                <w:sz w:val="22"/>
                <w:szCs w:val="22"/>
                <w:vertAlign w:val="superscript"/>
              </w:rPr>
              <w:t>1)</w:t>
            </w:r>
          </w:p>
        </w:tc>
        <w:tc>
          <w:tcPr>
            <w:tcW w:w="705" w:type="pct"/>
          </w:tcPr>
          <w:p w:rsidR="00913A64" w:rsidRPr="00913A64" w:rsidRDefault="00913A64" w:rsidP="000E19C4">
            <w:pPr>
              <w:jc w:val="both"/>
              <w:rPr>
                <w:sz w:val="22"/>
                <w:szCs w:val="22"/>
              </w:rPr>
            </w:pPr>
            <w:r w:rsidRPr="00913A64">
              <w:rPr>
                <w:sz w:val="22"/>
                <w:szCs w:val="22"/>
              </w:rPr>
              <w:t>-</w:t>
            </w:r>
          </w:p>
        </w:tc>
        <w:tc>
          <w:tcPr>
            <w:tcW w:w="1013" w:type="pct"/>
          </w:tcPr>
          <w:p w:rsidR="00913A64" w:rsidRPr="00913A64" w:rsidRDefault="00913A64" w:rsidP="000E19C4">
            <w:pPr>
              <w:jc w:val="both"/>
              <w:rPr>
                <w:sz w:val="22"/>
                <w:szCs w:val="22"/>
              </w:rPr>
            </w:pPr>
            <w:r w:rsidRPr="00913A64">
              <w:rPr>
                <w:sz w:val="22"/>
                <w:szCs w:val="22"/>
              </w:rPr>
              <w:t>Badanie identyfikacyjne</w:t>
            </w:r>
          </w:p>
        </w:tc>
        <w:tc>
          <w:tcPr>
            <w:tcW w:w="1405" w:type="pct"/>
          </w:tcPr>
          <w:p w:rsidR="00913A64" w:rsidRPr="00913A64" w:rsidRDefault="00913A64" w:rsidP="000E19C4">
            <w:pPr>
              <w:jc w:val="both"/>
              <w:rPr>
                <w:sz w:val="22"/>
                <w:szCs w:val="22"/>
              </w:rPr>
            </w:pPr>
            <w:r w:rsidRPr="00913A64">
              <w:rPr>
                <w:sz w:val="22"/>
                <w:szCs w:val="22"/>
              </w:rPr>
              <w:t>PN-EN 1767:2002 [6]</w:t>
            </w:r>
          </w:p>
        </w:tc>
      </w:tr>
    </w:tbl>
    <w:p w:rsidR="00913A64" w:rsidRPr="00913A64" w:rsidRDefault="00913A64" w:rsidP="000E19C4">
      <w:pPr>
        <w:jc w:val="both"/>
        <w:rPr>
          <w:sz w:val="22"/>
          <w:szCs w:val="22"/>
        </w:rPr>
      </w:pPr>
      <w:r w:rsidRPr="00913A64">
        <w:rPr>
          <w:sz w:val="22"/>
          <w:szCs w:val="22"/>
        </w:rPr>
        <w:t>1) Badanie jest wykonywane na próbce asfaltu wyciętej z papy</w:t>
      </w:r>
    </w:p>
    <w:p w:rsidR="00913A64" w:rsidRPr="00913A64" w:rsidRDefault="00913A64" w:rsidP="000E19C4">
      <w:pPr>
        <w:jc w:val="both"/>
        <w:rPr>
          <w:sz w:val="22"/>
          <w:szCs w:val="22"/>
        </w:rPr>
      </w:pPr>
      <w:r w:rsidRPr="00913A64">
        <w:rPr>
          <w:sz w:val="22"/>
          <w:szCs w:val="22"/>
        </w:rPr>
        <w:t>c) Wymagania techniczne dla papy układanej na obiektach autostradowych</w:t>
      </w:r>
    </w:p>
    <w:p w:rsidR="00913A64" w:rsidRPr="00913A64" w:rsidRDefault="00913A64" w:rsidP="000E19C4">
      <w:pPr>
        <w:jc w:val="both"/>
        <w:rPr>
          <w:sz w:val="22"/>
          <w:szCs w:val="22"/>
        </w:rPr>
      </w:pPr>
      <w:r w:rsidRPr="00913A64">
        <w:rPr>
          <w:sz w:val="22"/>
          <w:szCs w:val="22"/>
        </w:rPr>
        <w:tab/>
        <w:t>Zgodnie z opracowaniem „Określenie parametrów pap termozgrzewalnych przeznaczonych do wykonywania izolacji przeciwwodnych na mostowych obiektach autostradowych” [28] wymagania dla pap termozgrzewalnych przeznaczonych na autostradowe obiekty inżynierskie powinny być wyższe niż wymagania dla pozostałych, mniej odpowiedzialnych obiektów. W tablicach 3 i 4 podano zaostrzone wymagania odpowiednio dla pap zgrzewalnych i polimeroasfaltów wytopionych z pap przeznaczonych na obiekty autostradowe lub inne bardziej odpowiedzialne obiekty mostowe, jeśli tak przewiduje dokumentacja projektowa lub ST.</w:t>
      </w:r>
    </w:p>
    <w:p w:rsidR="00913A64" w:rsidRPr="00913A64" w:rsidRDefault="00913A64" w:rsidP="000E19C4">
      <w:pPr>
        <w:jc w:val="both"/>
        <w:rPr>
          <w:sz w:val="22"/>
          <w:szCs w:val="22"/>
        </w:rPr>
      </w:pPr>
    </w:p>
    <w:p w:rsidR="00913A64" w:rsidRPr="00913A64" w:rsidRDefault="00913A64" w:rsidP="000E19C4">
      <w:pPr>
        <w:tabs>
          <w:tab w:val="left" w:pos="993"/>
        </w:tabs>
        <w:ind w:left="992" w:hanging="992"/>
        <w:jc w:val="both"/>
        <w:rPr>
          <w:sz w:val="22"/>
          <w:szCs w:val="22"/>
        </w:rPr>
      </w:pPr>
      <w:r w:rsidRPr="00913A64">
        <w:rPr>
          <w:sz w:val="22"/>
          <w:szCs w:val="22"/>
        </w:rPr>
        <w:t>Tablica 3.</w:t>
      </w:r>
      <w:r w:rsidRPr="00913A64">
        <w:rPr>
          <w:sz w:val="22"/>
          <w:szCs w:val="22"/>
        </w:rPr>
        <w:tab/>
        <w:t>Wymagania dla pap polimeroasfaltowych termozgrzewalnych przeznaczonych na izolacje na obiektach autostradowych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4"/>
        <w:gridCol w:w="3349"/>
        <w:gridCol w:w="1133"/>
        <w:gridCol w:w="1341"/>
        <w:gridCol w:w="2881"/>
      </w:tblGrid>
      <w:tr w:rsidR="00913A64" w:rsidRPr="00913A64" w:rsidTr="00335BE1">
        <w:tc>
          <w:tcPr>
            <w:tcW w:w="314" w:type="pct"/>
            <w:tcBorders>
              <w:bottom w:val="double" w:sz="4" w:space="0" w:color="auto"/>
            </w:tcBorders>
          </w:tcPr>
          <w:p w:rsidR="00913A64" w:rsidRPr="00913A64" w:rsidRDefault="00913A64" w:rsidP="000E19C4">
            <w:pPr>
              <w:jc w:val="both"/>
              <w:rPr>
                <w:sz w:val="22"/>
                <w:szCs w:val="22"/>
              </w:rPr>
            </w:pPr>
            <w:r w:rsidRPr="00913A64">
              <w:rPr>
                <w:sz w:val="22"/>
                <w:szCs w:val="22"/>
              </w:rPr>
              <w:t>Lp.</w:t>
            </w:r>
          </w:p>
        </w:tc>
        <w:tc>
          <w:tcPr>
            <w:tcW w:w="1803" w:type="pct"/>
            <w:tcBorders>
              <w:bottom w:val="double" w:sz="4" w:space="0" w:color="auto"/>
            </w:tcBorders>
          </w:tcPr>
          <w:p w:rsidR="00913A64" w:rsidRPr="00913A64" w:rsidRDefault="00913A64" w:rsidP="000E19C4">
            <w:pPr>
              <w:jc w:val="both"/>
              <w:rPr>
                <w:sz w:val="22"/>
                <w:szCs w:val="22"/>
              </w:rPr>
            </w:pPr>
            <w:r w:rsidRPr="00913A64">
              <w:rPr>
                <w:sz w:val="22"/>
                <w:szCs w:val="22"/>
              </w:rPr>
              <w:t>Właściwość</w:t>
            </w:r>
          </w:p>
        </w:tc>
        <w:tc>
          <w:tcPr>
            <w:tcW w:w="610" w:type="pct"/>
            <w:tcBorders>
              <w:bottom w:val="double" w:sz="4" w:space="0" w:color="auto"/>
            </w:tcBorders>
          </w:tcPr>
          <w:p w:rsidR="00913A64" w:rsidRPr="00913A64" w:rsidRDefault="00913A64" w:rsidP="000E19C4">
            <w:pPr>
              <w:jc w:val="both"/>
              <w:rPr>
                <w:sz w:val="22"/>
                <w:szCs w:val="22"/>
              </w:rPr>
            </w:pPr>
            <w:r w:rsidRPr="00913A64">
              <w:rPr>
                <w:sz w:val="22"/>
                <w:szCs w:val="22"/>
              </w:rPr>
              <w:t>Jednostka</w:t>
            </w:r>
          </w:p>
        </w:tc>
        <w:tc>
          <w:tcPr>
            <w:tcW w:w="722" w:type="pct"/>
            <w:tcBorders>
              <w:bottom w:val="double" w:sz="4" w:space="0" w:color="auto"/>
            </w:tcBorders>
          </w:tcPr>
          <w:p w:rsidR="00913A64" w:rsidRPr="00913A64" w:rsidRDefault="00913A64" w:rsidP="000E19C4">
            <w:pPr>
              <w:jc w:val="both"/>
              <w:rPr>
                <w:sz w:val="22"/>
                <w:szCs w:val="22"/>
              </w:rPr>
            </w:pPr>
            <w:r w:rsidRPr="00913A64">
              <w:rPr>
                <w:sz w:val="22"/>
                <w:szCs w:val="22"/>
              </w:rPr>
              <w:t>Wymagana wartość</w:t>
            </w:r>
          </w:p>
        </w:tc>
        <w:tc>
          <w:tcPr>
            <w:tcW w:w="1552" w:type="pct"/>
            <w:tcBorders>
              <w:bottom w:val="double" w:sz="4" w:space="0" w:color="auto"/>
            </w:tcBorders>
          </w:tcPr>
          <w:p w:rsidR="00913A64" w:rsidRPr="00913A64" w:rsidRDefault="00913A64" w:rsidP="000E19C4">
            <w:pPr>
              <w:jc w:val="both"/>
              <w:rPr>
                <w:sz w:val="22"/>
                <w:szCs w:val="22"/>
              </w:rPr>
            </w:pPr>
            <w:r w:rsidRPr="00913A64">
              <w:rPr>
                <w:sz w:val="22"/>
                <w:szCs w:val="22"/>
              </w:rPr>
              <w:t>Metoda badania wg</w:t>
            </w:r>
          </w:p>
        </w:tc>
      </w:tr>
      <w:tr w:rsidR="00913A64" w:rsidRPr="00913A64" w:rsidTr="00335BE1">
        <w:tc>
          <w:tcPr>
            <w:tcW w:w="314" w:type="pct"/>
            <w:tcBorders>
              <w:top w:val="double" w:sz="4" w:space="0" w:color="auto"/>
            </w:tcBorders>
          </w:tcPr>
          <w:p w:rsidR="00913A64" w:rsidRPr="00913A64" w:rsidRDefault="00913A64" w:rsidP="000E19C4">
            <w:pPr>
              <w:jc w:val="both"/>
              <w:rPr>
                <w:sz w:val="22"/>
                <w:szCs w:val="22"/>
              </w:rPr>
            </w:pPr>
            <w:r w:rsidRPr="00913A64">
              <w:rPr>
                <w:sz w:val="22"/>
                <w:szCs w:val="22"/>
              </w:rPr>
              <w:t>1</w:t>
            </w:r>
          </w:p>
        </w:tc>
        <w:tc>
          <w:tcPr>
            <w:tcW w:w="1803" w:type="pct"/>
            <w:tcBorders>
              <w:top w:val="double" w:sz="4" w:space="0" w:color="auto"/>
            </w:tcBorders>
          </w:tcPr>
          <w:p w:rsidR="00913A64" w:rsidRPr="00913A64" w:rsidRDefault="00913A64" w:rsidP="000E19C4">
            <w:pPr>
              <w:jc w:val="both"/>
              <w:rPr>
                <w:sz w:val="22"/>
                <w:szCs w:val="22"/>
              </w:rPr>
            </w:pPr>
            <w:r w:rsidRPr="00913A64">
              <w:rPr>
                <w:sz w:val="22"/>
                <w:szCs w:val="22"/>
              </w:rPr>
              <w:t>Grubość warstwy izolacyjnej pod osnową</w:t>
            </w:r>
          </w:p>
        </w:tc>
        <w:tc>
          <w:tcPr>
            <w:tcW w:w="610" w:type="pct"/>
            <w:tcBorders>
              <w:top w:val="double" w:sz="4" w:space="0" w:color="auto"/>
            </w:tcBorders>
          </w:tcPr>
          <w:p w:rsidR="00913A64" w:rsidRPr="00913A64" w:rsidRDefault="00913A64" w:rsidP="000E19C4">
            <w:pPr>
              <w:jc w:val="both"/>
              <w:rPr>
                <w:sz w:val="22"/>
                <w:szCs w:val="22"/>
              </w:rPr>
            </w:pPr>
            <w:r w:rsidRPr="00913A64">
              <w:rPr>
                <w:sz w:val="22"/>
                <w:szCs w:val="22"/>
              </w:rPr>
              <w:t>mm</w:t>
            </w:r>
          </w:p>
        </w:tc>
        <w:tc>
          <w:tcPr>
            <w:tcW w:w="722" w:type="pct"/>
            <w:tcBorders>
              <w:top w:val="double" w:sz="4" w:space="0" w:color="auto"/>
            </w:tcBorders>
          </w:tcPr>
          <w:p w:rsidR="00913A64" w:rsidRPr="00913A64" w:rsidRDefault="00913A64" w:rsidP="000E19C4">
            <w:pPr>
              <w:jc w:val="both"/>
              <w:rPr>
                <w:sz w:val="22"/>
                <w:szCs w:val="22"/>
              </w:rPr>
            </w:pPr>
            <w:r w:rsidRPr="00913A64">
              <w:rPr>
                <w:sz w:val="22"/>
                <w:szCs w:val="22"/>
              </w:rPr>
              <w:t>≥ 2,5</w:t>
            </w:r>
          </w:p>
        </w:tc>
        <w:tc>
          <w:tcPr>
            <w:tcW w:w="1552" w:type="pct"/>
            <w:tcBorders>
              <w:top w:val="double" w:sz="4" w:space="0" w:color="auto"/>
            </w:tcBorders>
          </w:tcPr>
          <w:p w:rsidR="00913A64" w:rsidRPr="00913A64" w:rsidRDefault="00913A64" w:rsidP="000E19C4">
            <w:pPr>
              <w:jc w:val="both"/>
              <w:rPr>
                <w:sz w:val="22"/>
                <w:szCs w:val="22"/>
              </w:rPr>
            </w:pPr>
            <w:r w:rsidRPr="00913A64">
              <w:rPr>
                <w:sz w:val="22"/>
                <w:szCs w:val="22"/>
              </w:rPr>
              <w:t>Procedura IBDiM</w:t>
            </w:r>
          </w:p>
          <w:p w:rsidR="00913A64" w:rsidRPr="00913A64" w:rsidRDefault="00913A64" w:rsidP="000E19C4">
            <w:pPr>
              <w:jc w:val="both"/>
              <w:rPr>
                <w:sz w:val="22"/>
                <w:szCs w:val="22"/>
              </w:rPr>
            </w:pPr>
            <w:r w:rsidRPr="00913A64">
              <w:rPr>
                <w:sz w:val="22"/>
                <w:szCs w:val="22"/>
              </w:rPr>
              <w:t>nr PB/TM-1/2 [16]</w:t>
            </w:r>
          </w:p>
        </w:tc>
      </w:tr>
      <w:tr w:rsidR="00913A64" w:rsidRPr="00913A64" w:rsidTr="00335BE1">
        <w:tc>
          <w:tcPr>
            <w:tcW w:w="314" w:type="pct"/>
          </w:tcPr>
          <w:p w:rsidR="00913A64" w:rsidRPr="00913A64" w:rsidRDefault="00913A64" w:rsidP="000E19C4">
            <w:pPr>
              <w:jc w:val="both"/>
              <w:rPr>
                <w:sz w:val="22"/>
                <w:szCs w:val="22"/>
              </w:rPr>
            </w:pPr>
            <w:r w:rsidRPr="00913A64">
              <w:rPr>
                <w:sz w:val="22"/>
                <w:szCs w:val="22"/>
              </w:rPr>
              <w:t>2</w:t>
            </w:r>
          </w:p>
        </w:tc>
        <w:tc>
          <w:tcPr>
            <w:tcW w:w="1803" w:type="pct"/>
          </w:tcPr>
          <w:p w:rsidR="00913A64" w:rsidRPr="00913A64" w:rsidRDefault="00913A64" w:rsidP="000E19C4">
            <w:pPr>
              <w:jc w:val="both"/>
              <w:rPr>
                <w:sz w:val="22"/>
                <w:szCs w:val="22"/>
              </w:rPr>
            </w:pPr>
            <w:r w:rsidRPr="00913A64">
              <w:rPr>
                <w:sz w:val="22"/>
                <w:szCs w:val="22"/>
              </w:rPr>
              <w:t xml:space="preserve">Giętkość, </w:t>
            </w:r>
            <w:smartTag w:uri="urn:schemas-microsoft-com:office:smarttags" w:element="metricconverter">
              <w:smartTagPr>
                <w:attr w:name="ProductID" w:val="-20ﾰC"/>
              </w:smartTagPr>
              <w:r w:rsidRPr="00913A64">
                <w:rPr>
                  <w:sz w:val="22"/>
                  <w:szCs w:val="22"/>
                </w:rPr>
                <w:t>-20°C</w:t>
              </w:r>
            </w:smartTag>
            <w:r w:rsidRPr="00913A64">
              <w:rPr>
                <w:sz w:val="22"/>
                <w:szCs w:val="22"/>
              </w:rPr>
              <w:t xml:space="preserve"> / ø </w:t>
            </w:r>
            <w:smartTag w:uri="urn:schemas-microsoft-com:office:smarttags" w:element="metricconverter">
              <w:smartTagPr>
                <w:attr w:name="ProductID" w:val="30 mm"/>
              </w:smartTagPr>
              <w:r w:rsidRPr="00913A64">
                <w:rPr>
                  <w:sz w:val="22"/>
                  <w:szCs w:val="22"/>
                </w:rPr>
                <w:t>30 mm</w:t>
              </w:r>
            </w:smartTag>
          </w:p>
        </w:tc>
        <w:tc>
          <w:tcPr>
            <w:tcW w:w="610" w:type="pct"/>
          </w:tcPr>
          <w:p w:rsidR="00913A64" w:rsidRPr="00913A64" w:rsidRDefault="00913A64" w:rsidP="000E19C4">
            <w:pPr>
              <w:jc w:val="both"/>
              <w:rPr>
                <w:sz w:val="22"/>
                <w:szCs w:val="22"/>
              </w:rPr>
            </w:pPr>
            <w:r w:rsidRPr="00913A64">
              <w:rPr>
                <w:sz w:val="22"/>
                <w:szCs w:val="22"/>
              </w:rPr>
              <w:t>-</w:t>
            </w:r>
          </w:p>
        </w:tc>
        <w:tc>
          <w:tcPr>
            <w:tcW w:w="722" w:type="pct"/>
          </w:tcPr>
          <w:p w:rsidR="00913A64" w:rsidRPr="00913A64" w:rsidRDefault="00913A64" w:rsidP="000E19C4">
            <w:pPr>
              <w:jc w:val="both"/>
              <w:rPr>
                <w:sz w:val="22"/>
                <w:szCs w:val="22"/>
              </w:rPr>
            </w:pPr>
            <w:r w:rsidRPr="00913A64">
              <w:rPr>
                <w:sz w:val="22"/>
                <w:szCs w:val="22"/>
              </w:rPr>
              <w:t>spełnia</w:t>
            </w:r>
          </w:p>
        </w:tc>
        <w:tc>
          <w:tcPr>
            <w:tcW w:w="1552" w:type="pct"/>
          </w:tcPr>
          <w:p w:rsidR="00913A64" w:rsidRPr="00913A64" w:rsidRDefault="00913A64" w:rsidP="000E19C4">
            <w:pPr>
              <w:jc w:val="both"/>
              <w:rPr>
                <w:sz w:val="22"/>
                <w:szCs w:val="22"/>
              </w:rPr>
            </w:pPr>
            <w:r w:rsidRPr="00913A64">
              <w:rPr>
                <w:sz w:val="22"/>
                <w:szCs w:val="22"/>
              </w:rPr>
              <w:t>PN-90/B-04615 [2], pkt 2.8</w:t>
            </w:r>
          </w:p>
        </w:tc>
      </w:tr>
      <w:tr w:rsidR="00913A64" w:rsidRPr="00913A64" w:rsidTr="00335BE1">
        <w:tc>
          <w:tcPr>
            <w:tcW w:w="314" w:type="pct"/>
          </w:tcPr>
          <w:p w:rsidR="00913A64" w:rsidRPr="00913A64" w:rsidRDefault="00913A64" w:rsidP="000E19C4">
            <w:pPr>
              <w:jc w:val="both"/>
              <w:rPr>
                <w:sz w:val="22"/>
                <w:szCs w:val="22"/>
              </w:rPr>
            </w:pPr>
            <w:r w:rsidRPr="00913A64">
              <w:rPr>
                <w:sz w:val="22"/>
                <w:szCs w:val="22"/>
              </w:rPr>
              <w:t>3</w:t>
            </w:r>
          </w:p>
        </w:tc>
        <w:tc>
          <w:tcPr>
            <w:tcW w:w="1803" w:type="pct"/>
          </w:tcPr>
          <w:p w:rsidR="00913A64" w:rsidRPr="00913A64" w:rsidRDefault="00913A64" w:rsidP="000E19C4">
            <w:pPr>
              <w:jc w:val="both"/>
              <w:rPr>
                <w:sz w:val="22"/>
                <w:szCs w:val="22"/>
              </w:rPr>
            </w:pPr>
            <w:r w:rsidRPr="00913A64">
              <w:rPr>
                <w:sz w:val="22"/>
                <w:szCs w:val="22"/>
              </w:rPr>
              <w:t>Siła zrywająca przy rozciąganiu</w:t>
            </w:r>
            <w:r w:rsidRPr="00913A64">
              <w:rPr>
                <w:sz w:val="22"/>
                <w:szCs w:val="22"/>
                <w:vertAlign w:val="superscript"/>
              </w:rPr>
              <w:t>2)</w:t>
            </w:r>
          </w:p>
          <w:p w:rsidR="00913A64" w:rsidRPr="00913A64" w:rsidRDefault="00913A64" w:rsidP="000E19C4">
            <w:pPr>
              <w:jc w:val="both"/>
              <w:rPr>
                <w:sz w:val="22"/>
                <w:szCs w:val="22"/>
              </w:rPr>
            </w:pPr>
            <w:r w:rsidRPr="00913A64">
              <w:rPr>
                <w:sz w:val="22"/>
                <w:szCs w:val="22"/>
              </w:rPr>
              <w:t>- wzdłuż arkusza</w:t>
            </w:r>
          </w:p>
          <w:p w:rsidR="00913A64" w:rsidRPr="00913A64" w:rsidRDefault="00913A64" w:rsidP="000E19C4">
            <w:pPr>
              <w:jc w:val="both"/>
              <w:rPr>
                <w:sz w:val="22"/>
                <w:szCs w:val="22"/>
              </w:rPr>
            </w:pPr>
            <w:r w:rsidRPr="00913A64">
              <w:rPr>
                <w:sz w:val="22"/>
                <w:szCs w:val="22"/>
              </w:rPr>
              <w:t>- w poprzek arkusza</w:t>
            </w:r>
          </w:p>
        </w:tc>
        <w:tc>
          <w:tcPr>
            <w:tcW w:w="610" w:type="pct"/>
          </w:tcPr>
          <w:p w:rsidR="00913A64" w:rsidRPr="00913A64" w:rsidRDefault="00913A64" w:rsidP="000E19C4">
            <w:pPr>
              <w:jc w:val="both"/>
              <w:rPr>
                <w:sz w:val="22"/>
                <w:szCs w:val="22"/>
              </w:rPr>
            </w:pPr>
          </w:p>
          <w:p w:rsidR="00913A64" w:rsidRPr="00913A64" w:rsidRDefault="00913A64" w:rsidP="000E19C4">
            <w:pPr>
              <w:jc w:val="both"/>
              <w:rPr>
                <w:sz w:val="22"/>
                <w:szCs w:val="22"/>
              </w:rPr>
            </w:pPr>
            <w:r w:rsidRPr="00913A64">
              <w:rPr>
                <w:sz w:val="22"/>
                <w:szCs w:val="22"/>
              </w:rPr>
              <w:t>N</w:t>
            </w:r>
          </w:p>
          <w:p w:rsidR="00913A64" w:rsidRPr="00913A64" w:rsidRDefault="00913A64" w:rsidP="000E19C4">
            <w:pPr>
              <w:jc w:val="both"/>
              <w:rPr>
                <w:sz w:val="22"/>
                <w:szCs w:val="22"/>
              </w:rPr>
            </w:pPr>
            <w:r w:rsidRPr="00913A64">
              <w:rPr>
                <w:sz w:val="22"/>
                <w:szCs w:val="22"/>
              </w:rPr>
              <w:t>N</w:t>
            </w:r>
          </w:p>
        </w:tc>
        <w:tc>
          <w:tcPr>
            <w:tcW w:w="722" w:type="pct"/>
          </w:tcPr>
          <w:p w:rsidR="00913A64" w:rsidRPr="00913A64" w:rsidRDefault="00913A64" w:rsidP="000E19C4">
            <w:pPr>
              <w:jc w:val="both"/>
              <w:rPr>
                <w:sz w:val="22"/>
                <w:szCs w:val="22"/>
              </w:rPr>
            </w:pPr>
          </w:p>
          <w:p w:rsidR="00913A64" w:rsidRPr="00913A64" w:rsidRDefault="00913A64" w:rsidP="000E19C4">
            <w:pPr>
              <w:jc w:val="both"/>
              <w:rPr>
                <w:sz w:val="22"/>
                <w:szCs w:val="22"/>
              </w:rPr>
            </w:pPr>
            <w:r w:rsidRPr="00913A64">
              <w:rPr>
                <w:sz w:val="22"/>
                <w:szCs w:val="22"/>
              </w:rPr>
              <w:t>≥ 900</w:t>
            </w:r>
          </w:p>
          <w:p w:rsidR="00913A64" w:rsidRPr="00913A64" w:rsidRDefault="00913A64" w:rsidP="000E19C4">
            <w:pPr>
              <w:jc w:val="both"/>
              <w:rPr>
                <w:sz w:val="22"/>
                <w:szCs w:val="22"/>
              </w:rPr>
            </w:pPr>
            <w:r w:rsidRPr="00913A64">
              <w:rPr>
                <w:sz w:val="22"/>
                <w:szCs w:val="22"/>
              </w:rPr>
              <w:t>≥ 800</w:t>
            </w:r>
          </w:p>
        </w:tc>
        <w:tc>
          <w:tcPr>
            <w:tcW w:w="1552" w:type="pct"/>
          </w:tcPr>
          <w:p w:rsidR="00913A64" w:rsidRPr="00913A64" w:rsidRDefault="00913A64" w:rsidP="000E19C4">
            <w:pPr>
              <w:jc w:val="both"/>
              <w:rPr>
                <w:sz w:val="22"/>
                <w:szCs w:val="22"/>
              </w:rPr>
            </w:pPr>
            <w:r w:rsidRPr="00913A64">
              <w:rPr>
                <w:sz w:val="22"/>
                <w:szCs w:val="22"/>
              </w:rPr>
              <w:t>PN-90/B-04615 [2], pkt 2.13</w:t>
            </w:r>
          </w:p>
        </w:tc>
      </w:tr>
      <w:tr w:rsidR="00913A64" w:rsidRPr="00913A64" w:rsidTr="00335BE1">
        <w:tc>
          <w:tcPr>
            <w:tcW w:w="314" w:type="pct"/>
          </w:tcPr>
          <w:p w:rsidR="00913A64" w:rsidRPr="00913A64" w:rsidRDefault="00913A64" w:rsidP="000E19C4">
            <w:pPr>
              <w:jc w:val="both"/>
              <w:rPr>
                <w:sz w:val="22"/>
                <w:szCs w:val="22"/>
              </w:rPr>
            </w:pPr>
            <w:r w:rsidRPr="00913A64">
              <w:rPr>
                <w:sz w:val="22"/>
                <w:szCs w:val="22"/>
              </w:rPr>
              <w:t>4</w:t>
            </w:r>
          </w:p>
        </w:tc>
        <w:tc>
          <w:tcPr>
            <w:tcW w:w="1803" w:type="pct"/>
          </w:tcPr>
          <w:p w:rsidR="00913A64" w:rsidRPr="00913A64" w:rsidRDefault="00913A64" w:rsidP="000E19C4">
            <w:pPr>
              <w:jc w:val="both"/>
              <w:rPr>
                <w:sz w:val="22"/>
                <w:szCs w:val="22"/>
              </w:rPr>
            </w:pPr>
            <w:r w:rsidRPr="00913A64">
              <w:rPr>
                <w:sz w:val="22"/>
                <w:szCs w:val="22"/>
              </w:rPr>
              <w:t>Wydłużenie względne przy zerwaniu</w:t>
            </w:r>
            <w:r w:rsidRPr="00913A64">
              <w:rPr>
                <w:sz w:val="22"/>
                <w:szCs w:val="22"/>
                <w:vertAlign w:val="superscript"/>
              </w:rPr>
              <w:t>2)</w:t>
            </w:r>
          </w:p>
          <w:p w:rsidR="00913A64" w:rsidRPr="00913A64" w:rsidRDefault="00913A64" w:rsidP="000E19C4">
            <w:pPr>
              <w:jc w:val="both"/>
              <w:rPr>
                <w:sz w:val="22"/>
                <w:szCs w:val="22"/>
              </w:rPr>
            </w:pPr>
            <w:r w:rsidRPr="00913A64">
              <w:rPr>
                <w:sz w:val="22"/>
                <w:szCs w:val="22"/>
              </w:rPr>
              <w:t>- wzdłuż arkusza</w:t>
            </w:r>
          </w:p>
          <w:p w:rsidR="00913A64" w:rsidRPr="00913A64" w:rsidRDefault="00913A64" w:rsidP="000E19C4">
            <w:pPr>
              <w:jc w:val="both"/>
              <w:rPr>
                <w:sz w:val="22"/>
                <w:szCs w:val="22"/>
              </w:rPr>
            </w:pPr>
            <w:r w:rsidRPr="00913A64">
              <w:rPr>
                <w:sz w:val="22"/>
                <w:szCs w:val="22"/>
              </w:rPr>
              <w:t>- w poprzek arkusza</w:t>
            </w:r>
          </w:p>
        </w:tc>
        <w:tc>
          <w:tcPr>
            <w:tcW w:w="610" w:type="pct"/>
          </w:tcPr>
          <w:p w:rsidR="00913A64" w:rsidRPr="00913A64" w:rsidRDefault="00913A64" w:rsidP="000E19C4">
            <w:pPr>
              <w:jc w:val="both"/>
              <w:rPr>
                <w:sz w:val="22"/>
                <w:szCs w:val="22"/>
              </w:rPr>
            </w:pPr>
          </w:p>
          <w:p w:rsidR="00913A64" w:rsidRPr="00913A64" w:rsidRDefault="00913A64" w:rsidP="000E19C4">
            <w:pPr>
              <w:jc w:val="both"/>
              <w:rPr>
                <w:sz w:val="22"/>
                <w:szCs w:val="22"/>
              </w:rPr>
            </w:pPr>
          </w:p>
          <w:p w:rsidR="00913A64" w:rsidRPr="00913A64" w:rsidRDefault="00913A64" w:rsidP="000E19C4">
            <w:pPr>
              <w:jc w:val="both"/>
              <w:rPr>
                <w:sz w:val="22"/>
                <w:szCs w:val="22"/>
              </w:rPr>
            </w:pPr>
            <w:r w:rsidRPr="00913A64">
              <w:rPr>
                <w:sz w:val="22"/>
                <w:szCs w:val="22"/>
              </w:rPr>
              <w:t>%</w:t>
            </w:r>
          </w:p>
          <w:p w:rsidR="00913A64" w:rsidRPr="00913A64" w:rsidRDefault="00913A64" w:rsidP="000E19C4">
            <w:pPr>
              <w:jc w:val="both"/>
              <w:rPr>
                <w:sz w:val="22"/>
                <w:szCs w:val="22"/>
              </w:rPr>
            </w:pPr>
            <w:r w:rsidRPr="00913A64">
              <w:rPr>
                <w:sz w:val="22"/>
                <w:szCs w:val="22"/>
              </w:rPr>
              <w:t>%</w:t>
            </w:r>
          </w:p>
        </w:tc>
        <w:tc>
          <w:tcPr>
            <w:tcW w:w="722" w:type="pct"/>
          </w:tcPr>
          <w:p w:rsidR="00913A64" w:rsidRPr="00913A64" w:rsidRDefault="00913A64" w:rsidP="000E19C4">
            <w:pPr>
              <w:jc w:val="both"/>
              <w:rPr>
                <w:sz w:val="22"/>
                <w:szCs w:val="22"/>
              </w:rPr>
            </w:pPr>
          </w:p>
          <w:p w:rsidR="00913A64" w:rsidRPr="00913A64" w:rsidRDefault="00913A64" w:rsidP="000E19C4">
            <w:pPr>
              <w:jc w:val="both"/>
              <w:rPr>
                <w:sz w:val="22"/>
                <w:szCs w:val="22"/>
              </w:rPr>
            </w:pPr>
          </w:p>
          <w:p w:rsidR="00913A64" w:rsidRPr="00913A64" w:rsidRDefault="00913A64" w:rsidP="000E19C4">
            <w:pPr>
              <w:jc w:val="both"/>
              <w:rPr>
                <w:sz w:val="22"/>
                <w:szCs w:val="22"/>
              </w:rPr>
            </w:pPr>
            <w:r w:rsidRPr="00913A64">
              <w:rPr>
                <w:sz w:val="22"/>
                <w:szCs w:val="22"/>
              </w:rPr>
              <w:t>≥ 40</w:t>
            </w:r>
          </w:p>
          <w:p w:rsidR="00913A64" w:rsidRPr="00913A64" w:rsidRDefault="00913A64" w:rsidP="000E19C4">
            <w:pPr>
              <w:jc w:val="both"/>
              <w:rPr>
                <w:sz w:val="22"/>
                <w:szCs w:val="22"/>
              </w:rPr>
            </w:pPr>
            <w:r w:rsidRPr="00913A64">
              <w:rPr>
                <w:sz w:val="22"/>
                <w:szCs w:val="22"/>
              </w:rPr>
              <w:t>≥ 40</w:t>
            </w:r>
          </w:p>
        </w:tc>
        <w:tc>
          <w:tcPr>
            <w:tcW w:w="1552" w:type="pct"/>
          </w:tcPr>
          <w:p w:rsidR="00913A64" w:rsidRPr="00913A64" w:rsidRDefault="00913A64" w:rsidP="000E19C4">
            <w:pPr>
              <w:jc w:val="both"/>
              <w:rPr>
                <w:sz w:val="22"/>
                <w:szCs w:val="22"/>
              </w:rPr>
            </w:pPr>
            <w:r w:rsidRPr="00913A64">
              <w:rPr>
                <w:sz w:val="22"/>
                <w:szCs w:val="22"/>
              </w:rPr>
              <w:t>PN-90/B-04615 [2], pkt 2.14</w:t>
            </w:r>
          </w:p>
        </w:tc>
      </w:tr>
      <w:tr w:rsidR="00913A64" w:rsidRPr="00913A64" w:rsidTr="00335BE1">
        <w:tc>
          <w:tcPr>
            <w:tcW w:w="314" w:type="pct"/>
          </w:tcPr>
          <w:p w:rsidR="00913A64" w:rsidRPr="00913A64" w:rsidRDefault="00913A64" w:rsidP="000E19C4">
            <w:pPr>
              <w:jc w:val="both"/>
              <w:rPr>
                <w:sz w:val="22"/>
                <w:szCs w:val="22"/>
              </w:rPr>
            </w:pPr>
            <w:r w:rsidRPr="00913A64">
              <w:rPr>
                <w:sz w:val="22"/>
                <w:szCs w:val="22"/>
              </w:rPr>
              <w:t>5</w:t>
            </w:r>
          </w:p>
        </w:tc>
        <w:tc>
          <w:tcPr>
            <w:tcW w:w="1803" w:type="pct"/>
          </w:tcPr>
          <w:p w:rsidR="00913A64" w:rsidRPr="00913A64" w:rsidRDefault="00913A64" w:rsidP="000E19C4">
            <w:pPr>
              <w:jc w:val="both"/>
              <w:rPr>
                <w:sz w:val="22"/>
                <w:szCs w:val="22"/>
              </w:rPr>
            </w:pPr>
            <w:r w:rsidRPr="00913A64">
              <w:rPr>
                <w:sz w:val="22"/>
                <w:szCs w:val="22"/>
              </w:rPr>
              <w:t>Siła zrywająca przy rozdzieraniu</w:t>
            </w:r>
            <w:r w:rsidRPr="00913A64">
              <w:rPr>
                <w:sz w:val="22"/>
                <w:szCs w:val="22"/>
                <w:vertAlign w:val="superscript"/>
              </w:rPr>
              <w:t>2)</w:t>
            </w:r>
          </w:p>
          <w:p w:rsidR="00913A64" w:rsidRPr="00913A64" w:rsidRDefault="00913A64" w:rsidP="000E19C4">
            <w:pPr>
              <w:jc w:val="both"/>
              <w:rPr>
                <w:sz w:val="22"/>
                <w:szCs w:val="22"/>
              </w:rPr>
            </w:pPr>
            <w:r w:rsidRPr="00913A64">
              <w:rPr>
                <w:sz w:val="22"/>
                <w:szCs w:val="22"/>
              </w:rPr>
              <w:t>- wzdłuż arkusza</w:t>
            </w:r>
          </w:p>
          <w:p w:rsidR="00913A64" w:rsidRPr="00913A64" w:rsidRDefault="00913A64" w:rsidP="000E19C4">
            <w:pPr>
              <w:jc w:val="both"/>
              <w:rPr>
                <w:sz w:val="22"/>
                <w:szCs w:val="22"/>
              </w:rPr>
            </w:pPr>
            <w:r w:rsidRPr="00913A64">
              <w:rPr>
                <w:sz w:val="22"/>
                <w:szCs w:val="22"/>
              </w:rPr>
              <w:t>- w poprzek arkusza</w:t>
            </w:r>
          </w:p>
        </w:tc>
        <w:tc>
          <w:tcPr>
            <w:tcW w:w="610" w:type="pct"/>
          </w:tcPr>
          <w:p w:rsidR="00913A64" w:rsidRPr="00913A64" w:rsidRDefault="00913A64" w:rsidP="000E19C4">
            <w:pPr>
              <w:jc w:val="both"/>
              <w:rPr>
                <w:sz w:val="22"/>
                <w:szCs w:val="22"/>
              </w:rPr>
            </w:pPr>
          </w:p>
          <w:p w:rsidR="00913A64" w:rsidRPr="00913A64" w:rsidRDefault="00913A64" w:rsidP="000E19C4">
            <w:pPr>
              <w:jc w:val="both"/>
              <w:rPr>
                <w:sz w:val="22"/>
                <w:szCs w:val="22"/>
              </w:rPr>
            </w:pPr>
            <w:r w:rsidRPr="00913A64">
              <w:rPr>
                <w:sz w:val="22"/>
                <w:szCs w:val="22"/>
              </w:rPr>
              <w:t>N</w:t>
            </w:r>
          </w:p>
          <w:p w:rsidR="00913A64" w:rsidRPr="00913A64" w:rsidRDefault="00913A64" w:rsidP="000E19C4">
            <w:pPr>
              <w:jc w:val="both"/>
              <w:rPr>
                <w:sz w:val="22"/>
                <w:szCs w:val="22"/>
              </w:rPr>
            </w:pPr>
            <w:r w:rsidRPr="00913A64">
              <w:rPr>
                <w:sz w:val="22"/>
                <w:szCs w:val="22"/>
              </w:rPr>
              <w:t>N</w:t>
            </w:r>
          </w:p>
        </w:tc>
        <w:tc>
          <w:tcPr>
            <w:tcW w:w="722" w:type="pct"/>
          </w:tcPr>
          <w:p w:rsidR="00913A64" w:rsidRPr="00913A64" w:rsidRDefault="00913A64" w:rsidP="000E19C4">
            <w:pPr>
              <w:jc w:val="both"/>
              <w:rPr>
                <w:sz w:val="22"/>
                <w:szCs w:val="22"/>
              </w:rPr>
            </w:pPr>
          </w:p>
          <w:p w:rsidR="00913A64" w:rsidRPr="00913A64" w:rsidRDefault="00913A64" w:rsidP="000E19C4">
            <w:pPr>
              <w:jc w:val="both"/>
              <w:rPr>
                <w:sz w:val="22"/>
                <w:szCs w:val="22"/>
              </w:rPr>
            </w:pPr>
            <w:r w:rsidRPr="00913A64">
              <w:rPr>
                <w:sz w:val="22"/>
                <w:szCs w:val="22"/>
              </w:rPr>
              <w:t>≥ 200</w:t>
            </w:r>
          </w:p>
          <w:p w:rsidR="00913A64" w:rsidRPr="00913A64" w:rsidRDefault="00913A64" w:rsidP="000E19C4">
            <w:pPr>
              <w:jc w:val="both"/>
              <w:rPr>
                <w:sz w:val="22"/>
                <w:szCs w:val="22"/>
              </w:rPr>
            </w:pPr>
            <w:r w:rsidRPr="00913A64">
              <w:rPr>
                <w:sz w:val="22"/>
                <w:szCs w:val="22"/>
              </w:rPr>
              <w:t>≥ 200</w:t>
            </w:r>
          </w:p>
        </w:tc>
        <w:tc>
          <w:tcPr>
            <w:tcW w:w="1552" w:type="pct"/>
          </w:tcPr>
          <w:p w:rsidR="00913A64" w:rsidRPr="00913A64" w:rsidRDefault="00913A64" w:rsidP="000E19C4">
            <w:pPr>
              <w:jc w:val="both"/>
              <w:rPr>
                <w:sz w:val="22"/>
                <w:szCs w:val="22"/>
              </w:rPr>
            </w:pPr>
            <w:r w:rsidRPr="00913A64">
              <w:rPr>
                <w:sz w:val="22"/>
                <w:szCs w:val="22"/>
              </w:rPr>
              <w:t>Procedura IBDiM</w:t>
            </w:r>
          </w:p>
          <w:p w:rsidR="00913A64" w:rsidRPr="00913A64" w:rsidRDefault="00913A64" w:rsidP="000E19C4">
            <w:pPr>
              <w:jc w:val="both"/>
              <w:rPr>
                <w:sz w:val="22"/>
                <w:szCs w:val="22"/>
              </w:rPr>
            </w:pPr>
            <w:r w:rsidRPr="00913A64">
              <w:rPr>
                <w:sz w:val="22"/>
                <w:szCs w:val="22"/>
              </w:rPr>
              <w:t>nr PB/TM-1/4 [18]</w:t>
            </w:r>
          </w:p>
        </w:tc>
      </w:tr>
      <w:tr w:rsidR="00913A64" w:rsidRPr="00913A64" w:rsidTr="00335BE1">
        <w:tc>
          <w:tcPr>
            <w:tcW w:w="314" w:type="pct"/>
          </w:tcPr>
          <w:p w:rsidR="00913A64" w:rsidRPr="00913A64" w:rsidRDefault="00913A64" w:rsidP="000E19C4">
            <w:pPr>
              <w:jc w:val="both"/>
              <w:rPr>
                <w:sz w:val="22"/>
                <w:szCs w:val="22"/>
              </w:rPr>
            </w:pPr>
            <w:r w:rsidRPr="00913A64">
              <w:rPr>
                <w:sz w:val="22"/>
                <w:szCs w:val="22"/>
              </w:rPr>
              <w:t>6</w:t>
            </w:r>
          </w:p>
        </w:tc>
        <w:tc>
          <w:tcPr>
            <w:tcW w:w="1803" w:type="pct"/>
          </w:tcPr>
          <w:p w:rsidR="00913A64" w:rsidRPr="00913A64" w:rsidRDefault="00913A64" w:rsidP="000E19C4">
            <w:pPr>
              <w:jc w:val="both"/>
              <w:rPr>
                <w:sz w:val="22"/>
                <w:szCs w:val="22"/>
              </w:rPr>
            </w:pPr>
            <w:r w:rsidRPr="00913A64">
              <w:rPr>
                <w:sz w:val="22"/>
                <w:szCs w:val="22"/>
              </w:rPr>
              <w:t>Przyczepność do podłoża</w:t>
            </w:r>
            <w:r w:rsidRPr="00913A64">
              <w:rPr>
                <w:sz w:val="22"/>
                <w:szCs w:val="22"/>
                <w:vertAlign w:val="superscript"/>
              </w:rPr>
              <w:t>1), 2)</w:t>
            </w:r>
          </w:p>
          <w:p w:rsidR="00913A64" w:rsidRPr="00913A64" w:rsidRDefault="00913A64" w:rsidP="000E19C4">
            <w:pPr>
              <w:jc w:val="both"/>
              <w:rPr>
                <w:sz w:val="22"/>
                <w:szCs w:val="22"/>
              </w:rPr>
            </w:pPr>
            <w:r w:rsidRPr="00913A64">
              <w:rPr>
                <w:sz w:val="22"/>
                <w:szCs w:val="22"/>
              </w:rPr>
              <w:t>- metoda „pull off”</w:t>
            </w:r>
          </w:p>
          <w:p w:rsidR="00913A64" w:rsidRPr="00913A64" w:rsidRDefault="00913A64" w:rsidP="000E19C4">
            <w:pPr>
              <w:jc w:val="both"/>
              <w:rPr>
                <w:sz w:val="22"/>
                <w:szCs w:val="22"/>
              </w:rPr>
            </w:pPr>
            <w:r w:rsidRPr="00913A64">
              <w:rPr>
                <w:sz w:val="22"/>
                <w:szCs w:val="22"/>
              </w:rPr>
              <w:t>- metoda ścinania</w:t>
            </w:r>
          </w:p>
        </w:tc>
        <w:tc>
          <w:tcPr>
            <w:tcW w:w="610" w:type="pct"/>
          </w:tcPr>
          <w:p w:rsidR="00913A64" w:rsidRPr="00913A64" w:rsidRDefault="00913A64" w:rsidP="000E19C4">
            <w:pPr>
              <w:jc w:val="both"/>
              <w:rPr>
                <w:sz w:val="22"/>
                <w:szCs w:val="22"/>
              </w:rPr>
            </w:pPr>
          </w:p>
          <w:p w:rsidR="00913A64" w:rsidRPr="00913A64" w:rsidRDefault="00913A64" w:rsidP="000E19C4">
            <w:pPr>
              <w:jc w:val="both"/>
              <w:rPr>
                <w:sz w:val="22"/>
                <w:szCs w:val="22"/>
              </w:rPr>
            </w:pPr>
            <w:r w:rsidRPr="00913A64">
              <w:rPr>
                <w:sz w:val="22"/>
                <w:szCs w:val="22"/>
              </w:rPr>
              <w:t>MPa</w:t>
            </w:r>
          </w:p>
          <w:p w:rsidR="00913A64" w:rsidRPr="00913A64" w:rsidRDefault="00913A64" w:rsidP="000E19C4">
            <w:pPr>
              <w:jc w:val="both"/>
              <w:rPr>
                <w:sz w:val="22"/>
                <w:szCs w:val="22"/>
              </w:rPr>
            </w:pPr>
            <w:r w:rsidRPr="00913A64">
              <w:rPr>
                <w:sz w:val="22"/>
                <w:szCs w:val="22"/>
              </w:rPr>
              <w:t>N</w:t>
            </w:r>
          </w:p>
        </w:tc>
        <w:tc>
          <w:tcPr>
            <w:tcW w:w="722" w:type="pct"/>
          </w:tcPr>
          <w:p w:rsidR="00913A64" w:rsidRPr="00913A64" w:rsidRDefault="00913A64" w:rsidP="000E19C4">
            <w:pPr>
              <w:jc w:val="both"/>
              <w:rPr>
                <w:sz w:val="22"/>
                <w:szCs w:val="22"/>
              </w:rPr>
            </w:pPr>
          </w:p>
          <w:p w:rsidR="00913A64" w:rsidRPr="00913A64" w:rsidRDefault="00913A64" w:rsidP="000E19C4">
            <w:pPr>
              <w:jc w:val="both"/>
              <w:rPr>
                <w:sz w:val="22"/>
                <w:szCs w:val="22"/>
              </w:rPr>
            </w:pPr>
            <w:r w:rsidRPr="00913A64">
              <w:rPr>
                <w:sz w:val="22"/>
                <w:szCs w:val="22"/>
              </w:rPr>
              <w:t>≥ 0,4</w:t>
            </w:r>
          </w:p>
          <w:p w:rsidR="00913A64" w:rsidRPr="00913A64" w:rsidRDefault="00913A64" w:rsidP="000E19C4">
            <w:pPr>
              <w:jc w:val="both"/>
              <w:rPr>
                <w:sz w:val="22"/>
                <w:szCs w:val="22"/>
              </w:rPr>
            </w:pPr>
            <w:r w:rsidRPr="00913A64">
              <w:rPr>
                <w:sz w:val="22"/>
                <w:szCs w:val="22"/>
              </w:rPr>
              <w:t>≥ 500</w:t>
            </w:r>
          </w:p>
        </w:tc>
        <w:tc>
          <w:tcPr>
            <w:tcW w:w="1552" w:type="pct"/>
          </w:tcPr>
          <w:p w:rsidR="00913A64" w:rsidRPr="00913A64" w:rsidRDefault="00913A64" w:rsidP="000E19C4">
            <w:pPr>
              <w:jc w:val="both"/>
              <w:rPr>
                <w:sz w:val="22"/>
                <w:szCs w:val="22"/>
              </w:rPr>
            </w:pPr>
            <w:r w:rsidRPr="00913A64">
              <w:rPr>
                <w:sz w:val="22"/>
                <w:szCs w:val="22"/>
              </w:rPr>
              <w:t>Procedura IBDiM</w:t>
            </w:r>
          </w:p>
          <w:p w:rsidR="00913A64" w:rsidRPr="00913A64" w:rsidRDefault="00913A64" w:rsidP="000E19C4">
            <w:pPr>
              <w:jc w:val="both"/>
              <w:rPr>
                <w:sz w:val="22"/>
                <w:szCs w:val="22"/>
              </w:rPr>
            </w:pPr>
            <w:r w:rsidRPr="00913A64">
              <w:rPr>
                <w:sz w:val="22"/>
                <w:szCs w:val="22"/>
              </w:rPr>
              <w:t>nr PB/TM-1/5 [19]</w:t>
            </w:r>
          </w:p>
          <w:p w:rsidR="00913A64" w:rsidRPr="00913A64" w:rsidRDefault="00913A64" w:rsidP="000E19C4">
            <w:pPr>
              <w:jc w:val="both"/>
              <w:rPr>
                <w:sz w:val="22"/>
                <w:szCs w:val="22"/>
              </w:rPr>
            </w:pPr>
            <w:r w:rsidRPr="00913A64">
              <w:rPr>
                <w:sz w:val="22"/>
                <w:szCs w:val="22"/>
              </w:rPr>
              <w:t>Procedura IBDiM</w:t>
            </w:r>
          </w:p>
          <w:p w:rsidR="00913A64" w:rsidRPr="00913A64" w:rsidRDefault="00913A64" w:rsidP="000E19C4">
            <w:pPr>
              <w:jc w:val="both"/>
              <w:rPr>
                <w:sz w:val="22"/>
                <w:szCs w:val="22"/>
              </w:rPr>
            </w:pPr>
            <w:r w:rsidRPr="00913A64">
              <w:rPr>
                <w:sz w:val="22"/>
                <w:szCs w:val="22"/>
              </w:rPr>
              <w:t>nr PB/TM-1/7 [21]</w:t>
            </w:r>
          </w:p>
        </w:tc>
      </w:tr>
    </w:tbl>
    <w:p w:rsidR="00913A64" w:rsidRPr="00913A64" w:rsidRDefault="00913A64" w:rsidP="000E19C4">
      <w:pPr>
        <w:jc w:val="both"/>
        <w:rPr>
          <w:sz w:val="22"/>
          <w:szCs w:val="22"/>
        </w:rPr>
      </w:pPr>
      <w:r w:rsidRPr="00913A64">
        <w:rPr>
          <w:sz w:val="22"/>
          <w:szCs w:val="22"/>
        </w:rPr>
        <w:lastRenderedPageBreak/>
        <w:t>1) Badanie należy wykonać jedną z metod, wyniki obu metod są równoważne</w:t>
      </w:r>
    </w:p>
    <w:p w:rsidR="00913A64" w:rsidRPr="00913A64" w:rsidRDefault="00913A64" w:rsidP="000E19C4">
      <w:pPr>
        <w:jc w:val="both"/>
        <w:rPr>
          <w:sz w:val="22"/>
          <w:szCs w:val="22"/>
        </w:rPr>
      </w:pPr>
      <w:r w:rsidRPr="00913A64">
        <w:rPr>
          <w:sz w:val="22"/>
          <w:szCs w:val="22"/>
        </w:rPr>
        <w:t>2) Badanie należy wykonać w temperaturze (20 ±2)</w:t>
      </w:r>
      <w:r w:rsidRPr="00913A64">
        <w:rPr>
          <w:sz w:val="22"/>
          <w:szCs w:val="22"/>
          <w:vertAlign w:val="superscript"/>
        </w:rPr>
        <w:t>o</w:t>
      </w:r>
      <w:r w:rsidRPr="00913A64">
        <w:rPr>
          <w:sz w:val="22"/>
          <w:szCs w:val="22"/>
        </w:rPr>
        <w:t>C</w:t>
      </w:r>
    </w:p>
    <w:p w:rsidR="00913A64" w:rsidRPr="00913A64" w:rsidRDefault="00913A64" w:rsidP="000E19C4">
      <w:pPr>
        <w:jc w:val="both"/>
        <w:rPr>
          <w:sz w:val="22"/>
          <w:szCs w:val="22"/>
        </w:rPr>
      </w:pPr>
      <w:r w:rsidRPr="00913A64">
        <w:rPr>
          <w:sz w:val="22"/>
          <w:szCs w:val="22"/>
        </w:rPr>
        <w:t>Pozostałe wymagania dla pap termozgrzewalnych przeznaczonych na izolacje na obiektach autostradowych są takie, jak dla innych obiektów inżynierskich (wg tablicy 1).</w:t>
      </w:r>
    </w:p>
    <w:p w:rsidR="00913A64" w:rsidRPr="00913A64" w:rsidRDefault="00913A64" w:rsidP="000E19C4">
      <w:pPr>
        <w:ind w:left="993" w:hanging="993"/>
        <w:jc w:val="both"/>
        <w:rPr>
          <w:sz w:val="22"/>
          <w:szCs w:val="22"/>
        </w:rPr>
      </w:pPr>
      <w:r w:rsidRPr="00913A64">
        <w:rPr>
          <w:sz w:val="22"/>
          <w:szCs w:val="22"/>
        </w:rPr>
        <w:t>Tablica 4.</w:t>
      </w:r>
      <w:r w:rsidRPr="00913A64">
        <w:rPr>
          <w:sz w:val="22"/>
          <w:szCs w:val="22"/>
        </w:rPr>
        <w:tab/>
        <w:t>Wymagania w stosunku do polimeroasfaltów wytopionych z pap zgrzewalnych przeznaczonych na obiekty autostradowe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4"/>
        <w:gridCol w:w="3150"/>
        <w:gridCol w:w="1259"/>
        <w:gridCol w:w="1837"/>
        <w:gridCol w:w="2448"/>
      </w:tblGrid>
      <w:tr w:rsidR="00913A64" w:rsidRPr="00913A64" w:rsidTr="00335BE1">
        <w:tc>
          <w:tcPr>
            <w:tcW w:w="319" w:type="pct"/>
            <w:tcBorders>
              <w:bottom w:val="double" w:sz="4" w:space="0" w:color="auto"/>
            </w:tcBorders>
          </w:tcPr>
          <w:p w:rsidR="00913A64" w:rsidRPr="00913A64" w:rsidRDefault="00913A64" w:rsidP="000E19C4">
            <w:pPr>
              <w:jc w:val="both"/>
              <w:rPr>
                <w:sz w:val="22"/>
                <w:szCs w:val="22"/>
              </w:rPr>
            </w:pPr>
            <w:r w:rsidRPr="00913A64">
              <w:rPr>
                <w:sz w:val="22"/>
                <w:szCs w:val="22"/>
              </w:rPr>
              <w:t>Lp.</w:t>
            </w:r>
          </w:p>
        </w:tc>
        <w:tc>
          <w:tcPr>
            <w:tcW w:w="1696" w:type="pct"/>
            <w:tcBorders>
              <w:bottom w:val="double" w:sz="4" w:space="0" w:color="auto"/>
            </w:tcBorders>
          </w:tcPr>
          <w:p w:rsidR="00913A64" w:rsidRPr="00913A64" w:rsidRDefault="00913A64" w:rsidP="000E19C4">
            <w:pPr>
              <w:jc w:val="both"/>
              <w:rPr>
                <w:sz w:val="22"/>
                <w:szCs w:val="22"/>
              </w:rPr>
            </w:pPr>
            <w:r w:rsidRPr="00913A64">
              <w:rPr>
                <w:sz w:val="22"/>
                <w:szCs w:val="22"/>
              </w:rPr>
              <w:t>Właściwość</w:t>
            </w:r>
          </w:p>
        </w:tc>
        <w:tc>
          <w:tcPr>
            <w:tcW w:w="678" w:type="pct"/>
            <w:tcBorders>
              <w:bottom w:val="double" w:sz="4" w:space="0" w:color="auto"/>
            </w:tcBorders>
          </w:tcPr>
          <w:p w:rsidR="00913A64" w:rsidRPr="00913A64" w:rsidRDefault="00913A64" w:rsidP="000E19C4">
            <w:pPr>
              <w:jc w:val="both"/>
              <w:rPr>
                <w:sz w:val="22"/>
                <w:szCs w:val="22"/>
              </w:rPr>
            </w:pPr>
            <w:r w:rsidRPr="00913A64">
              <w:rPr>
                <w:sz w:val="22"/>
                <w:szCs w:val="22"/>
              </w:rPr>
              <w:t>Jednostka</w:t>
            </w:r>
          </w:p>
        </w:tc>
        <w:tc>
          <w:tcPr>
            <w:tcW w:w="989" w:type="pct"/>
            <w:tcBorders>
              <w:bottom w:val="double" w:sz="4" w:space="0" w:color="auto"/>
            </w:tcBorders>
          </w:tcPr>
          <w:p w:rsidR="00913A64" w:rsidRPr="00913A64" w:rsidRDefault="00913A64" w:rsidP="000E19C4">
            <w:pPr>
              <w:jc w:val="both"/>
              <w:rPr>
                <w:sz w:val="22"/>
                <w:szCs w:val="22"/>
              </w:rPr>
            </w:pPr>
            <w:r w:rsidRPr="00913A64">
              <w:rPr>
                <w:sz w:val="22"/>
                <w:szCs w:val="22"/>
              </w:rPr>
              <w:t>Wymagana wartość</w:t>
            </w:r>
          </w:p>
        </w:tc>
        <w:tc>
          <w:tcPr>
            <w:tcW w:w="1318" w:type="pct"/>
            <w:tcBorders>
              <w:bottom w:val="double" w:sz="4" w:space="0" w:color="auto"/>
            </w:tcBorders>
          </w:tcPr>
          <w:p w:rsidR="00913A64" w:rsidRPr="00913A64" w:rsidRDefault="00913A64" w:rsidP="000E19C4">
            <w:pPr>
              <w:jc w:val="both"/>
              <w:rPr>
                <w:sz w:val="22"/>
                <w:szCs w:val="22"/>
              </w:rPr>
            </w:pPr>
            <w:r w:rsidRPr="00913A64">
              <w:rPr>
                <w:sz w:val="22"/>
                <w:szCs w:val="22"/>
              </w:rPr>
              <w:t>Metoda badania wg</w:t>
            </w:r>
          </w:p>
        </w:tc>
      </w:tr>
      <w:tr w:rsidR="00913A64" w:rsidRPr="00913A64" w:rsidTr="00335BE1">
        <w:tc>
          <w:tcPr>
            <w:tcW w:w="319" w:type="pct"/>
            <w:tcBorders>
              <w:top w:val="double" w:sz="4" w:space="0" w:color="auto"/>
            </w:tcBorders>
          </w:tcPr>
          <w:p w:rsidR="00913A64" w:rsidRPr="00913A64" w:rsidRDefault="00913A64" w:rsidP="000E19C4">
            <w:pPr>
              <w:jc w:val="both"/>
              <w:rPr>
                <w:sz w:val="22"/>
                <w:szCs w:val="22"/>
              </w:rPr>
            </w:pPr>
            <w:r w:rsidRPr="00913A64">
              <w:rPr>
                <w:sz w:val="22"/>
                <w:szCs w:val="22"/>
              </w:rPr>
              <w:t>1</w:t>
            </w:r>
          </w:p>
        </w:tc>
        <w:tc>
          <w:tcPr>
            <w:tcW w:w="1696" w:type="pct"/>
            <w:tcBorders>
              <w:top w:val="double" w:sz="4" w:space="0" w:color="auto"/>
            </w:tcBorders>
          </w:tcPr>
          <w:p w:rsidR="00913A64" w:rsidRPr="00913A64" w:rsidRDefault="00913A64" w:rsidP="000E19C4">
            <w:pPr>
              <w:jc w:val="both"/>
              <w:rPr>
                <w:sz w:val="22"/>
                <w:szCs w:val="22"/>
              </w:rPr>
            </w:pPr>
            <w:r w:rsidRPr="00913A64">
              <w:rPr>
                <w:sz w:val="22"/>
                <w:szCs w:val="22"/>
              </w:rPr>
              <w:t>Temperatura mięknienia według metody PiK</w:t>
            </w:r>
          </w:p>
          <w:p w:rsidR="00913A64" w:rsidRPr="00913A64" w:rsidRDefault="00913A64" w:rsidP="000E19C4">
            <w:pPr>
              <w:jc w:val="both"/>
              <w:rPr>
                <w:sz w:val="22"/>
                <w:szCs w:val="22"/>
              </w:rPr>
            </w:pPr>
            <w:r w:rsidRPr="00913A64">
              <w:rPr>
                <w:sz w:val="22"/>
                <w:szCs w:val="22"/>
              </w:rPr>
              <w:t>- elastomeroasfalt (SBS)</w:t>
            </w:r>
          </w:p>
          <w:p w:rsidR="00913A64" w:rsidRPr="00913A64" w:rsidRDefault="00913A64" w:rsidP="000E19C4">
            <w:pPr>
              <w:jc w:val="both"/>
              <w:rPr>
                <w:sz w:val="22"/>
                <w:szCs w:val="22"/>
              </w:rPr>
            </w:pPr>
            <w:r w:rsidRPr="00913A64">
              <w:rPr>
                <w:sz w:val="22"/>
                <w:szCs w:val="22"/>
              </w:rPr>
              <w:t>- plastomeroasfalt (APP)</w:t>
            </w:r>
          </w:p>
        </w:tc>
        <w:tc>
          <w:tcPr>
            <w:tcW w:w="678" w:type="pct"/>
            <w:tcBorders>
              <w:top w:val="double" w:sz="4" w:space="0" w:color="auto"/>
            </w:tcBorders>
          </w:tcPr>
          <w:p w:rsidR="00913A64" w:rsidRPr="00913A64" w:rsidRDefault="00913A64" w:rsidP="000E19C4">
            <w:pPr>
              <w:jc w:val="both"/>
              <w:rPr>
                <w:sz w:val="22"/>
                <w:szCs w:val="22"/>
              </w:rPr>
            </w:pPr>
          </w:p>
          <w:p w:rsidR="00913A64" w:rsidRPr="00913A64" w:rsidRDefault="00913A64" w:rsidP="000E19C4">
            <w:pPr>
              <w:jc w:val="both"/>
              <w:rPr>
                <w:sz w:val="22"/>
                <w:szCs w:val="22"/>
              </w:rPr>
            </w:pPr>
          </w:p>
          <w:p w:rsidR="00913A64" w:rsidRPr="00913A64" w:rsidRDefault="00913A64" w:rsidP="000E19C4">
            <w:pPr>
              <w:jc w:val="both"/>
              <w:rPr>
                <w:sz w:val="22"/>
                <w:szCs w:val="22"/>
              </w:rPr>
            </w:pPr>
            <w:r w:rsidRPr="00913A64">
              <w:rPr>
                <w:sz w:val="22"/>
                <w:szCs w:val="22"/>
              </w:rPr>
              <w:t>°C</w:t>
            </w:r>
          </w:p>
          <w:p w:rsidR="00913A64" w:rsidRPr="00913A64" w:rsidRDefault="00913A64" w:rsidP="000E19C4">
            <w:pPr>
              <w:jc w:val="both"/>
              <w:rPr>
                <w:sz w:val="22"/>
                <w:szCs w:val="22"/>
              </w:rPr>
            </w:pPr>
            <w:r w:rsidRPr="00913A64">
              <w:rPr>
                <w:sz w:val="22"/>
                <w:szCs w:val="22"/>
              </w:rPr>
              <w:t>°C</w:t>
            </w:r>
          </w:p>
        </w:tc>
        <w:tc>
          <w:tcPr>
            <w:tcW w:w="989" w:type="pct"/>
            <w:tcBorders>
              <w:top w:val="double" w:sz="4" w:space="0" w:color="auto"/>
            </w:tcBorders>
          </w:tcPr>
          <w:p w:rsidR="00913A64" w:rsidRPr="00913A64" w:rsidRDefault="00913A64" w:rsidP="000E19C4">
            <w:pPr>
              <w:jc w:val="both"/>
              <w:rPr>
                <w:sz w:val="22"/>
                <w:szCs w:val="22"/>
              </w:rPr>
            </w:pPr>
          </w:p>
          <w:p w:rsidR="00913A64" w:rsidRPr="00913A64" w:rsidRDefault="00913A64" w:rsidP="000E19C4">
            <w:pPr>
              <w:jc w:val="both"/>
              <w:rPr>
                <w:sz w:val="22"/>
                <w:szCs w:val="22"/>
              </w:rPr>
            </w:pPr>
          </w:p>
          <w:p w:rsidR="00913A64" w:rsidRPr="00913A64" w:rsidRDefault="00913A64" w:rsidP="000E19C4">
            <w:pPr>
              <w:jc w:val="both"/>
              <w:rPr>
                <w:sz w:val="22"/>
                <w:szCs w:val="22"/>
              </w:rPr>
            </w:pPr>
            <w:r w:rsidRPr="00913A64">
              <w:rPr>
                <w:sz w:val="22"/>
                <w:szCs w:val="22"/>
              </w:rPr>
              <w:t>≥  100</w:t>
            </w:r>
          </w:p>
          <w:p w:rsidR="00913A64" w:rsidRPr="00913A64" w:rsidRDefault="00913A64" w:rsidP="000E19C4">
            <w:pPr>
              <w:jc w:val="both"/>
              <w:rPr>
                <w:sz w:val="22"/>
                <w:szCs w:val="22"/>
              </w:rPr>
            </w:pPr>
            <w:r w:rsidRPr="00913A64">
              <w:rPr>
                <w:sz w:val="22"/>
                <w:szCs w:val="22"/>
              </w:rPr>
              <w:t>≥  120</w:t>
            </w:r>
          </w:p>
        </w:tc>
        <w:tc>
          <w:tcPr>
            <w:tcW w:w="1318" w:type="pct"/>
            <w:tcBorders>
              <w:top w:val="double" w:sz="4" w:space="0" w:color="auto"/>
            </w:tcBorders>
            <w:vAlign w:val="center"/>
          </w:tcPr>
          <w:p w:rsidR="00913A64" w:rsidRPr="00913A64" w:rsidRDefault="00913A64" w:rsidP="000E19C4">
            <w:pPr>
              <w:jc w:val="both"/>
              <w:rPr>
                <w:sz w:val="22"/>
                <w:szCs w:val="22"/>
              </w:rPr>
            </w:pPr>
            <w:r w:rsidRPr="00913A64">
              <w:rPr>
                <w:sz w:val="22"/>
                <w:szCs w:val="22"/>
              </w:rPr>
              <w:t>PN-EN 1427:2001 [4]</w:t>
            </w:r>
          </w:p>
        </w:tc>
      </w:tr>
      <w:tr w:rsidR="00913A64" w:rsidRPr="00913A64" w:rsidTr="00335BE1">
        <w:tc>
          <w:tcPr>
            <w:tcW w:w="319" w:type="pct"/>
          </w:tcPr>
          <w:p w:rsidR="00913A64" w:rsidRPr="00913A64" w:rsidRDefault="00913A64" w:rsidP="000E19C4">
            <w:pPr>
              <w:jc w:val="both"/>
              <w:rPr>
                <w:sz w:val="22"/>
                <w:szCs w:val="22"/>
              </w:rPr>
            </w:pPr>
            <w:r w:rsidRPr="00913A64">
              <w:rPr>
                <w:sz w:val="22"/>
                <w:szCs w:val="22"/>
              </w:rPr>
              <w:t>2</w:t>
            </w:r>
          </w:p>
        </w:tc>
        <w:tc>
          <w:tcPr>
            <w:tcW w:w="1696" w:type="pct"/>
          </w:tcPr>
          <w:p w:rsidR="00913A64" w:rsidRPr="00913A64" w:rsidRDefault="00913A64" w:rsidP="000E19C4">
            <w:pPr>
              <w:jc w:val="both"/>
              <w:rPr>
                <w:sz w:val="22"/>
                <w:szCs w:val="22"/>
              </w:rPr>
            </w:pPr>
            <w:r w:rsidRPr="00913A64">
              <w:rPr>
                <w:sz w:val="22"/>
                <w:szCs w:val="22"/>
              </w:rPr>
              <w:t>Temperatura łamliwości według Fraassa</w:t>
            </w:r>
          </w:p>
          <w:p w:rsidR="00913A64" w:rsidRPr="00913A64" w:rsidRDefault="00913A64" w:rsidP="000E19C4">
            <w:pPr>
              <w:jc w:val="both"/>
              <w:rPr>
                <w:sz w:val="22"/>
                <w:szCs w:val="22"/>
              </w:rPr>
            </w:pPr>
            <w:r w:rsidRPr="00913A64">
              <w:rPr>
                <w:sz w:val="22"/>
                <w:szCs w:val="22"/>
              </w:rPr>
              <w:t>- elastomeroasfalt (SBS)</w:t>
            </w:r>
          </w:p>
          <w:p w:rsidR="00913A64" w:rsidRPr="00913A64" w:rsidRDefault="00913A64" w:rsidP="000E19C4">
            <w:pPr>
              <w:jc w:val="both"/>
              <w:rPr>
                <w:sz w:val="22"/>
                <w:szCs w:val="22"/>
              </w:rPr>
            </w:pPr>
            <w:r w:rsidRPr="00913A64">
              <w:rPr>
                <w:sz w:val="22"/>
                <w:szCs w:val="22"/>
              </w:rPr>
              <w:t>- plastomeroasfalt (APP)</w:t>
            </w:r>
          </w:p>
        </w:tc>
        <w:tc>
          <w:tcPr>
            <w:tcW w:w="678" w:type="pct"/>
          </w:tcPr>
          <w:p w:rsidR="00913A64" w:rsidRPr="00913A64" w:rsidRDefault="00913A64" w:rsidP="000E19C4">
            <w:pPr>
              <w:jc w:val="both"/>
              <w:rPr>
                <w:sz w:val="22"/>
                <w:szCs w:val="22"/>
              </w:rPr>
            </w:pPr>
          </w:p>
          <w:p w:rsidR="00913A64" w:rsidRPr="00913A64" w:rsidRDefault="00913A64" w:rsidP="000E19C4">
            <w:pPr>
              <w:jc w:val="both"/>
              <w:rPr>
                <w:sz w:val="22"/>
                <w:szCs w:val="22"/>
              </w:rPr>
            </w:pPr>
          </w:p>
          <w:p w:rsidR="00913A64" w:rsidRPr="00913A64" w:rsidRDefault="00913A64" w:rsidP="000E19C4">
            <w:pPr>
              <w:jc w:val="both"/>
              <w:rPr>
                <w:sz w:val="22"/>
                <w:szCs w:val="22"/>
              </w:rPr>
            </w:pPr>
            <w:r w:rsidRPr="00913A64">
              <w:rPr>
                <w:sz w:val="22"/>
                <w:szCs w:val="22"/>
              </w:rPr>
              <w:t>°C</w:t>
            </w:r>
          </w:p>
          <w:p w:rsidR="00913A64" w:rsidRPr="00913A64" w:rsidRDefault="00913A64" w:rsidP="000E19C4">
            <w:pPr>
              <w:jc w:val="both"/>
              <w:rPr>
                <w:sz w:val="22"/>
                <w:szCs w:val="22"/>
              </w:rPr>
            </w:pPr>
          </w:p>
        </w:tc>
        <w:tc>
          <w:tcPr>
            <w:tcW w:w="989" w:type="pct"/>
          </w:tcPr>
          <w:p w:rsidR="00913A64" w:rsidRPr="00913A64" w:rsidRDefault="00913A64" w:rsidP="000E19C4">
            <w:pPr>
              <w:jc w:val="both"/>
              <w:rPr>
                <w:sz w:val="22"/>
                <w:szCs w:val="22"/>
              </w:rPr>
            </w:pPr>
          </w:p>
          <w:p w:rsidR="00913A64" w:rsidRPr="00913A64" w:rsidRDefault="00913A64" w:rsidP="000E19C4">
            <w:pPr>
              <w:jc w:val="both"/>
              <w:rPr>
                <w:sz w:val="22"/>
                <w:szCs w:val="22"/>
              </w:rPr>
            </w:pPr>
          </w:p>
          <w:p w:rsidR="00913A64" w:rsidRPr="00913A64" w:rsidRDefault="00913A64" w:rsidP="000E19C4">
            <w:pPr>
              <w:jc w:val="both"/>
              <w:rPr>
                <w:sz w:val="22"/>
                <w:szCs w:val="22"/>
              </w:rPr>
            </w:pPr>
            <w:r w:rsidRPr="00913A64">
              <w:rPr>
                <w:sz w:val="22"/>
                <w:szCs w:val="22"/>
              </w:rPr>
              <w:t>≤ -25</w:t>
            </w:r>
          </w:p>
          <w:p w:rsidR="00913A64" w:rsidRPr="00913A64" w:rsidRDefault="00913A64" w:rsidP="000E19C4">
            <w:pPr>
              <w:jc w:val="both"/>
              <w:rPr>
                <w:sz w:val="22"/>
                <w:szCs w:val="22"/>
              </w:rPr>
            </w:pPr>
          </w:p>
        </w:tc>
        <w:tc>
          <w:tcPr>
            <w:tcW w:w="1318" w:type="pct"/>
            <w:vAlign w:val="center"/>
          </w:tcPr>
          <w:p w:rsidR="00913A64" w:rsidRPr="00913A64" w:rsidRDefault="00913A64" w:rsidP="000E19C4">
            <w:pPr>
              <w:jc w:val="both"/>
              <w:rPr>
                <w:sz w:val="22"/>
                <w:szCs w:val="22"/>
              </w:rPr>
            </w:pPr>
            <w:r w:rsidRPr="00913A64">
              <w:rPr>
                <w:sz w:val="22"/>
                <w:szCs w:val="22"/>
              </w:rPr>
              <w:t>PN-EN 12593:2004 [5]</w:t>
            </w:r>
          </w:p>
        </w:tc>
      </w:tr>
      <w:tr w:rsidR="00913A64" w:rsidRPr="00913A64" w:rsidTr="00335BE1">
        <w:tc>
          <w:tcPr>
            <w:tcW w:w="319" w:type="pct"/>
          </w:tcPr>
          <w:p w:rsidR="00913A64" w:rsidRPr="00913A64" w:rsidRDefault="00913A64" w:rsidP="000E19C4">
            <w:pPr>
              <w:jc w:val="both"/>
              <w:rPr>
                <w:sz w:val="22"/>
                <w:szCs w:val="22"/>
              </w:rPr>
            </w:pPr>
            <w:r w:rsidRPr="00913A64">
              <w:rPr>
                <w:sz w:val="22"/>
                <w:szCs w:val="22"/>
              </w:rPr>
              <w:t>3</w:t>
            </w:r>
          </w:p>
        </w:tc>
        <w:tc>
          <w:tcPr>
            <w:tcW w:w="1696" w:type="pct"/>
          </w:tcPr>
          <w:p w:rsidR="00913A64" w:rsidRPr="00913A64" w:rsidRDefault="00913A64" w:rsidP="000E19C4">
            <w:pPr>
              <w:jc w:val="both"/>
              <w:rPr>
                <w:sz w:val="22"/>
                <w:szCs w:val="22"/>
              </w:rPr>
            </w:pPr>
            <w:r w:rsidRPr="00913A64">
              <w:rPr>
                <w:sz w:val="22"/>
                <w:szCs w:val="22"/>
              </w:rPr>
              <w:t>Analiza w podczerwieni</w:t>
            </w:r>
            <w:r w:rsidRPr="00913A64">
              <w:rPr>
                <w:sz w:val="22"/>
                <w:szCs w:val="22"/>
                <w:vertAlign w:val="superscript"/>
              </w:rPr>
              <w:t>1)</w:t>
            </w:r>
          </w:p>
        </w:tc>
        <w:tc>
          <w:tcPr>
            <w:tcW w:w="678" w:type="pct"/>
          </w:tcPr>
          <w:p w:rsidR="00913A64" w:rsidRPr="00913A64" w:rsidRDefault="00913A64" w:rsidP="000E19C4">
            <w:pPr>
              <w:jc w:val="both"/>
              <w:rPr>
                <w:sz w:val="22"/>
                <w:szCs w:val="22"/>
              </w:rPr>
            </w:pPr>
            <w:r w:rsidRPr="00913A64">
              <w:rPr>
                <w:sz w:val="22"/>
                <w:szCs w:val="22"/>
              </w:rPr>
              <w:t>-</w:t>
            </w:r>
          </w:p>
        </w:tc>
        <w:tc>
          <w:tcPr>
            <w:tcW w:w="989" w:type="pct"/>
          </w:tcPr>
          <w:p w:rsidR="00913A64" w:rsidRPr="00913A64" w:rsidRDefault="00913A64" w:rsidP="000E19C4">
            <w:pPr>
              <w:jc w:val="both"/>
              <w:rPr>
                <w:sz w:val="22"/>
                <w:szCs w:val="22"/>
              </w:rPr>
            </w:pPr>
            <w:r w:rsidRPr="00913A64">
              <w:rPr>
                <w:sz w:val="22"/>
                <w:szCs w:val="22"/>
              </w:rPr>
              <w:t>Badanie identyfikacyjne</w:t>
            </w:r>
          </w:p>
        </w:tc>
        <w:tc>
          <w:tcPr>
            <w:tcW w:w="1318" w:type="pct"/>
          </w:tcPr>
          <w:p w:rsidR="00913A64" w:rsidRPr="00913A64" w:rsidRDefault="00913A64" w:rsidP="000E19C4">
            <w:pPr>
              <w:jc w:val="both"/>
              <w:rPr>
                <w:sz w:val="22"/>
                <w:szCs w:val="22"/>
              </w:rPr>
            </w:pPr>
            <w:r w:rsidRPr="00913A64">
              <w:rPr>
                <w:sz w:val="22"/>
                <w:szCs w:val="22"/>
              </w:rPr>
              <w:t>PN-EN 1767:2002 [6]</w:t>
            </w:r>
          </w:p>
        </w:tc>
      </w:tr>
    </w:tbl>
    <w:p w:rsidR="00913A64" w:rsidRPr="00913A64" w:rsidRDefault="00913A64" w:rsidP="000E19C4">
      <w:pPr>
        <w:ind w:left="284" w:hanging="284"/>
        <w:jc w:val="both"/>
        <w:rPr>
          <w:sz w:val="22"/>
          <w:szCs w:val="22"/>
        </w:rPr>
      </w:pPr>
      <w:r w:rsidRPr="00913A64">
        <w:rPr>
          <w:sz w:val="22"/>
          <w:szCs w:val="22"/>
        </w:rPr>
        <w:t>1) Badanie jest wykonywane na próbce asfaltu wyciętej z papy</w:t>
      </w:r>
    </w:p>
    <w:p w:rsidR="00913A64" w:rsidRPr="00913A64" w:rsidRDefault="00913A64" w:rsidP="000E19C4">
      <w:pPr>
        <w:ind w:left="284" w:hanging="284"/>
        <w:jc w:val="both"/>
        <w:rPr>
          <w:sz w:val="22"/>
          <w:szCs w:val="22"/>
        </w:rPr>
      </w:pPr>
      <w:r w:rsidRPr="00913A64">
        <w:rPr>
          <w:sz w:val="22"/>
          <w:szCs w:val="22"/>
        </w:rPr>
        <w:t>2.2.4. Środki gruntujące</w:t>
      </w:r>
    </w:p>
    <w:p w:rsidR="00913A64" w:rsidRPr="00913A64" w:rsidRDefault="00913A64" w:rsidP="000E19C4">
      <w:pPr>
        <w:jc w:val="both"/>
        <w:rPr>
          <w:sz w:val="22"/>
          <w:szCs w:val="22"/>
        </w:rPr>
      </w:pPr>
      <w:r w:rsidRPr="00913A64">
        <w:rPr>
          <w:sz w:val="22"/>
          <w:szCs w:val="22"/>
        </w:rPr>
        <w:t>Zgodnie z zaleceniami producenta, dla danego materiału rolowego, należy stosować asfaltowy lub żywiczny środek gruntujący. Środek gruntujący powinien być dostarczony (lub zalecony do stosowania) przez producenta papy.</w:t>
      </w:r>
    </w:p>
    <w:p w:rsidR="00913A64" w:rsidRPr="00913A64" w:rsidRDefault="00913A64" w:rsidP="000E19C4">
      <w:pPr>
        <w:jc w:val="both"/>
        <w:rPr>
          <w:sz w:val="22"/>
          <w:szCs w:val="22"/>
        </w:rPr>
      </w:pPr>
      <w:r w:rsidRPr="00913A64">
        <w:rPr>
          <w:sz w:val="22"/>
          <w:szCs w:val="22"/>
        </w:rPr>
        <w:t>a) Asfaltowe środki gruntujące</w:t>
      </w:r>
    </w:p>
    <w:p w:rsidR="00913A64" w:rsidRPr="00913A64" w:rsidRDefault="00913A64" w:rsidP="000E19C4">
      <w:pPr>
        <w:jc w:val="both"/>
        <w:rPr>
          <w:sz w:val="22"/>
          <w:szCs w:val="22"/>
        </w:rPr>
      </w:pPr>
      <w:r w:rsidRPr="00913A64">
        <w:rPr>
          <w:sz w:val="22"/>
          <w:szCs w:val="22"/>
        </w:rPr>
        <w:t>Wymagania dla asfaltowych środków gruntujących podano w tablicy 5.</w:t>
      </w:r>
    </w:p>
    <w:p w:rsidR="00913A64" w:rsidRPr="00913A64" w:rsidRDefault="00913A64" w:rsidP="000E19C4">
      <w:pPr>
        <w:jc w:val="both"/>
        <w:rPr>
          <w:sz w:val="22"/>
          <w:szCs w:val="22"/>
        </w:rPr>
      </w:pPr>
      <w:r w:rsidRPr="00913A64">
        <w:rPr>
          <w:sz w:val="22"/>
          <w:szCs w:val="22"/>
        </w:rPr>
        <w:t>Tablica 5. Wymagania w stosunku do roztworów asfaltowych do gruntowania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5"/>
        <w:gridCol w:w="2363"/>
        <w:gridCol w:w="1105"/>
        <w:gridCol w:w="3583"/>
        <w:gridCol w:w="1702"/>
      </w:tblGrid>
      <w:tr w:rsidR="00913A64" w:rsidRPr="00913A64" w:rsidTr="00335BE1">
        <w:tc>
          <w:tcPr>
            <w:tcW w:w="288" w:type="pct"/>
            <w:tcBorders>
              <w:bottom w:val="double" w:sz="4" w:space="0" w:color="auto"/>
            </w:tcBorders>
          </w:tcPr>
          <w:p w:rsidR="00913A64" w:rsidRPr="00913A64" w:rsidRDefault="00913A64" w:rsidP="000E19C4">
            <w:pPr>
              <w:jc w:val="both"/>
              <w:rPr>
                <w:sz w:val="22"/>
                <w:szCs w:val="22"/>
              </w:rPr>
            </w:pPr>
            <w:r w:rsidRPr="00913A64">
              <w:rPr>
                <w:sz w:val="22"/>
                <w:szCs w:val="22"/>
              </w:rPr>
              <w:t>Lp.</w:t>
            </w:r>
          </w:p>
        </w:tc>
        <w:tc>
          <w:tcPr>
            <w:tcW w:w="1272" w:type="pct"/>
            <w:tcBorders>
              <w:bottom w:val="double" w:sz="4" w:space="0" w:color="auto"/>
            </w:tcBorders>
          </w:tcPr>
          <w:p w:rsidR="00913A64" w:rsidRPr="00913A64" w:rsidRDefault="00913A64" w:rsidP="000E19C4">
            <w:pPr>
              <w:jc w:val="both"/>
              <w:rPr>
                <w:sz w:val="22"/>
                <w:szCs w:val="22"/>
              </w:rPr>
            </w:pPr>
            <w:r w:rsidRPr="00913A64">
              <w:rPr>
                <w:sz w:val="22"/>
                <w:szCs w:val="22"/>
              </w:rPr>
              <w:t>Właściwość</w:t>
            </w:r>
          </w:p>
        </w:tc>
        <w:tc>
          <w:tcPr>
            <w:tcW w:w="595" w:type="pct"/>
            <w:tcBorders>
              <w:bottom w:val="double" w:sz="4" w:space="0" w:color="auto"/>
            </w:tcBorders>
          </w:tcPr>
          <w:p w:rsidR="00913A64" w:rsidRPr="00913A64" w:rsidRDefault="00913A64" w:rsidP="000E19C4">
            <w:pPr>
              <w:jc w:val="both"/>
              <w:rPr>
                <w:sz w:val="22"/>
                <w:szCs w:val="22"/>
              </w:rPr>
            </w:pPr>
            <w:r w:rsidRPr="00913A64">
              <w:rPr>
                <w:sz w:val="22"/>
                <w:szCs w:val="22"/>
              </w:rPr>
              <w:t>Jednostka</w:t>
            </w:r>
          </w:p>
        </w:tc>
        <w:tc>
          <w:tcPr>
            <w:tcW w:w="1929" w:type="pct"/>
            <w:tcBorders>
              <w:bottom w:val="double" w:sz="4" w:space="0" w:color="auto"/>
            </w:tcBorders>
          </w:tcPr>
          <w:p w:rsidR="00913A64" w:rsidRPr="00913A64" w:rsidRDefault="00913A64" w:rsidP="000E19C4">
            <w:pPr>
              <w:jc w:val="both"/>
              <w:rPr>
                <w:sz w:val="22"/>
                <w:szCs w:val="22"/>
              </w:rPr>
            </w:pPr>
            <w:r w:rsidRPr="00913A64">
              <w:rPr>
                <w:sz w:val="22"/>
                <w:szCs w:val="22"/>
              </w:rPr>
              <w:t>Wymagana wartość</w:t>
            </w:r>
          </w:p>
        </w:tc>
        <w:tc>
          <w:tcPr>
            <w:tcW w:w="916" w:type="pct"/>
            <w:tcBorders>
              <w:bottom w:val="double" w:sz="4" w:space="0" w:color="auto"/>
            </w:tcBorders>
          </w:tcPr>
          <w:p w:rsidR="00913A64" w:rsidRPr="00913A64" w:rsidRDefault="00913A64" w:rsidP="000E19C4">
            <w:pPr>
              <w:jc w:val="both"/>
              <w:rPr>
                <w:sz w:val="22"/>
                <w:szCs w:val="22"/>
              </w:rPr>
            </w:pPr>
            <w:r w:rsidRPr="00913A64">
              <w:rPr>
                <w:sz w:val="22"/>
                <w:szCs w:val="22"/>
              </w:rPr>
              <w:t>Metoda badania wg</w:t>
            </w:r>
          </w:p>
        </w:tc>
      </w:tr>
      <w:tr w:rsidR="00913A64" w:rsidRPr="00913A64" w:rsidTr="00335BE1">
        <w:tc>
          <w:tcPr>
            <w:tcW w:w="288" w:type="pct"/>
            <w:tcBorders>
              <w:top w:val="double" w:sz="4" w:space="0" w:color="auto"/>
            </w:tcBorders>
          </w:tcPr>
          <w:p w:rsidR="00913A64" w:rsidRPr="00913A64" w:rsidRDefault="00913A64" w:rsidP="000E19C4">
            <w:pPr>
              <w:jc w:val="both"/>
              <w:rPr>
                <w:sz w:val="22"/>
                <w:szCs w:val="22"/>
              </w:rPr>
            </w:pPr>
            <w:r w:rsidRPr="00913A64">
              <w:rPr>
                <w:sz w:val="22"/>
                <w:szCs w:val="22"/>
              </w:rPr>
              <w:t>1</w:t>
            </w:r>
          </w:p>
        </w:tc>
        <w:tc>
          <w:tcPr>
            <w:tcW w:w="1272" w:type="pct"/>
            <w:tcBorders>
              <w:top w:val="double" w:sz="4" w:space="0" w:color="auto"/>
            </w:tcBorders>
          </w:tcPr>
          <w:p w:rsidR="00913A64" w:rsidRPr="00913A64" w:rsidRDefault="00913A64" w:rsidP="000E19C4">
            <w:pPr>
              <w:jc w:val="both"/>
              <w:rPr>
                <w:sz w:val="22"/>
                <w:szCs w:val="22"/>
              </w:rPr>
            </w:pPr>
            <w:r w:rsidRPr="00913A64">
              <w:rPr>
                <w:sz w:val="22"/>
                <w:szCs w:val="22"/>
              </w:rPr>
              <w:t>Wygląd zewnętrzny  i konsystencja</w:t>
            </w:r>
          </w:p>
        </w:tc>
        <w:tc>
          <w:tcPr>
            <w:tcW w:w="595" w:type="pct"/>
            <w:tcBorders>
              <w:top w:val="double" w:sz="4" w:space="0" w:color="auto"/>
            </w:tcBorders>
          </w:tcPr>
          <w:p w:rsidR="00913A64" w:rsidRPr="00913A64" w:rsidRDefault="00913A64" w:rsidP="000E19C4">
            <w:pPr>
              <w:jc w:val="both"/>
              <w:rPr>
                <w:sz w:val="22"/>
                <w:szCs w:val="22"/>
              </w:rPr>
            </w:pPr>
            <w:r w:rsidRPr="00913A64">
              <w:rPr>
                <w:sz w:val="22"/>
                <w:szCs w:val="22"/>
              </w:rPr>
              <w:t>-</w:t>
            </w:r>
          </w:p>
        </w:tc>
        <w:tc>
          <w:tcPr>
            <w:tcW w:w="1929" w:type="pct"/>
            <w:tcBorders>
              <w:top w:val="double" w:sz="4" w:space="0" w:color="auto"/>
            </w:tcBorders>
          </w:tcPr>
          <w:p w:rsidR="00913A64" w:rsidRPr="00913A64" w:rsidRDefault="00913A64" w:rsidP="000E19C4">
            <w:pPr>
              <w:jc w:val="both"/>
              <w:rPr>
                <w:sz w:val="22"/>
                <w:szCs w:val="22"/>
              </w:rPr>
            </w:pPr>
            <w:r w:rsidRPr="00913A64">
              <w:rPr>
                <w:sz w:val="22"/>
                <w:szCs w:val="22"/>
              </w:rPr>
              <w:t>Jednorodna ciecz barwy czarnej, bez widocznych zanieczyszczeń.</w:t>
            </w:r>
          </w:p>
          <w:p w:rsidR="00913A64" w:rsidRPr="00913A64" w:rsidRDefault="00913A64" w:rsidP="000E19C4">
            <w:pPr>
              <w:jc w:val="both"/>
              <w:rPr>
                <w:sz w:val="22"/>
                <w:szCs w:val="22"/>
              </w:rPr>
            </w:pPr>
            <w:r w:rsidRPr="00913A64">
              <w:rPr>
                <w:sz w:val="22"/>
                <w:szCs w:val="22"/>
              </w:rPr>
              <w:t>W temp. (23 ±2) °C łatwo rozprowadza się i tworzy cienką równą błonkę bez pęcherzy</w:t>
            </w:r>
          </w:p>
        </w:tc>
        <w:tc>
          <w:tcPr>
            <w:tcW w:w="916" w:type="pct"/>
            <w:tcBorders>
              <w:top w:val="double" w:sz="4" w:space="0" w:color="auto"/>
            </w:tcBorders>
          </w:tcPr>
          <w:p w:rsidR="00913A64" w:rsidRPr="00913A64" w:rsidRDefault="00913A64" w:rsidP="000E19C4">
            <w:pPr>
              <w:jc w:val="both"/>
              <w:rPr>
                <w:sz w:val="22"/>
                <w:szCs w:val="22"/>
              </w:rPr>
            </w:pPr>
            <w:r w:rsidRPr="00913A64">
              <w:rPr>
                <w:sz w:val="22"/>
                <w:szCs w:val="22"/>
              </w:rPr>
              <w:t>PN-B-24620:1998[7]</w:t>
            </w:r>
          </w:p>
        </w:tc>
      </w:tr>
      <w:tr w:rsidR="00913A64" w:rsidRPr="00913A64" w:rsidTr="00335BE1">
        <w:tc>
          <w:tcPr>
            <w:tcW w:w="288" w:type="pct"/>
            <w:vAlign w:val="center"/>
          </w:tcPr>
          <w:p w:rsidR="00913A64" w:rsidRPr="00913A64" w:rsidRDefault="00913A64" w:rsidP="000E19C4">
            <w:pPr>
              <w:jc w:val="both"/>
              <w:rPr>
                <w:sz w:val="22"/>
                <w:szCs w:val="22"/>
              </w:rPr>
            </w:pPr>
            <w:r w:rsidRPr="00913A64">
              <w:rPr>
                <w:sz w:val="22"/>
                <w:szCs w:val="22"/>
              </w:rPr>
              <w:t>2</w:t>
            </w:r>
          </w:p>
        </w:tc>
        <w:tc>
          <w:tcPr>
            <w:tcW w:w="1272" w:type="pct"/>
            <w:vAlign w:val="center"/>
          </w:tcPr>
          <w:p w:rsidR="00913A64" w:rsidRPr="00913A64" w:rsidRDefault="00913A64" w:rsidP="000E19C4">
            <w:pPr>
              <w:jc w:val="both"/>
              <w:rPr>
                <w:sz w:val="22"/>
                <w:szCs w:val="22"/>
              </w:rPr>
            </w:pPr>
            <w:r w:rsidRPr="00913A64">
              <w:rPr>
                <w:sz w:val="22"/>
                <w:szCs w:val="22"/>
              </w:rPr>
              <w:t>Czas wysychania</w:t>
            </w:r>
          </w:p>
        </w:tc>
        <w:tc>
          <w:tcPr>
            <w:tcW w:w="595" w:type="pct"/>
            <w:vAlign w:val="center"/>
          </w:tcPr>
          <w:p w:rsidR="00913A64" w:rsidRPr="00913A64" w:rsidRDefault="00913A64" w:rsidP="000E19C4">
            <w:pPr>
              <w:jc w:val="both"/>
              <w:rPr>
                <w:sz w:val="22"/>
                <w:szCs w:val="22"/>
              </w:rPr>
            </w:pPr>
            <w:r w:rsidRPr="00913A64">
              <w:rPr>
                <w:sz w:val="22"/>
                <w:szCs w:val="22"/>
              </w:rPr>
              <w:t>h</w:t>
            </w:r>
          </w:p>
        </w:tc>
        <w:tc>
          <w:tcPr>
            <w:tcW w:w="1929" w:type="pct"/>
            <w:vAlign w:val="center"/>
          </w:tcPr>
          <w:p w:rsidR="00913A64" w:rsidRPr="00913A64" w:rsidRDefault="00913A64" w:rsidP="000E19C4">
            <w:pPr>
              <w:jc w:val="both"/>
              <w:rPr>
                <w:sz w:val="22"/>
                <w:szCs w:val="22"/>
              </w:rPr>
            </w:pPr>
            <w:r w:rsidRPr="00913A64">
              <w:rPr>
                <w:sz w:val="22"/>
                <w:szCs w:val="22"/>
              </w:rPr>
              <w:t>≤ 12</w:t>
            </w:r>
          </w:p>
        </w:tc>
        <w:tc>
          <w:tcPr>
            <w:tcW w:w="916" w:type="pct"/>
          </w:tcPr>
          <w:p w:rsidR="00913A64" w:rsidRPr="00913A64" w:rsidRDefault="00913A64" w:rsidP="000E19C4">
            <w:pPr>
              <w:jc w:val="both"/>
              <w:rPr>
                <w:sz w:val="22"/>
                <w:szCs w:val="22"/>
              </w:rPr>
            </w:pPr>
            <w:r w:rsidRPr="00913A64">
              <w:rPr>
                <w:sz w:val="22"/>
                <w:szCs w:val="22"/>
              </w:rPr>
              <w:t>Procedura IBDiM nr PB/TM-1/10[24]</w:t>
            </w:r>
          </w:p>
        </w:tc>
      </w:tr>
      <w:tr w:rsidR="00913A64" w:rsidRPr="00913A64" w:rsidTr="00335BE1">
        <w:tc>
          <w:tcPr>
            <w:tcW w:w="288" w:type="pct"/>
          </w:tcPr>
          <w:p w:rsidR="00913A64" w:rsidRPr="00913A64" w:rsidRDefault="00913A64" w:rsidP="000E19C4">
            <w:pPr>
              <w:jc w:val="both"/>
              <w:rPr>
                <w:sz w:val="22"/>
                <w:szCs w:val="22"/>
              </w:rPr>
            </w:pPr>
            <w:r w:rsidRPr="00913A64">
              <w:rPr>
                <w:sz w:val="22"/>
                <w:szCs w:val="22"/>
              </w:rPr>
              <w:t>3</w:t>
            </w:r>
          </w:p>
        </w:tc>
        <w:tc>
          <w:tcPr>
            <w:tcW w:w="1272" w:type="pct"/>
          </w:tcPr>
          <w:p w:rsidR="00913A64" w:rsidRPr="00913A64" w:rsidRDefault="00913A64" w:rsidP="000E19C4">
            <w:pPr>
              <w:jc w:val="both"/>
              <w:rPr>
                <w:sz w:val="22"/>
                <w:szCs w:val="22"/>
              </w:rPr>
            </w:pPr>
            <w:r w:rsidRPr="00913A64">
              <w:rPr>
                <w:sz w:val="22"/>
                <w:szCs w:val="22"/>
              </w:rPr>
              <w:t>Zawartość wody</w:t>
            </w:r>
            <w:r w:rsidRPr="00913A64">
              <w:rPr>
                <w:sz w:val="22"/>
                <w:szCs w:val="22"/>
                <w:vertAlign w:val="superscript"/>
              </w:rPr>
              <w:t>1)</w:t>
            </w:r>
          </w:p>
        </w:tc>
        <w:tc>
          <w:tcPr>
            <w:tcW w:w="595" w:type="pct"/>
          </w:tcPr>
          <w:p w:rsidR="00913A64" w:rsidRPr="00913A64" w:rsidRDefault="00913A64" w:rsidP="000E19C4">
            <w:pPr>
              <w:jc w:val="both"/>
              <w:rPr>
                <w:sz w:val="22"/>
                <w:szCs w:val="22"/>
              </w:rPr>
            </w:pPr>
            <w:r w:rsidRPr="00913A64">
              <w:rPr>
                <w:sz w:val="22"/>
                <w:szCs w:val="22"/>
              </w:rPr>
              <w:t>%</w:t>
            </w:r>
          </w:p>
        </w:tc>
        <w:tc>
          <w:tcPr>
            <w:tcW w:w="1929" w:type="pct"/>
          </w:tcPr>
          <w:p w:rsidR="00913A64" w:rsidRPr="00913A64" w:rsidRDefault="00913A64" w:rsidP="000E19C4">
            <w:pPr>
              <w:jc w:val="both"/>
              <w:rPr>
                <w:sz w:val="22"/>
                <w:szCs w:val="22"/>
              </w:rPr>
            </w:pPr>
            <w:r w:rsidRPr="00913A64">
              <w:rPr>
                <w:sz w:val="22"/>
                <w:szCs w:val="22"/>
              </w:rPr>
              <w:t>≤ 0,5</w:t>
            </w:r>
          </w:p>
        </w:tc>
        <w:tc>
          <w:tcPr>
            <w:tcW w:w="916" w:type="pct"/>
          </w:tcPr>
          <w:p w:rsidR="00913A64" w:rsidRPr="00913A64" w:rsidRDefault="00913A64" w:rsidP="000E19C4">
            <w:pPr>
              <w:jc w:val="both"/>
              <w:rPr>
                <w:sz w:val="22"/>
                <w:szCs w:val="22"/>
              </w:rPr>
            </w:pPr>
            <w:r w:rsidRPr="00913A64">
              <w:rPr>
                <w:sz w:val="22"/>
                <w:szCs w:val="22"/>
              </w:rPr>
              <w:t>PN-83/C-04523 [8]</w:t>
            </w:r>
          </w:p>
        </w:tc>
      </w:tr>
      <w:tr w:rsidR="00913A64" w:rsidRPr="00913A64" w:rsidTr="00335BE1">
        <w:tc>
          <w:tcPr>
            <w:tcW w:w="288" w:type="pct"/>
          </w:tcPr>
          <w:p w:rsidR="00913A64" w:rsidRPr="00913A64" w:rsidRDefault="00913A64" w:rsidP="000E19C4">
            <w:pPr>
              <w:jc w:val="both"/>
              <w:rPr>
                <w:sz w:val="22"/>
                <w:szCs w:val="22"/>
              </w:rPr>
            </w:pPr>
            <w:r w:rsidRPr="00913A64">
              <w:rPr>
                <w:sz w:val="22"/>
                <w:szCs w:val="22"/>
              </w:rPr>
              <w:t>4</w:t>
            </w:r>
          </w:p>
        </w:tc>
        <w:tc>
          <w:tcPr>
            <w:tcW w:w="1272" w:type="pct"/>
          </w:tcPr>
          <w:p w:rsidR="00913A64" w:rsidRPr="00913A64" w:rsidRDefault="00913A64" w:rsidP="000E19C4">
            <w:pPr>
              <w:jc w:val="both"/>
              <w:rPr>
                <w:sz w:val="22"/>
                <w:szCs w:val="22"/>
              </w:rPr>
            </w:pPr>
            <w:r w:rsidRPr="00913A64">
              <w:rPr>
                <w:sz w:val="22"/>
                <w:szCs w:val="22"/>
              </w:rPr>
              <w:t>Sedymentacja</w:t>
            </w:r>
            <w:r w:rsidRPr="00913A64">
              <w:rPr>
                <w:sz w:val="22"/>
                <w:szCs w:val="22"/>
                <w:vertAlign w:val="superscript"/>
              </w:rPr>
              <w:t>1)</w:t>
            </w:r>
          </w:p>
        </w:tc>
        <w:tc>
          <w:tcPr>
            <w:tcW w:w="595" w:type="pct"/>
          </w:tcPr>
          <w:p w:rsidR="00913A64" w:rsidRPr="00913A64" w:rsidRDefault="00913A64" w:rsidP="000E19C4">
            <w:pPr>
              <w:jc w:val="both"/>
              <w:rPr>
                <w:sz w:val="22"/>
                <w:szCs w:val="22"/>
              </w:rPr>
            </w:pPr>
            <w:r w:rsidRPr="00913A64">
              <w:rPr>
                <w:sz w:val="22"/>
                <w:szCs w:val="22"/>
              </w:rPr>
              <w:t>%</w:t>
            </w:r>
          </w:p>
        </w:tc>
        <w:tc>
          <w:tcPr>
            <w:tcW w:w="1929" w:type="pct"/>
          </w:tcPr>
          <w:p w:rsidR="00913A64" w:rsidRPr="00913A64" w:rsidRDefault="00913A64" w:rsidP="000E19C4">
            <w:pPr>
              <w:jc w:val="both"/>
              <w:rPr>
                <w:sz w:val="22"/>
                <w:szCs w:val="22"/>
              </w:rPr>
            </w:pPr>
            <w:r w:rsidRPr="00913A64">
              <w:rPr>
                <w:sz w:val="22"/>
                <w:szCs w:val="22"/>
              </w:rPr>
              <w:t>≤ 1,0</w:t>
            </w:r>
          </w:p>
        </w:tc>
        <w:tc>
          <w:tcPr>
            <w:tcW w:w="916" w:type="pct"/>
          </w:tcPr>
          <w:p w:rsidR="00913A64" w:rsidRPr="00913A64" w:rsidRDefault="00913A64" w:rsidP="000E19C4">
            <w:pPr>
              <w:jc w:val="both"/>
              <w:rPr>
                <w:sz w:val="22"/>
                <w:szCs w:val="22"/>
              </w:rPr>
            </w:pPr>
            <w:r w:rsidRPr="00913A64">
              <w:rPr>
                <w:sz w:val="22"/>
                <w:szCs w:val="22"/>
              </w:rPr>
              <w:t>Procedura IBDiM nr PB/TM-1/8[22]</w:t>
            </w:r>
          </w:p>
        </w:tc>
      </w:tr>
      <w:tr w:rsidR="00913A64" w:rsidRPr="00913A64" w:rsidTr="00335BE1">
        <w:tc>
          <w:tcPr>
            <w:tcW w:w="288" w:type="pct"/>
          </w:tcPr>
          <w:p w:rsidR="00913A64" w:rsidRPr="00913A64" w:rsidRDefault="00913A64" w:rsidP="000E19C4">
            <w:pPr>
              <w:jc w:val="both"/>
              <w:rPr>
                <w:sz w:val="22"/>
                <w:szCs w:val="22"/>
              </w:rPr>
            </w:pPr>
            <w:r w:rsidRPr="00913A64">
              <w:rPr>
                <w:sz w:val="22"/>
                <w:szCs w:val="22"/>
              </w:rPr>
              <w:t>5</w:t>
            </w:r>
          </w:p>
        </w:tc>
        <w:tc>
          <w:tcPr>
            <w:tcW w:w="1272" w:type="pct"/>
          </w:tcPr>
          <w:p w:rsidR="00913A64" w:rsidRPr="00913A64" w:rsidRDefault="00913A64" w:rsidP="000E19C4">
            <w:pPr>
              <w:jc w:val="both"/>
              <w:rPr>
                <w:sz w:val="22"/>
                <w:szCs w:val="22"/>
              </w:rPr>
            </w:pPr>
            <w:r w:rsidRPr="00913A64">
              <w:rPr>
                <w:sz w:val="22"/>
                <w:szCs w:val="22"/>
              </w:rPr>
              <w:t>Lepkość, czas wypływu</w:t>
            </w:r>
          </w:p>
        </w:tc>
        <w:tc>
          <w:tcPr>
            <w:tcW w:w="595" w:type="pct"/>
          </w:tcPr>
          <w:p w:rsidR="00913A64" w:rsidRPr="00913A64" w:rsidRDefault="00913A64" w:rsidP="000E19C4">
            <w:pPr>
              <w:jc w:val="both"/>
              <w:rPr>
                <w:sz w:val="22"/>
                <w:szCs w:val="22"/>
              </w:rPr>
            </w:pPr>
            <w:r w:rsidRPr="00913A64">
              <w:rPr>
                <w:sz w:val="22"/>
                <w:szCs w:val="22"/>
              </w:rPr>
              <w:t>s</w:t>
            </w:r>
          </w:p>
        </w:tc>
        <w:tc>
          <w:tcPr>
            <w:tcW w:w="1929" w:type="pct"/>
          </w:tcPr>
          <w:p w:rsidR="00913A64" w:rsidRPr="00913A64" w:rsidRDefault="00913A64" w:rsidP="000E19C4">
            <w:pPr>
              <w:jc w:val="both"/>
              <w:rPr>
                <w:sz w:val="22"/>
                <w:szCs w:val="22"/>
                <w:vertAlign w:val="superscript"/>
              </w:rPr>
            </w:pPr>
            <w:r w:rsidRPr="00913A64">
              <w:rPr>
                <w:sz w:val="22"/>
                <w:szCs w:val="22"/>
              </w:rPr>
              <w:t>η ±5% η</w:t>
            </w:r>
            <w:r w:rsidRPr="00913A64">
              <w:rPr>
                <w:sz w:val="22"/>
                <w:szCs w:val="22"/>
                <w:vertAlign w:val="superscript"/>
              </w:rPr>
              <w:t>2)</w:t>
            </w:r>
          </w:p>
        </w:tc>
        <w:tc>
          <w:tcPr>
            <w:tcW w:w="916" w:type="pct"/>
          </w:tcPr>
          <w:p w:rsidR="00913A64" w:rsidRPr="00913A64" w:rsidRDefault="00913A64" w:rsidP="000E19C4">
            <w:pPr>
              <w:jc w:val="both"/>
              <w:rPr>
                <w:sz w:val="22"/>
                <w:szCs w:val="22"/>
              </w:rPr>
            </w:pPr>
            <w:r w:rsidRPr="00913A64">
              <w:rPr>
                <w:sz w:val="22"/>
                <w:szCs w:val="22"/>
              </w:rPr>
              <w:t>PN-EN ISO 2431:1999 [9]</w:t>
            </w:r>
          </w:p>
        </w:tc>
      </w:tr>
      <w:tr w:rsidR="00913A64" w:rsidRPr="00913A64" w:rsidTr="00335BE1">
        <w:tc>
          <w:tcPr>
            <w:tcW w:w="288" w:type="pct"/>
          </w:tcPr>
          <w:p w:rsidR="00913A64" w:rsidRPr="00913A64" w:rsidRDefault="00913A64" w:rsidP="000E19C4">
            <w:pPr>
              <w:jc w:val="both"/>
              <w:rPr>
                <w:sz w:val="22"/>
                <w:szCs w:val="22"/>
              </w:rPr>
            </w:pPr>
            <w:r w:rsidRPr="00913A64">
              <w:rPr>
                <w:sz w:val="22"/>
                <w:szCs w:val="22"/>
              </w:rPr>
              <w:t>6</w:t>
            </w:r>
          </w:p>
        </w:tc>
        <w:tc>
          <w:tcPr>
            <w:tcW w:w="1272" w:type="pct"/>
          </w:tcPr>
          <w:p w:rsidR="00913A64" w:rsidRPr="00913A64" w:rsidRDefault="00913A64" w:rsidP="000E19C4">
            <w:pPr>
              <w:jc w:val="both"/>
              <w:rPr>
                <w:sz w:val="22"/>
                <w:szCs w:val="22"/>
              </w:rPr>
            </w:pPr>
            <w:r w:rsidRPr="00913A64">
              <w:rPr>
                <w:sz w:val="22"/>
                <w:szCs w:val="22"/>
              </w:rPr>
              <w:t>Analiza w podczerwieni</w:t>
            </w:r>
          </w:p>
        </w:tc>
        <w:tc>
          <w:tcPr>
            <w:tcW w:w="595" w:type="pct"/>
          </w:tcPr>
          <w:p w:rsidR="00913A64" w:rsidRPr="00913A64" w:rsidRDefault="00913A64" w:rsidP="000E19C4">
            <w:pPr>
              <w:jc w:val="both"/>
              <w:rPr>
                <w:sz w:val="22"/>
                <w:szCs w:val="22"/>
              </w:rPr>
            </w:pPr>
            <w:r w:rsidRPr="00913A64">
              <w:rPr>
                <w:sz w:val="22"/>
                <w:szCs w:val="22"/>
              </w:rPr>
              <w:t>-</w:t>
            </w:r>
          </w:p>
        </w:tc>
        <w:tc>
          <w:tcPr>
            <w:tcW w:w="1929" w:type="pct"/>
          </w:tcPr>
          <w:p w:rsidR="00913A64" w:rsidRPr="00913A64" w:rsidRDefault="00913A64" w:rsidP="000E19C4">
            <w:pPr>
              <w:jc w:val="both"/>
              <w:rPr>
                <w:sz w:val="22"/>
                <w:szCs w:val="22"/>
              </w:rPr>
            </w:pPr>
            <w:r w:rsidRPr="00913A64">
              <w:rPr>
                <w:sz w:val="22"/>
                <w:szCs w:val="22"/>
              </w:rPr>
              <w:t>Badanie identyfikacyjne</w:t>
            </w:r>
          </w:p>
        </w:tc>
        <w:tc>
          <w:tcPr>
            <w:tcW w:w="916" w:type="pct"/>
          </w:tcPr>
          <w:p w:rsidR="00913A64" w:rsidRPr="00913A64" w:rsidRDefault="00913A64" w:rsidP="000E19C4">
            <w:pPr>
              <w:jc w:val="both"/>
              <w:rPr>
                <w:sz w:val="22"/>
                <w:szCs w:val="22"/>
              </w:rPr>
            </w:pPr>
            <w:r w:rsidRPr="00913A64">
              <w:rPr>
                <w:sz w:val="22"/>
                <w:szCs w:val="22"/>
              </w:rPr>
              <w:t>PN-EN 1767:2002 [6]</w:t>
            </w:r>
          </w:p>
        </w:tc>
      </w:tr>
    </w:tbl>
    <w:p w:rsidR="00913A64" w:rsidRPr="00913A64" w:rsidRDefault="00913A64" w:rsidP="000E19C4">
      <w:pPr>
        <w:ind w:left="284" w:hanging="284"/>
        <w:jc w:val="both"/>
        <w:rPr>
          <w:sz w:val="22"/>
          <w:szCs w:val="22"/>
        </w:rPr>
      </w:pPr>
      <w:r w:rsidRPr="00913A64">
        <w:rPr>
          <w:sz w:val="22"/>
          <w:szCs w:val="22"/>
        </w:rPr>
        <w:t>1) W aprobacie technicznej powinny być określone wymagania dla jednej z dwóch wartości. Właściwością podstawową jest zawartość wody. Wymagania dla sedymentacji powinny być określone dla tych roztworów asfaltowych, dla których określenie zawartości wody wg PN-83/C-04523 [8] nie jest możliwe</w:t>
      </w:r>
    </w:p>
    <w:p w:rsidR="00913A64" w:rsidRPr="00913A64" w:rsidRDefault="00913A64" w:rsidP="000E19C4">
      <w:pPr>
        <w:jc w:val="both"/>
        <w:rPr>
          <w:sz w:val="22"/>
          <w:szCs w:val="22"/>
        </w:rPr>
      </w:pPr>
      <w:r w:rsidRPr="00913A64">
        <w:rPr>
          <w:sz w:val="22"/>
          <w:szCs w:val="22"/>
        </w:rPr>
        <w:t>2)  η – lepkość określona przez producenta</w:t>
      </w:r>
    </w:p>
    <w:p w:rsidR="00913A64" w:rsidRPr="00913A64" w:rsidRDefault="00913A64" w:rsidP="000E19C4">
      <w:pPr>
        <w:jc w:val="both"/>
        <w:rPr>
          <w:sz w:val="22"/>
          <w:szCs w:val="22"/>
        </w:rPr>
      </w:pPr>
      <w:r w:rsidRPr="00913A64">
        <w:rPr>
          <w:sz w:val="22"/>
          <w:szCs w:val="22"/>
        </w:rPr>
        <w:t>b) Żywiczne środki gruntujące</w:t>
      </w:r>
    </w:p>
    <w:p w:rsidR="00913A64" w:rsidRPr="00913A64" w:rsidRDefault="00913A64" w:rsidP="000E19C4">
      <w:pPr>
        <w:jc w:val="both"/>
        <w:rPr>
          <w:sz w:val="22"/>
          <w:szCs w:val="22"/>
        </w:rPr>
      </w:pPr>
      <w:r w:rsidRPr="00913A64">
        <w:rPr>
          <w:sz w:val="22"/>
          <w:szCs w:val="22"/>
        </w:rPr>
        <w:t>Żywiczne środki gruntujące stanowią żywice epoksydowe lub kopolimery żywic chemoutwardzalnych. Stosując żywiczny środek gruntujący Wykonawca musi sprawdzić na jakie powierzchnie betonowe (o jakim wieku i jakiej wilgotności) jest on przeznaczony.</w:t>
      </w:r>
    </w:p>
    <w:p w:rsidR="00913A64" w:rsidRPr="00913A64" w:rsidRDefault="00913A64" w:rsidP="000E19C4">
      <w:pPr>
        <w:jc w:val="both"/>
        <w:rPr>
          <w:sz w:val="22"/>
          <w:szCs w:val="22"/>
        </w:rPr>
      </w:pPr>
      <w:r w:rsidRPr="00913A64">
        <w:rPr>
          <w:sz w:val="22"/>
          <w:szCs w:val="22"/>
        </w:rPr>
        <w:t>Wymagania dla żywicznych środków gruntujących zostały podane w tablicy 6.</w:t>
      </w:r>
    </w:p>
    <w:p w:rsidR="00913A64" w:rsidRPr="00913A64" w:rsidRDefault="00913A64" w:rsidP="000E19C4">
      <w:pPr>
        <w:jc w:val="both"/>
        <w:rPr>
          <w:sz w:val="22"/>
          <w:szCs w:val="22"/>
        </w:rPr>
      </w:pPr>
      <w:r w:rsidRPr="00913A64">
        <w:rPr>
          <w:sz w:val="22"/>
          <w:szCs w:val="22"/>
        </w:rPr>
        <w:lastRenderedPageBreak/>
        <w:t>Tablica 6. Wymagania w stosunku do żywicznych środków gruntujących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6"/>
        <w:gridCol w:w="2652"/>
        <w:gridCol w:w="1084"/>
        <w:gridCol w:w="1585"/>
        <w:gridCol w:w="3451"/>
      </w:tblGrid>
      <w:tr w:rsidR="00913A64" w:rsidRPr="00913A64" w:rsidTr="00335BE1">
        <w:tc>
          <w:tcPr>
            <w:tcW w:w="286" w:type="pct"/>
            <w:tcBorders>
              <w:bottom w:val="double" w:sz="4" w:space="0" w:color="auto"/>
            </w:tcBorders>
          </w:tcPr>
          <w:p w:rsidR="00913A64" w:rsidRPr="00913A64" w:rsidRDefault="00913A64" w:rsidP="000E19C4">
            <w:pPr>
              <w:jc w:val="both"/>
              <w:rPr>
                <w:sz w:val="22"/>
                <w:szCs w:val="22"/>
              </w:rPr>
            </w:pPr>
            <w:r w:rsidRPr="00913A64">
              <w:rPr>
                <w:sz w:val="22"/>
                <w:szCs w:val="22"/>
              </w:rPr>
              <w:t>Lp.</w:t>
            </w:r>
          </w:p>
        </w:tc>
        <w:tc>
          <w:tcPr>
            <w:tcW w:w="1444" w:type="pct"/>
            <w:tcBorders>
              <w:bottom w:val="double" w:sz="4" w:space="0" w:color="auto"/>
            </w:tcBorders>
          </w:tcPr>
          <w:p w:rsidR="00913A64" w:rsidRPr="00913A64" w:rsidRDefault="00913A64" w:rsidP="000E19C4">
            <w:pPr>
              <w:jc w:val="both"/>
              <w:rPr>
                <w:sz w:val="22"/>
                <w:szCs w:val="22"/>
              </w:rPr>
            </w:pPr>
            <w:r w:rsidRPr="00913A64">
              <w:rPr>
                <w:sz w:val="22"/>
                <w:szCs w:val="22"/>
              </w:rPr>
              <w:t>Właściwość</w:t>
            </w:r>
          </w:p>
        </w:tc>
        <w:tc>
          <w:tcPr>
            <w:tcW w:w="593" w:type="pct"/>
            <w:tcBorders>
              <w:bottom w:val="double" w:sz="4" w:space="0" w:color="auto"/>
            </w:tcBorders>
          </w:tcPr>
          <w:p w:rsidR="00913A64" w:rsidRPr="00913A64" w:rsidRDefault="00913A64" w:rsidP="000E19C4">
            <w:pPr>
              <w:jc w:val="both"/>
              <w:rPr>
                <w:sz w:val="22"/>
                <w:szCs w:val="22"/>
              </w:rPr>
            </w:pPr>
            <w:r w:rsidRPr="00913A64">
              <w:rPr>
                <w:sz w:val="22"/>
                <w:szCs w:val="22"/>
              </w:rPr>
              <w:t>Jednostka</w:t>
            </w:r>
          </w:p>
        </w:tc>
        <w:tc>
          <w:tcPr>
            <w:tcW w:w="805" w:type="pct"/>
            <w:tcBorders>
              <w:bottom w:val="double" w:sz="4" w:space="0" w:color="auto"/>
            </w:tcBorders>
          </w:tcPr>
          <w:p w:rsidR="00913A64" w:rsidRPr="00913A64" w:rsidRDefault="00913A64" w:rsidP="000E19C4">
            <w:pPr>
              <w:jc w:val="both"/>
              <w:rPr>
                <w:sz w:val="22"/>
                <w:szCs w:val="22"/>
              </w:rPr>
            </w:pPr>
            <w:r w:rsidRPr="00913A64">
              <w:rPr>
                <w:sz w:val="22"/>
                <w:szCs w:val="22"/>
              </w:rPr>
              <w:t>Wymagana wartość</w:t>
            </w:r>
          </w:p>
        </w:tc>
        <w:tc>
          <w:tcPr>
            <w:tcW w:w="1871" w:type="pct"/>
            <w:tcBorders>
              <w:bottom w:val="double" w:sz="4" w:space="0" w:color="auto"/>
            </w:tcBorders>
          </w:tcPr>
          <w:p w:rsidR="00913A64" w:rsidRPr="00913A64" w:rsidRDefault="00913A64" w:rsidP="000E19C4">
            <w:pPr>
              <w:jc w:val="both"/>
              <w:rPr>
                <w:sz w:val="22"/>
                <w:szCs w:val="22"/>
              </w:rPr>
            </w:pPr>
            <w:r w:rsidRPr="00913A64">
              <w:rPr>
                <w:sz w:val="22"/>
                <w:szCs w:val="22"/>
              </w:rPr>
              <w:t>Metoda badania wg</w:t>
            </w:r>
          </w:p>
        </w:tc>
      </w:tr>
      <w:tr w:rsidR="00913A64" w:rsidRPr="00913A64" w:rsidTr="00335BE1">
        <w:tc>
          <w:tcPr>
            <w:tcW w:w="5000" w:type="pct"/>
            <w:gridSpan w:val="5"/>
            <w:tcBorders>
              <w:top w:val="double" w:sz="4" w:space="0" w:color="auto"/>
            </w:tcBorders>
          </w:tcPr>
          <w:p w:rsidR="00913A64" w:rsidRPr="00913A64" w:rsidRDefault="00913A64" w:rsidP="000E19C4">
            <w:pPr>
              <w:jc w:val="both"/>
              <w:rPr>
                <w:sz w:val="22"/>
                <w:szCs w:val="22"/>
              </w:rPr>
            </w:pPr>
            <w:r w:rsidRPr="00913A64">
              <w:rPr>
                <w:sz w:val="22"/>
                <w:szCs w:val="22"/>
              </w:rPr>
              <w:t>Wymagania identyfikacyjne w stosunku do obu składników: żywicy podstawowej i utwardzacza</w:t>
            </w:r>
          </w:p>
        </w:tc>
      </w:tr>
      <w:tr w:rsidR="00913A64" w:rsidRPr="00913A64" w:rsidTr="00335BE1">
        <w:tc>
          <w:tcPr>
            <w:tcW w:w="286" w:type="pct"/>
          </w:tcPr>
          <w:p w:rsidR="00913A64" w:rsidRPr="00913A64" w:rsidRDefault="00913A64" w:rsidP="000E19C4">
            <w:pPr>
              <w:jc w:val="both"/>
              <w:rPr>
                <w:sz w:val="22"/>
                <w:szCs w:val="22"/>
              </w:rPr>
            </w:pPr>
            <w:r w:rsidRPr="00913A64">
              <w:rPr>
                <w:sz w:val="22"/>
                <w:szCs w:val="22"/>
              </w:rPr>
              <w:t>1</w:t>
            </w:r>
          </w:p>
        </w:tc>
        <w:tc>
          <w:tcPr>
            <w:tcW w:w="1444" w:type="pct"/>
          </w:tcPr>
          <w:p w:rsidR="00913A64" w:rsidRPr="00913A64" w:rsidRDefault="00913A64" w:rsidP="000E19C4">
            <w:pPr>
              <w:jc w:val="both"/>
              <w:rPr>
                <w:sz w:val="22"/>
                <w:szCs w:val="22"/>
              </w:rPr>
            </w:pPr>
            <w:r w:rsidRPr="00913A64">
              <w:rPr>
                <w:sz w:val="22"/>
                <w:szCs w:val="22"/>
              </w:rPr>
              <w:t>Analiza w podczerwieni</w:t>
            </w:r>
          </w:p>
        </w:tc>
        <w:tc>
          <w:tcPr>
            <w:tcW w:w="593" w:type="pct"/>
          </w:tcPr>
          <w:p w:rsidR="00913A64" w:rsidRPr="00913A64" w:rsidRDefault="00913A64" w:rsidP="000E19C4">
            <w:pPr>
              <w:jc w:val="both"/>
              <w:rPr>
                <w:sz w:val="22"/>
                <w:szCs w:val="22"/>
              </w:rPr>
            </w:pPr>
            <w:r w:rsidRPr="00913A64">
              <w:rPr>
                <w:sz w:val="22"/>
                <w:szCs w:val="22"/>
              </w:rPr>
              <w:t>-</w:t>
            </w:r>
          </w:p>
        </w:tc>
        <w:tc>
          <w:tcPr>
            <w:tcW w:w="805" w:type="pct"/>
          </w:tcPr>
          <w:p w:rsidR="00913A64" w:rsidRPr="00913A64" w:rsidRDefault="00913A64" w:rsidP="000E19C4">
            <w:pPr>
              <w:jc w:val="both"/>
              <w:rPr>
                <w:sz w:val="22"/>
                <w:szCs w:val="22"/>
              </w:rPr>
            </w:pPr>
            <w:r w:rsidRPr="00913A64">
              <w:rPr>
                <w:sz w:val="22"/>
                <w:szCs w:val="22"/>
              </w:rPr>
              <w:t>Badanie identyfikacyjne</w:t>
            </w:r>
          </w:p>
        </w:tc>
        <w:tc>
          <w:tcPr>
            <w:tcW w:w="1871" w:type="pct"/>
          </w:tcPr>
          <w:p w:rsidR="00913A64" w:rsidRPr="00913A64" w:rsidRDefault="00913A64" w:rsidP="000E19C4">
            <w:pPr>
              <w:jc w:val="both"/>
              <w:rPr>
                <w:sz w:val="22"/>
                <w:szCs w:val="22"/>
              </w:rPr>
            </w:pPr>
            <w:r w:rsidRPr="00913A64">
              <w:rPr>
                <w:sz w:val="22"/>
                <w:szCs w:val="22"/>
              </w:rPr>
              <w:t>PN-EN 1767:2002 [6]</w:t>
            </w:r>
          </w:p>
        </w:tc>
      </w:tr>
      <w:tr w:rsidR="00913A64" w:rsidRPr="00913A64" w:rsidTr="00335BE1">
        <w:tc>
          <w:tcPr>
            <w:tcW w:w="286" w:type="pct"/>
          </w:tcPr>
          <w:p w:rsidR="00913A64" w:rsidRPr="00913A64" w:rsidRDefault="00913A64" w:rsidP="000E19C4">
            <w:pPr>
              <w:jc w:val="both"/>
              <w:rPr>
                <w:sz w:val="22"/>
                <w:szCs w:val="22"/>
              </w:rPr>
            </w:pPr>
            <w:r w:rsidRPr="00913A64">
              <w:rPr>
                <w:sz w:val="22"/>
                <w:szCs w:val="22"/>
              </w:rPr>
              <w:t>2</w:t>
            </w:r>
          </w:p>
        </w:tc>
        <w:tc>
          <w:tcPr>
            <w:tcW w:w="1444" w:type="pct"/>
          </w:tcPr>
          <w:p w:rsidR="00913A64" w:rsidRPr="00913A64" w:rsidRDefault="00913A64" w:rsidP="000E19C4">
            <w:pPr>
              <w:jc w:val="both"/>
              <w:rPr>
                <w:sz w:val="22"/>
                <w:szCs w:val="22"/>
              </w:rPr>
            </w:pPr>
            <w:r w:rsidRPr="00913A64">
              <w:rPr>
                <w:sz w:val="22"/>
                <w:szCs w:val="22"/>
              </w:rPr>
              <w:t>Gęstość</w:t>
            </w:r>
          </w:p>
        </w:tc>
        <w:tc>
          <w:tcPr>
            <w:tcW w:w="593" w:type="pct"/>
          </w:tcPr>
          <w:p w:rsidR="00913A64" w:rsidRPr="00913A64" w:rsidRDefault="00913A64" w:rsidP="000E19C4">
            <w:pPr>
              <w:jc w:val="both"/>
              <w:rPr>
                <w:sz w:val="22"/>
                <w:szCs w:val="22"/>
              </w:rPr>
            </w:pPr>
            <w:r w:rsidRPr="00913A64">
              <w:rPr>
                <w:sz w:val="22"/>
                <w:szCs w:val="22"/>
              </w:rPr>
              <w:t>g/cm</w:t>
            </w:r>
            <w:r w:rsidRPr="00913A64">
              <w:rPr>
                <w:sz w:val="22"/>
                <w:szCs w:val="22"/>
                <w:vertAlign w:val="superscript"/>
              </w:rPr>
              <w:t>3</w:t>
            </w:r>
          </w:p>
        </w:tc>
        <w:tc>
          <w:tcPr>
            <w:tcW w:w="805" w:type="pct"/>
          </w:tcPr>
          <w:p w:rsidR="00913A64" w:rsidRPr="00913A64" w:rsidRDefault="00913A64" w:rsidP="000E19C4">
            <w:pPr>
              <w:jc w:val="both"/>
              <w:rPr>
                <w:sz w:val="22"/>
                <w:szCs w:val="22"/>
                <w:vertAlign w:val="superscript"/>
              </w:rPr>
            </w:pPr>
            <w:r w:rsidRPr="00913A64">
              <w:rPr>
                <w:sz w:val="22"/>
                <w:szCs w:val="22"/>
              </w:rPr>
              <w:t>ρ ±5%ρ</w:t>
            </w:r>
            <w:r w:rsidRPr="00913A64">
              <w:rPr>
                <w:sz w:val="22"/>
                <w:szCs w:val="22"/>
                <w:vertAlign w:val="superscript"/>
              </w:rPr>
              <w:t>1)</w:t>
            </w:r>
          </w:p>
        </w:tc>
        <w:tc>
          <w:tcPr>
            <w:tcW w:w="1871" w:type="pct"/>
          </w:tcPr>
          <w:p w:rsidR="00913A64" w:rsidRPr="00913A64" w:rsidRDefault="00913A64" w:rsidP="000E19C4">
            <w:pPr>
              <w:jc w:val="both"/>
              <w:rPr>
                <w:sz w:val="22"/>
                <w:szCs w:val="22"/>
              </w:rPr>
            </w:pPr>
            <w:r w:rsidRPr="00913A64">
              <w:rPr>
                <w:sz w:val="22"/>
                <w:szCs w:val="22"/>
              </w:rPr>
              <w:t>PN-87/C-89085.03 [10]</w:t>
            </w:r>
          </w:p>
        </w:tc>
      </w:tr>
      <w:tr w:rsidR="00913A64" w:rsidRPr="00913A64" w:rsidTr="00335BE1">
        <w:tc>
          <w:tcPr>
            <w:tcW w:w="286" w:type="pct"/>
          </w:tcPr>
          <w:p w:rsidR="00913A64" w:rsidRPr="00913A64" w:rsidRDefault="00913A64" w:rsidP="000E19C4">
            <w:pPr>
              <w:jc w:val="both"/>
              <w:rPr>
                <w:sz w:val="22"/>
                <w:szCs w:val="22"/>
              </w:rPr>
            </w:pPr>
            <w:r w:rsidRPr="00913A64">
              <w:rPr>
                <w:sz w:val="22"/>
                <w:szCs w:val="22"/>
              </w:rPr>
              <w:t>3</w:t>
            </w:r>
          </w:p>
        </w:tc>
        <w:tc>
          <w:tcPr>
            <w:tcW w:w="1444" w:type="pct"/>
          </w:tcPr>
          <w:p w:rsidR="00913A64" w:rsidRPr="00913A64" w:rsidRDefault="00913A64" w:rsidP="000E19C4">
            <w:pPr>
              <w:jc w:val="both"/>
              <w:rPr>
                <w:sz w:val="22"/>
                <w:szCs w:val="22"/>
              </w:rPr>
            </w:pPr>
            <w:r w:rsidRPr="00913A64">
              <w:rPr>
                <w:sz w:val="22"/>
                <w:szCs w:val="22"/>
              </w:rPr>
              <w:t>Lepkość</w:t>
            </w:r>
            <w:r w:rsidRPr="00913A64">
              <w:rPr>
                <w:sz w:val="22"/>
                <w:szCs w:val="22"/>
                <w:vertAlign w:val="superscript"/>
              </w:rPr>
              <w:t>3)</w:t>
            </w:r>
          </w:p>
          <w:p w:rsidR="00913A64" w:rsidRPr="00913A64" w:rsidRDefault="00913A64" w:rsidP="000E19C4">
            <w:pPr>
              <w:jc w:val="both"/>
              <w:rPr>
                <w:sz w:val="22"/>
                <w:szCs w:val="22"/>
              </w:rPr>
            </w:pPr>
            <w:r w:rsidRPr="00913A64">
              <w:rPr>
                <w:sz w:val="22"/>
                <w:szCs w:val="22"/>
              </w:rPr>
              <w:t>- lepkość dynamiczna</w:t>
            </w:r>
          </w:p>
          <w:p w:rsidR="00913A64" w:rsidRPr="00913A64" w:rsidRDefault="00913A64" w:rsidP="000E19C4">
            <w:pPr>
              <w:jc w:val="both"/>
              <w:rPr>
                <w:sz w:val="22"/>
                <w:szCs w:val="22"/>
              </w:rPr>
            </w:pPr>
          </w:p>
          <w:p w:rsidR="00913A64" w:rsidRPr="00913A64" w:rsidRDefault="00913A64" w:rsidP="000E19C4">
            <w:pPr>
              <w:jc w:val="both"/>
              <w:rPr>
                <w:sz w:val="22"/>
                <w:szCs w:val="22"/>
              </w:rPr>
            </w:pPr>
            <w:r w:rsidRPr="00913A64">
              <w:rPr>
                <w:sz w:val="22"/>
                <w:szCs w:val="22"/>
              </w:rPr>
              <w:t>- lepkość dynamiczna</w:t>
            </w:r>
          </w:p>
          <w:p w:rsidR="00913A64" w:rsidRPr="00913A64" w:rsidRDefault="00913A64" w:rsidP="000E19C4">
            <w:pPr>
              <w:jc w:val="both"/>
              <w:rPr>
                <w:sz w:val="22"/>
                <w:szCs w:val="22"/>
              </w:rPr>
            </w:pPr>
          </w:p>
          <w:p w:rsidR="00913A64" w:rsidRPr="00913A64" w:rsidRDefault="00913A64" w:rsidP="000E19C4">
            <w:pPr>
              <w:jc w:val="both"/>
              <w:rPr>
                <w:sz w:val="22"/>
                <w:szCs w:val="22"/>
              </w:rPr>
            </w:pPr>
            <w:r w:rsidRPr="00913A64">
              <w:rPr>
                <w:sz w:val="22"/>
                <w:szCs w:val="22"/>
              </w:rPr>
              <w:t>- lepkość, czas wypływu</w:t>
            </w:r>
          </w:p>
        </w:tc>
        <w:tc>
          <w:tcPr>
            <w:tcW w:w="593" w:type="pct"/>
          </w:tcPr>
          <w:p w:rsidR="00913A64" w:rsidRPr="00913A64" w:rsidRDefault="00913A64" w:rsidP="000E19C4">
            <w:pPr>
              <w:jc w:val="both"/>
              <w:rPr>
                <w:sz w:val="22"/>
                <w:szCs w:val="22"/>
              </w:rPr>
            </w:pPr>
          </w:p>
          <w:p w:rsidR="00913A64" w:rsidRPr="00913A64" w:rsidRDefault="00913A64" w:rsidP="000E19C4">
            <w:pPr>
              <w:jc w:val="both"/>
              <w:rPr>
                <w:sz w:val="22"/>
                <w:szCs w:val="22"/>
              </w:rPr>
            </w:pPr>
            <w:r w:rsidRPr="00913A64">
              <w:rPr>
                <w:sz w:val="22"/>
                <w:szCs w:val="22"/>
              </w:rPr>
              <w:t>MPa s</w:t>
            </w:r>
          </w:p>
          <w:p w:rsidR="00913A64" w:rsidRPr="00913A64" w:rsidRDefault="00913A64" w:rsidP="000E19C4">
            <w:pPr>
              <w:jc w:val="both"/>
              <w:rPr>
                <w:sz w:val="22"/>
                <w:szCs w:val="22"/>
              </w:rPr>
            </w:pPr>
          </w:p>
          <w:p w:rsidR="00913A64" w:rsidRPr="00913A64" w:rsidRDefault="00913A64" w:rsidP="000E19C4">
            <w:pPr>
              <w:jc w:val="both"/>
              <w:rPr>
                <w:sz w:val="22"/>
                <w:szCs w:val="22"/>
              </w:rPr>
            </w:pPr>
            <w:r w:rsidRPr="00913A64">
              <w:rPr>
                <w:sz w:val="22"/>
                <w:szCs w:val="22"/>
              </w:rPr>
              <w:t>KU</w:t>
            </w:r>
          </w:p>
          <w:p w:rsidR="00913A64" w:rsidRPr="00913A64" w:rsidRDefault="00913A64" w:rsidP="000E19C4">
            <w:pPr>
              <w:jc w:val="both"/>
              <w:rPr>
                <w:sz w:val="22"/>
                <w:szCs w:val="22"/>
              </w:rPr>
            </w:pPr>
          </w:p>
          <w:p w:rsidR="00913A64" w:rsidRPr="00913A64" w:rsidRDefault="00913A64" w:rsidP="000E19C4">
            <w:pPr>
              <w:jc w:val="both"/>
              <w:rPr>
                <w:sz w:val="22"/>
                <w:szCs w:val="22"/>
              </w:rPr>
            </w:pPr>
            <w:r w:rsidRPr="00913A64">
              <w:rPr>
                <w:sz w:val="22"/>
                <w:szCs w:val="22"/>
              </w:rPr>
              <w:t>s</w:t>
            </w:r>
          </w:p>
        </w:tc>
        <w:tc>
          <w:tcPr>
            <w:tcW w:w="805" w:type="pct"/>
          </w:tcPr>
          <w:p w:rsidR="00913A64" w:rsidRPr="00913A64" w:rsidRDefault="00913A64" w:rsidP="000E19C4">
            <w:pPr>
              <w:jc w:val="both"/>
              <w:rPr>
                <w:sz w:val="22"/>
                <w:szCs w:val="22"/>
              </w:rPr>
            </w:pPr>
          </w:p>
          <w:p w:rsidR="00913A64" w:rsidRPr="00913A64" w:rsidRDefault="00913A64" w:rsidP="000E19C4">
            <w:pPr>
              <w:jc w:val="both"/>
              <w:rPr>
                <w:sz w:val="22"/>
                <w:szCs w:val="22"/>
              </w:rPr>
            </w:pPr>
            <w:r w:rsidRPr="00913A64">
              <w:rPr>
                <w:sz w:val="22"/>
                <w:szCs w:val="22"/>
              </w:rPr>
              <w:t>η ±5%η</w:t>
            </w:r>
            <w:r w:rsidRPr="00913A64">
              <w:rPr>
                <w:sz w:val="22"/>
                <w:szCs w:val="22"/>
                <w:vertAlign w:val="superscript"/>
              </w:rPr>
              <w:t>2)</w:t>
            </w:r>
          </w:p>
          <w:p w:rsidR="00913A64" w:rsidRPr="00913A64" w:rsidRDefault="00913A64" w:rsidP="000E19C4">
            <w:pPr>
              <w:jc w:val="both"/>
              <w:rPr>
                <w:sz w:val="22"/>
                <w:szCs w:val="22"/>
              </w:rPr>
            </w:pPr>
          </w:p>
          <w:p w:rsidR="00913A64" w:rsidRPr="00913A64" w:rsidRDefault="00913A64" w:rsidP="000E19C4">
            <w:pPr>
              <w:jc w:val="both"/>
              <w:rPr>
                <w:sz w:val="22"/>
                <w:szCs w:val="22"/>
              </w:rPr>
            </w:pPr>
            <w:r w:rsidRPr="00913A64">
              <w:rPr>
                <w:sz w:val="22"/>
                <w:szCs w:val="22"/>
              </w:rPr>
              <w:t>η ±5%η</w:t>
            </w:r>
            <w:r w:rsidRPr="00913A64">
              <w:rPr>
                <w:sz w:val="22"/>
                <w:szCs w:val="22"/>
                <w:vertAlign w:val="superscript"/>
              </w:rPr>
              <w:t>2)</w:t>
            </w:r>
          </w:p>
          <w:p w:rsidR="00913A64" w:rsidRPr="00913A64" w:rsidRDefault="00913A64" w:rsidP="000E19C4">
            <w:pPr>
              <w:jc w:val="both"/>
              <w:rPr>
                <w:sz w:val="22"/>
                <w:szCs w:val="22"/>
              </w:rPr>
            </w:pPr>
          </w:p>
          <w:p w:rsidR="00913A64" w:rsidRPr="00913A64" w:rsidRDefault="00913A64" w:rsidP="000E19C4">
            <w:pPr>
              <w:jc w:val="both"/>
              <w:rPr>
                <w:sz w:val="22"/>
                <w:szCs w:val="22"/>
              </w:rPr>
            </w:pPr>
            <w:r w:rsidRPr="00913A64">
              <w:rPr>
                <w:sz w:val="22"/>
                <w:szCs w:val="22"/>
              </w:rPr>
              <w:t>η ±5%η</w:t>
            </w:r>
            <w:r w:rsidRPr="00913A64">
              <w:rPr>
                <w:sz w:val="22"/>
                <w:szCs w:val="22"/>
                <w:vertAlign w:val="superscript"/>
              </w:rPr>
              <w:t>2)</w:t>
            </w:r>
          </w:p>
        </w:tc>
        <w:tc>
          <w:tcPr>
            <w:tcW w:w="1871" w:type="pct"/>
          </w:tcPr>
          <w:p w:rsidR="00913A64" w:rsidRPr="00913A64" w:rsidRDefault="00913A64" w:rsidP="000E19C4">
            <w:pPr>
              <w:jc w:val="both"/>
              <w:rPr>
                <w:sz w:val="22"/>
                <w:szCs w:val="22"/>
              </w:rPr>
            </w:pPr>
          </w:p>
          <w:p w:rsidR="00913A64" w:rsidRPr="00913A64" w:rsidRDefault="00913A64" w:rsidP="000E19C4">
            <w:pPr>
              <w:jc w:val="both"/>
              <w:rPr>
                <w:sz w:val="22"/>
                <w:szCs w:val="22"/>
              </w:rPr>
            </w:pPr>
            <w:r w:rsidRPr="00913A64">
              <w:rPr>
                <w:sz w:val="22"/>
                <w:szCs w:val="22"/>
              </w:rPr>
              <w:t>PN-86/C-89085.06</w:t>
            </w:r>
          </w:p>
          <w:p w:rsidR="00913A64" w:rsidRPr="00913A64" w:rsidRDefault="00913A64" w:rsidP="000E19C4">
            <w:pPr>
              <w:jc w:val="both"/>
              <w:rPr>
                <w:sz w:val="22"/>
                <w:szCs w:val="22"/>
              </w:rPr>
            </w:pPr>
            <w:r w:rsidRPr="00913A64">
              <w:rPr>
                <w:sz w:val="22"/>
                <w:szCs w:val="22"/>
              </w:rPr>
              <w:t>[11]</w:t>
            </w:r>
          </w:p>
          <w:p w:rsidR="00913A64" w:rsidRPr="00913A64" w:rsidRDefault="00913A64" w:rsidP="000E19C4">
            <w:pPr>
              <w:jc w:val="both"/>
              <w:rPr>
                <w:sz w:val="22"/>
                <w:szCs w:val="22"/>
              </w:rPr>
            </w:pPr>
            <w:r w:rsidRPr="00913A64">
              <w:rPr>
                <w:sz w:val="22"/>
                <w:szCs w:val="22"/>
              </w:rPr>
              <w:t>Procedura IBDiM</w:t>
            </w:r>
          </w:p>
          <w:p w:rsidR="00913A64" w:rsidRPr="00913A64" w:rsidRDefault="00913A64" w:rsidP="000E19C4">
            <w:pPr>
              <w:jc w:val="both"/>
              <w:rPr>
                <w:sz w:val="22"/>
                <w:szCs w:val="22"/>
              </w:rPr>
            </w:pPr>
            <w:r w:rsidRPr="00913A64">
              <w:rPr>
                <w:sz w:val="22"/>
                <w:szCs w:val="22"/>
              </w:rPr>
              <w:t>nr TN-3/4/2000[25]</w:t>
            </w:r>
          </w:p>
          <w:p w:rsidR="00913A64" w:rsidRPr="00913A64" w:rsidRDefault="00913A64" w:rsidP="000E19C4">
            <w:pPr>
              <w:jc w:val="both"/>
              <w:rPr>
                <w:sz w:val="22"/>
                <w:szCs w:val="22"/>
                <w:lang w:val="en-US"/>
              </w:rPr>
            </w:pPr>
            <w:r w:rsidRPr="00913A64">
              <w:rPr>
                <w:sz w:val="22"/>
                <w:szCs w:val="22"/>
                <w:lang w:val="en-US"/>
              </w:rPr>
              <w:t>PN-EN ISO 2431:1999 [9]</w:t>
            </w:r>
          </w:p>
        </w:tc>
      </w:tr>
      <w:tr w:rsidR="00913A64" w:rsidRPr="00913A64" w:rsidTr="00335BE1">
        <w:tc>
          <w:tcPr>
            <w:tcW w:w="5000" w:type="pct"/>
            <w:gridSpan w:val="5"/>
          </w:tcPr>
          <w:p w:rsidR="00913A64" w:rsidRPr="00913A64" w:rsidRDefault="00913A64" w:rsidP="000E19C4">
            <w:pPr>
              <w:jc w:val="both"/>
              <w:rPr>
                <w:sz w:val="22"/>
                <w:szCs w:val="22"/>
              </w:rPr>
            </w:pPr>
            <w:r w:rsidRPr="00913A64">
              <w:rPr>
                <w:sz w:val="22"/>
                <w:szCs w:val="22"/>
              </w:rPr>
              <w:t>Wymagania w stosunku do zmieszanych składników: żywicy podstawowej i utwardzacza</w:t>
            </w:r>
          </w:p>
        </w:tc>
      </w:tr>
      <w:tr w:rsidR="00913A64" w:rsidRPr="00913A64" w:rsidTr="00335BE1">
        <w:tc>
          <w:tcPr>
            <w:tcW w:w="286" w:type="pct"/>
          </w:tcPr>
          <w:p w:rsidR="00913A64" w:rsidRPr="00913A64" w:rsidRDefault="00913A64" w:rsidP="000E19C4">
            <w:pPr>
              <w:jc w:val="both"/>
              <w:rPr>
                <w:sz w:val="22"/>
                <w:szCs w:val="22"/>
              </w:rPr>
            </w:pPr>
            <w:r w:rsidRPr="00913A64">
              <w:rPr>
                <w:sz w:val="22"/>
                <w:szCs w:val="22"/>
              </w:rPr>
              <w:t>4</w:t>
            </w:r>
          </w:p>
          <w:p w:rsidR="00913A64" w:rsidRPr="00913A64" w:rsidRDefault="00913A64" w:rsidP="000E19C4">
            <w:pPr>
              <w:jc w:val="both"/>
              <w:rPr>
                <w:sz w:val="22"/>
                <w:szCs w:val="22"/>
              </w:rPr>
            </w:pPr>
          </w:p>
        </w:tc>
        <w:tc>
          <w:tcPr>
            <w:tcW w:w="1444" w:type="pct"/>
          </w:tcPr>
          <w:p w:rsidR="00913A64" w:rsidRPr="00913A64" w:rsidRDefault="00913A64" w:rsidP="000E19C4">
            <w:pPr>
              <w:jc w:val="both"/>
              <w:rPr>
                <w:sz w:val="22"/>
                <w:szCs w:val="22"/>
              </w:rPr>
            </w:pPr>
            <w:r w:rsidRPr="00913A64">
              <w:rPr>
                <w:sz w:val="22"/>
                <w:szCs w:val="22"/>
              </w:rPr>
              <w:t xml:space="preserve">Czas zachowania właściwości roboczych w temp. </w:t>
            </w:r>
            <w:smartTag w:uri="urn:schemas-microsoft-com:office:smarttags" w:element="metricconverter">
              <w:smartTagPr>
                <w:attr w:name="ProductID" w:val="20ﾰC"/>
              </w:smartTagPr>
              <w:r w:rsidRPr="00913A64">
                <w:rPr>
                  <w:sz w:val="22"/>
                  <w:szCs w:val="22"/>
                </w:rPr>
                <w:t>20°C</w:t>
              </w:r>
            </w:smartTag>
          </w:p>
        </w:tc>
        <w:tc>
          <w:tcPr>
            <w:tcW w:w="593" w:type="pct"/>
          </w:tcPr>
          <w:p w:rsidR="00913A64" w:rsidRPr="00913A64" w:rsidRDefault="00913A64" w:rsidP="000E19C4">
            <w:pPr>
              <w:jc w:val="both"/>
              <w:rPr>
                <w:sz w:val="22"/>
                <w:szCs w:val="22"/>
              </w:rPr>
            </w:pPr>
          </w:p>
          <w:p w:rsidR="00913A64" w:rsidRPr="00913A64" w:rsidRDefault="00913A64" w:rsidP="000E19C4">
            <w:pPr>
              <w:jc w:val="both"/>
              <w:rPr>
                <w:sz w:val="22"/>
                <w:szCs w:val="22"/>
              </w:rPr>
            </w:pPr>
            <w:r w:rsidRPr="00913A64">
              <w:rPr>
                <w:sz w:val="22"/>
                <w:szCs w:val="22"/>
              </w:rPr>
              <w:t>min</w:t>
            </w:r>
          </w:p>
        </w:tc>
        <w:tc>
          <w:tcPr>
            <w:tcW w:w="805" w:type="pct"/>
          </w:tcPr>
          <w:p w:rsidR="00913A64" w:rsidRPr="00913A64" w:rsidRDefault="00913A64" w:rsidP="000E19C4">
            <w:pPr>
              <w:jc w:val="both"/>
              <w:rPr>
                <w:sz w:val="22"/>
                <w:szCs w:val="22"/>
              </w:rPr>
            </w:pPr>
          </w:p>
          <w:p w:rsidR="00913A64" w:rsidRPr="00913A64" w:rsidRDefault="00913A64" w:rsidP="000E19C4">
            <w:pPr>
              <w:jc w:val="both"/>
              <w:rPr>
                <w:sz w:val="22"/>
                <w:szCs w:val="22"/>
              </w:rPr>
            </w:pPr>
            <w:r w:rsidRPr="00913A64">
              <w:rPr>
                <w:sz w:val="22"/>
                <w:szCs w:val="22"/>
              </w:rPr>
              <w:t>≥ 20</w:t>
            </w:r>
          </w:p>
        </w:tc>
        <w:tc>
          <w:tcPr>
            <w:tcW w:w="1871" w:type="pct"/>
          </w:tcPr>
          <w:p w:rsidR="00913A64" w:rsidRPr="00913A64" w:rsidRDefault="00913A64" w:rsidP="000E19C4">
            <w:pPr>
              <w:jc w:val="both"/>
              <w:rPr>
                <w:sz w:val="22"/>
                <w:szCs w:val="22"/>
              </w:rPr>
            </w:pPr>
            <w:r w:rsidRPr="00913A64">
              <w:rPr>
                <w:sz w:val="22"/>
                <w:szCs w:val="22"/>
              </w:rPr>
              <w:t>Procedura IBDiM nr PB/TWm-24/97 [26]</w:t>
            </w:r>
          </w:p>
        </w:tc>
      </w:tr>
      <w:tr w:rsidR="00913A64" w:rsidRPr="00913A64" w:rsidTr="00335BE1">
        <w:tc>
          <w:tcPr>
            <w:tcW w:w="5000" w:type="pct"/>
            <w:gridSpan w:val="5"/>
          </w:tcPr>
          <w:p w:rsidR="00913A64" w:rsidRPr="00913A64" w:rsidRDefault="00913A64" w:rsidP="000E19C4">
            <w:pPr>
              <w:jc w:val="both"/>
              <w:rPr>
                <w:sz w:val="22"/>
                <w:szCs w:val="22"/>
              </w:rPr>
            </w:pPr>
            <w:r w:rsidRPr="00913A64">
              <w:rPr>
                <w:sz w:val="22"/>
                <w:szCs w:val="22"/>
              </w:rPr>
              <w:t>Wymagania w stosunku do utwardzonej powłoki gruntującej</w:t>
            </w:r>
          </w:p>
        </w:tc>
      </w:tr>
      <w:tr w:rsidR="00913A64" w:rsidRPr="00913A64" w:rsidTr="00335BE1">
        <w:tc>
          <w:tcPr>
            <w:tcW w:w="286" w:type="pct"/>
          </w:tcPr>
          <w:p w:rsidR="00913A64" w:rsidRPr="00913A64" w:rsidRDefault="00913A64" w:rsidP="000E19C4">
            <w:pPr>
              <w:jc w:val="both"/>
              <w:rPr>
                <w:sz w:val="22"/>
                <w:szCs w:val="22"/>
              </w:rPr>
            </w:pPr>
            <w:r w:rsidRPr="00913A64">
              <w:rPr>
                <w:sz w:val="22"/>
                <w:szCs w:val="22"/>
              </w:rPr>
              <w:t>5</w:t>
            </w:r>
          </w:p>
        </w:tc>
        <w:tc>
          <w:tcPr>
            <w:tcW w:w="1444" w:type="pct"/>
          </w:tcPr>
          <w:p w:rsidR="00913A64" w:rsidRPr="00913A64" w:rsidRDefault="00913A64" w:rsidP="000E19C4">
            <w:pPr>
              <w:jc w:val="both"/>
              <w:rPr>
                <w:sz w:val="22"/>
                <w:szCs w:val="22"/>
              </w:rPr>
            </w:pPr>
            <w:r w:rsidRPr="00913A64">
              <w:rPr>
                <w:sz w:val="22"/>
                <w:szCs w:val="22"/>
              </w:rPr>
              <w:t>Przyczepność do podłoża betonowego</w:t>
            </w:r>
            <w:r w:rsidRPr="00913A64">
              <w:rPr>
                <w:sz w:val="22"/>
                <w:szCs w:val="22"/>
                <w:vertAlign w:val="superscript"/>
              </w:rPr>
              <w:t>4)</w:t>
            </w:r>
          </w:p>
          <w:p w:rsidR="00913A64" w:rsidRPr="00913A64" w:rsidRDefault="00913A64" w:rsidP="000E19C4">
            <w:pPr>
              <w:jc w:val="both"/>
              <w:rPr>
                <w:sz w:val="22"/>
                <w:szCs w:val="22"/>
              </w:rPr>
            </w:pPr>
            <w:r w:rsidRPr="00913A64">
              <w:rPr>
                <w:sz w:val="22"/>
                <w:szCs w:val="22"/>
              </w:rPr>
              <w:t>- po utwardzeniu żywicy</w:t>
            </w:r>
          </w:p>
          <w:p w:rsidR="00913A64" w:rsidRPr="00913A64" w:rsidRDefault="00913A64" w:rsidP="000E19C4">
            <w:pPr>
              <w:ind w:left="175" w:hanging="175"/>
              <w:jc w:val="both"/>
              <w:rPr>
                <w:sz w:val="22"/>
                <w:szCs w:val="22"/>
              </w:rPr>
            </w:pPr>
            <w:r w:rsidRPr="00913A64">
              <w:rPr>
                <w:sz w:val="22"/>
                <w:szCs w:val="22"/>
              </w:rPr>
              <w:t>- po 150 cyklach zamrażania         i odmrażania</w:t>
            </w:r>
          </w:p>
        </w:tc>
        <w:tc>
          <w:tcPr>
            <w:tcW w:w="593" w:type="pct"/>
          </w:tcPr>
          <w:p w:rsidR="00913A64" w:rsidRPr="00913A64" w:rsidRDefault="00913A64" w:rsidP="000E19C4">
            <w:pPr>
              <w:jc w:val="both"/>
              <w:rPr>
                <w:sz w:val="22"/>
                <w:szCs w:val="22"/>
              </w:rPr>
            </w:pPr>
          </w:p>
          <w:p w:rsidR="00913A64" w:rsidRPr="00913A64" w:rsidRDefault="00913A64" w:rsidP="000E19C4">
            <w:pPr>
              <w:jc w:val="both"/>
              <w:rPr>
                <w:sz w:val="22"/>
                <w:szCs w:val="22"/>
              </w:rPr>
            </w:pPr>
          </w:p>
          <w:p w:rsidR="00913A64" w:rsidRPr="00913A64" w:rsidRDefault="00913A64" w:rsidP="000E19C4">
            <w:pPr>
              <w:jc w:val="both"/>
              <w:rPr>
                <w:sz w:val="22"/>
                <w:szCs w:val="22"/>
              </w:rPr>
            </w:pPr>
            <w:r w:rsidRPr="00913A64">
              <w:rPr>
                <w:sz w:val="22"/>
                <w:szCs w:val="22"/>
              </w:rPr>
              <w:t>MPa</w:t>
            </w:r>
          </w:p>
          <w:p w:rsidR="00913A64" w:rsidRPr="00913A64" w:rsidRDefault="00913A64" w:rsidP="000E19C4">
            <w:pPr>
              <w:jc w:val="both"/>
              <w:rPr>
                <w:sz w:val="22"/>
                <w:szCs w:val="22"/>
              </w:rPr>
            </w:pPr>
            <w:r w:rsidRPr="00913A64">
              <w:rPr>
                <w:sz w:val="22"/>
                <w:szCs w:val="22"/>
              </w:rPr>
              <w:t>MPa</w:t>
            </w:r>
          </w:p>
        </w:tc>
        <w:tc>
          <w:tcPr>
            <w:tcW w:w="805" w:type="pct"/>
          </w:tcPr>
          <w:p w:rsidR="00913A64" w:rsidRPr="00913A64" w:rsidRDefault="00913A64" w:rsidP="000E19C4">
            <w:pPr>
              <w:jc w:val="both"/>
              <w:rPr>
                <w:sz w:val="22"/>
                <w:szCs w:val="22"/>
              </w:rPr>
            </w:pPr>
          </w:p>
          <w:p w:rsidR="00913A64" w:rsidRPr="00913A64" w:rsidRDefault="00913A64" w:rsidP="000E19C4">
            <w:pPr>
              <w:jc w:val="both"/>
              <w:rPr>
                <w:sz w:val="22"/>
                <w:szCs w:val="22"/>
              </w:rPr>
            </w:pPr>
          </w:p>
          <w:p w:rsidR="00913A64" w:rsidRPr="00913A64" w:rsidRDefault="00913A64" w:rsidP="000E19C4">
            <w:pPr>
              <w:jc w:val="both"/>
              <w:rPr>
                <w:sz w:val="22"/>
                <w:szCs w:val="22"/>
              </w:rPr>
            </w:pPr>
            <w:r w:rsidRPr="00913A64">
              <w:rPr>
                <w:sz w:val="22"/>
                <w:szCs w:val="22"/>
              </w:rPr>
              <w:t>≥ 1,5</w:t>
            </w:r>
          </w:p>
          <w:p w:rsidR="00913A64" w:rsidRPr="00913A64" w:rsidRDefault="00913A64" w:rsidP="000E19C4">
            <w:pPr>
              <w:jc w:val="both"/>
              <w:rPr>
                <w:sz w:val="22"/>
                <w:szCs w:val="22"/>
              </w:rPr>
            </w:pPr>
            <w:r w:rsidRPr="00913A64">
              <w:rPr>
                <w:sz w:val="22"/>
                <w:szCs w:val="22"/>
              </w:rPr>
              <w:t>≥ 1,2</w:t>
            </w:r>
          </w:p>
        </w:tc>
        <w:tc>
          <w:tcPr>
            <w:tcW w:w="1871" w:type="pct"/>
            <w:vAlign w:val="center"/>
          </w:tcPr>
          <w:p w:rsidR="00913A64" w:rsidRPr="00913A64" w:rsidRDefault="00913A64" w:rsidP="000E19C4">
            <w:pPr>
              <w:jc w:val="both"/>
              <w:rPr>
                <w:sz w:val="22"/>
                <w:szCs w:val="22"/>
              </w:rPr>
            </w:pPr>
            <w:r w:rsidRPr="00913A64">
              <w:rPr>
                <w:sz w:val="22"/>
                <w:szCs w:val="22"/>
              </w:rPr>
              <w:t>Procedura IBDiM</w:t>
            </w:r>
          </w:p>
          <w:p w:rsidR="00913A64" w:rsidRPr="00913A64" w:rsidRDefault="00913A64" w:rsidP="000E19C4">
            <w:pPr>
              <w:jc w:val="both"/>
              <w:rPr>
                <w:sz w:val="22"/>
                <w:szCs w:val="22"/>
              </w:rPr>
            </w:pPr>
            <w:r w:rsidRPr="00913A64">
              <w:rPr>
                <w:sz w:val="22"/>
                <w:szCs w:val="22"/>
              </w:rPr>
              <w:t>nr PB/TM-1/6 [20]</w:t>
            </w:r>
          </w:p>
        </w:tc>
      </w:tr>
    </w:tbl>
    <w:p w:rsidR="00913A64" w:rsidRPr="00913A64" w:rsidRDefault="00913A64" w:rsidP="000E19C4">
      <w:pPr>
        <w:jc w:val="both"/>
        <w:rPr>
          <w:sz w:val="22"/>
          <w:szCs w:val="22"/>
        </w:rPr>
      </w:pPr>
      <w:r w:rsidRPr="00913A64">
        <w:rPr>
          <w:sz w:val="22"/>
          <w:szCs w:val="22"/>
        </w:rPr>
        <w:t>1) ρ – gęstość określona przez producenta</w:t>
      </w:r>
    </w:p>
    <w:p w:rsidR="00913A64" w:rsidRPr="00913A64" w:rsidRDefault="00913A64" w:rsidP="000E19C4">
      <w:pPr>
        <w:jc w:val="both"/>
        <w:rPr>
          <w:sz w:val="22"/>
          <w:szCs w:val="22"/>
        </w:rPr>
      </w:pPr>
      <w:r w:rsidRPr="00913A64">
        <w:rPr>
          <w:sz w:val="22"/>
          <w:szCs w:val="22"/>
        </w:rPr>
        <w:t>2) η – lepkość określona przez producenta</w:t>
      </w:r>
    </w:p>
    <w:p w:rsidR="00913A64" w:rsidRPr="00913A64" w:rsidRDefault="00913A64" w:rsidP="000E19C4">
      <w:pPr>
        <w:jc w:val="both"/>
        <w:rPr>
          <w:sz w:val="22"/>
          <w:szCs w:val="22"/>
        </w:rPr>
      </w:pPr>
      <w:r w:rsidRPr="00913A64">
        <w:rPr>
          <w:sz w:val="22"/>
          <w:szCs w:val="22"/>
        </w:rPr>
        <w:t>3) należy wybrać jedną z metod pomiaru lepkości</w:t>
      </w:r>
    </w:p>
    <w:p w:rsidR="00913A64" w:rsidRPr="00913A64" w:rsidRDefault="00913A64" w:rsidP="000E19C4">
      <w:pPr>
        <w:jc w:val="both"/>
        <w:rPr>
          <w:sz w:val="22"/>
          <w:szCs w:val="22"/>
        </w:rPr>
      </w:pPr>
      <w:r w:rsidRPr="00913A64">
        <w:rPr>
          <w:sz w:val="22"/>
          <w:szCs w:val="22"/>
        </w:rPr>
        <w:t>4) dotyczy tylko żywic przeznaczonych do gruntowania podłoża betonowego</w:t>
      </w:r>
    </w:p>
    <w:p w:rsidR="00913A64" w:rsidRPr="00913A64" w:rsidRDefault="00913A64" w:rsidP="000E19C4">
      <w:pPr>
        <w:jc w:val="both"/>
        <w:rPr>
          <w:sz w:val="22"/>
          <w:szCs w:val="22"/>
        </w:rPr>
      </w:pPr>
    </w:p>
    <w:p w:rsidR="00913A64" w:rsidRPr="00913A64" w:rsidRDefault="00913A64" w:rsidP="000E19C4">
      <w:pPr>
        <w:jc w:val="both"/>
        <w:rPr>
          <w:sz w:val="22"/>
          <w:szCs w:val="22"/>
        </w:rPr>
      </w:pPr>
      <w:r w:rsidRPr="00913A64">
        <w:rPr>
          <w:sz w:val="22"/>
          <w:szCs w:val="22"/>
        </w:rPr>
        <w:t>Świeżo ułożone warstwy żywicy należy posypać piaskiem kwarcowym o odpowiedniej granulacji, w ilości zalecanej przez producenta żywicy. Posypanie świeżej żywicy piaskiem ma za zadanie uszorstnienie powierzchni, do której będzie klejona izolacja. Piaski kwarcowe stosowane jako posypka powinny być idealnie suche. Zaleca się stosowanie piasków konfekcjonowanych, dostarczanych na budowę w szczelnych workach z folii lub piasków suszonych ogniowo. W przypadku jakichkolwiek wątpliwości co do wilgotności piasku, konieczne jest jego wyprażenie na budowie. Piasek stosowany jako posypka powinien mieć temperaturę otoczenia. Żywic nie należy posypywać gorącym piaskiem.</w:t>
      </w:r>
    </w:p>
    <w:p w:rsidR="00913A64" w:rsidRPr="00716054" w:rsidRDefault="00913A64" w:rsidP="00716054">
      <w:pPr>
        <w:rPr>
          <w:rStyle w:val="Pogrubienie"/>
        </w:rPr>
      </w:pPr>
    </w:p>
    <w:p w:rsidR="00913A64" w:rsidRPr="00716054" w:rsidRDefault="00913A64" w:rsidP="00716054">
      <w:pPr>
        <w:rPr>
          <w:rStyle w:val="Pogrubienie"/>
        </w:rPr>
      </w:pPr>
      <w:bookmarkStart w:id="2991" w:name="_Toc378610884"/>
      <w:bookmarkStart w:id="2992" w:name="_Toc380659332"/>
      <w:bookmarkStart w:id="2993" w:name="_Toc421787471"/>
      <w:bookmarkStart w:id="2994" w:name="_Toc449471294"/>
      <w:r w:rsidRPr="00716054">
        <w:rPr>
          <w:rStyle w:val="Pogrubienie"/>
        </w:rPr>
        <w:t>3.0. SPRZĘT</w:t>
      </w:r>
      <w:bookmarkEnd w:id="2991"/>
      <w:bookmarkEnd w:id="2992"/>
      <w:bookmarkEnd w:id="2993"/>
      <w:bookmarkEnd w:id="2994"/>
    </w:p>
    <w:p w:rsidR="00913A64" w:rsidRPr="00716054" w:rsidRDefault="00913A64" w:rsidP="00716054">
      <w:pPr>
        <w:rPr>
          <w:rStyle w:val="Pogrubienie"/>
        </w:rPr>
      </w:pPr>
      <w:bookmarkStart w:id="2995" w:name="_Toc378610885"/>
      <w:bookmarkStart w:id="2996" w:name="_Toc380659333"/>
      <w:bookmarkStart w:id="2997" w:name="_Toc421787472"/>
      <w:bookmarkStart w:id="2998" w:name="_Toc449471295"/>
      <w:r w:rsidRPr="00716054">
        <w:rPr>
          <w:rStyle w:val="Pogrubienie"/>
        </w:rPr>
        <w:t>Ogólne wymagania dotyczące sprzętu</w:t>
      </w:r>
      <w:bookmarkEnd w:id="2995"/>
      <w:bookmarkEnd w:id="2996"/>
      <w:bookmarkEnd w:id="2997"/>
      <w:bookmarkEnd w:id="2998"/>
    </w:p>
    <w:p w:rsidR="00913A64" w:rsidRPr="00913A64" w:rsidRDefault="00913A64" w:rsidP="000E19C4">
      <w:pPr>
        <w:numPr>
          <w:ilvl w:val="12"/>
          <w:numId w:val="0"/>
        </w:numPr>
        <w:ind w:right="-143"/>
        <w:jc w:val="both"/>
        <w:rPr>
          <w:sz w:val="22"/>
          <w:szCs w:val="22"/>
        </w:rPr>
      </w:pPr>
      <w:r w:rsidRPr="00913A64">
        <w:rPr>
          <w:sz w:val="22"/>
          <w:szCs w:val="22"/>
        </w:rPr>
        <w:t xml:space="preserve">Ogólne wymagania dotyczące sprzętu podano w </w:t>
      </w:r>
      <w:r w:rsidR="001C1A5B">
        <w:rPr>
          <w:sz w:val="22"/>
          <w:szCs w:val="22"/>
        </w:rPr>
        <w:t>STWIORB</w:t>
      </w:r>
      <w:r w:rsidRPr="00913A64">
        <w:rPr>
          <w:sz w:val="22"/>
          <w:szCs w:val="22"/>
        </w:rPr>
        <w:t xml:space="preserve"> D-M-00.00.00 „Wymagania ogólne”[1], pkt 3.</w:t>
      </w:r>
    </w:p>
    <w:p w:rsidR="00913A64" w:rsidRPr="00716054" w:rsidRDefault="00913A64" w:rsidP="00716054">
      <w:pPr>
        <w:rPr>
          <w:rStyle w:val="Pogrubienie"/>
        </w:rPr>
      </w:pPr>
      <w:bookmarkStart w:id="2999" w:name="_Toc378610886"/>
      <w:bookmarkStart w:id="3000" w:name="_Toc380659334"/>
      <w:bookmarkStart w:id="3001" w:name="_Toc421787473"/>
      <w:bookmarkStart w:id="3002" w:name="_Toc449471296"/>
      <w:r w:rsidRPr="00716054">
        <w:rPr>
          <w:rStyle w:val="Pogrubienie"/>
        </w:rPr>
        <w:t>3.1Sprzęt do wykonania robót</w:t>
      </w:r>
      <w:bookmarkEnd w:id="2999"/>
      <w:bookmarkEnd w:id="3000"/>
      <w:bookmarkEnd w:id="3001"/>
      <w:bookmarkEnd w:id="3002"/>
    </w:p>
    <w:p w:rsidR="00913A64" w:rsidRPr="00913A64" w:rsidRDefault="00913A64" w:rsidP="000E19C4">
      <w:pPr>
        <w:jc w:val="both"/>
        <w:rPr>
          <w:b/>
          <w:sz w:val="22"/>
          <w:szCs w:val="22"/>
        </w:rPr>
      </w:pPr>
      <w:r w:rsidRPr="00913A64">
        <w:rPr>
          <w:b/>
          <w:sz w:val="22"/>
          <w:szCs w:val="22"/>
        </w:rPr>
        <w:t>3.2.1. Sprzęt do usuwania mleczka cementowego</w:t>
      </w:r>
    </w:p>
    <w:p w:rsidR="00913A64" w:rsidRPr="00913A64" w:rsidRDefault="00913A64" w:rsidP="000E19C4">
      <w:pPr>
        <w:jc w:val="both"/>
        <w:rPr>
          <w:sz w:val="22"/>
          <w:szCs w:val="22"/>
        </w:rPr>
      </w:pPr>
      <w:r w:rsidRPr="00913A64">
        <w:rPr>
          <w:sz w:val="22"/>
          <w:szCs w:val="22"/>
        </w:rPr>
        <w:t>Do usuwania mleczka cementowego i cząstek słabo związanych z podłożem z powierzchni płyt betonowych Wykonawca może zastosować:</w:t>
      </w:r>
    </w:p>
    <w:p w:rsidR="00913A64" w:rsidRPr="00913A64" w:rsidRDefault="00913A64" w:rsidP="006D012F">
      <w:pPr>
        <w:numPr>
          <w:ilvl w:val="0"/>
          <w:numId w:val="141"/>
        </w:numPr>
        <w:overflowPunct w:val="0"/>
        <w:autoSpaceDE w:val="0"/>
        <w:autoSpaceDN w:val="0"/>
        <w:adjustRightInd w:val="0"/>
        <w:jc w:val="both"/>
        <w:textAlignment w:val="baseline"/>
        <w:rPr>
          <w:b/>
          <w:sz w:val="22"/>
          <w:szCs w:val="22"/>
        </w:rPr>
      </w:pPr>
      <w:r w:rsidRPr="00913A64">
        <w:rPr>
          <w:b/>
          <w:sz w:val="22"/>
          <w:szCs w:val="22"/>
        </w:rPr>
        <w:t>piaskownicę</w:t>
      </w:r>
    </w:p>
    <w:p w:rsidR="00913A64" w:rsidRPr="00913A64" w:rsidRDefault="00913A64" w:rsidP="000E19C4">
      <w:pPr>
        <w:ind w:firstLine="709"/>
        <w:jc w:val="both"/>
        <w:rPr>
          <w:sz w:val="22"/>
          <w:szCs w:val="22"/>
        </w:rPr>
      </w:pPr>
      <w:r w:rsidRPr="00913A64">
        <w:rPr>
          <w:sz w:val="22"/>
          <w:szCs w:val="22"/>
        </w:rPr>
        <w:t>Wadą piaskowania jest konieczność użycia dużych ilości piasku. Po oczyszczeniu płyty pomostu przez piaskowanie należy usunąć z niej piasek i odpylić jej powierzchnię.</w:t>
      </w:r>
    </w:p>
    <w:p w:rsidR="00913A64" w:rsidRPr="00913A64" w:rsidRDefault="00913A64" w:rsidP="006D012F">
      <w:pPr>
        <w:numPr>
          <w:ilvl w:val="0"/>
          <w:numId w:val="141"/>
        </w:numPr>
        <w:overflowPunct w:val="0"/>
        <w:autoSpaceDE w:val="0"/>
        <w:autoSpaceDN w:val="0"/>
        <w:adjustRightInd w:val="0"/>
        <w:jc w:val="both"/>
        <w:textAlignment w:val="baseline"/>
        <w:rPr>
          <w:b/>
          <w:sz w:val="22"/>
          <w:szCs w:val="22"/>
        </w:rPr>
      </w:pPr>
      <w:r w:rsidRPr="00913A64">
        <w:rPr>
          <w:b/>
          <w:sz w:val="22"/>
          <w:szCs w:val="22"/>
        </w:rPr>
        <w:t>śrutownicę</w:t>
      </w:r>
    </w:p>
    <w:p w:rsidR="00913A64" w:rsidRPr="00913A64" w:rsidRDefault="00913A64" w:rsidP="000E19C4">
      <w:pPr>
        <w:ind w:firstLine="709"/>
        <w:jc w:val="both"/>
        <w:rPr>
          <w:sz w:val="22"/>
          <w:szCs w:val="22"/>
        </w:rPr>
      </w:pPr>
      <w:r w:rsidRPr="00913A64">
        <w:rPr>
          <w:sz w:val="22"/>
          <w:szCs w:val="22"/>
        </w:rPr>
        <w:t>Śrutownica powinna być wyposażona w odkurzacz przemysłowy, który zbiera śrut i pył powstający podczas czyszczenia. Śrut oddzielany jest od pyłu i może być używany ponownie.</w:t>
      </w:r>
    </w:p>
    <w:p w:rsidR="00913A64" w:rsidRPr="00913A64" w:rsidRDefault="00913A64" w:rsidP="000E19C4">
      <w:pPr>
        <w:ind w:firstLine="709"/>
        <w:jc w:val="both"/>
        <w:rPr>
          <w:sz w:val="22"/>
          <w:szCs w:val="22"/>
        </w:rPr>
      </w:pPr>
    </w:p>
    <w:p w:rsidR="00913A64" w:rsidRPr="00913A64" w:rsidRDefault="00913A64" w:rsidP="006D012F">
      <w:pPr>
        <w:numPr>
          <w:ilvl w:val="0"/>
          <w:numId w:val="141"/>
        </w:numPr>
        <w:overflowPunct w:val="0"/>
        <w:autoSpaceDE w:val="0"/>
        <w:autoSpaceDN w:val="0"/>
        <w:adjustRightInd w:val="0"/>
        <w:jc w:val="both"/>
        <w:textAlignment w:val="baseline"/>
        <w:rPr>
          <w:b/>
          <w:sz w:val="22"/>
          <w:szCs w:val="22"/>
        </w:rPr>
      </w:pPr>
      <w:r w:rsidRPr="00913A64">
        <w:rPr>
          <w:b/>
          <w:sz w:val="22"/>
          <w:szCs w:val="22"/>
        </w:rPr>
        <w:t>hydromonitor lub lancę wodną</w:t>
      </w:r>
    </w:p>
    <w:p w:rsidR="00913A64" w:rsidRPr="00913A64" w:rsidRDefault="00913A64" w:rsidP="000E19C4">
      <w:pPr>
        <w:ind w:firstLine="709"/>
        <w:jc w:val="both"/>
        <w:rPr>
          <w:sz w:val="22"/>
          <w:szCs w:val="22"/>
        </w:rPr>
      </w:pPr>
      <w:r w:rsidRPr="00913A64">
        <w:rPr>
          <w:sz w:val="22"/>
          <w:szCs w:val="22"/>
        </w:rPr>
        <w:t xml:space="preserve">Czyszczenie betonu należy wykonywać wodą pod ciśnieniem około 100 at do 200 at. Do czyszczenia nie należy stosować wyższych ciśnień, gdyż wodą pod wysokim ciśnieniem można </w:t>
      </w:r>
      <w:r w:rsidRPr="00913A64">
        <w:rPr>
          <w:sz w:val="22"/>
          <w:szCs w:val="22"/>
        </w:rPr>
        <w:lastRenderedPageBreak/>
        <w:t>usunąć zbyt dużo materiału z czyszczonej powierzchni. Wadą metody jest konieczność użycia dużych ilości wody oraz spowodowane tym zawilgocenie płyty. Po oczyszczeniu płytę należy dokładnie wysuszyć przed przystąpieniem do gruntowania.</w:t>
      </w:r>
    </w:p>
    <w:p w:rsidR="00913A64" w:rsidRPr="00913A64" w:rsidRDefault="00913A64" w:rsidP="000E19C4">
      <w:pPr>
        <w:jc w:val="both"/>
        <w:rPr>
          <w:b/>
          <w:sz w:val="22"/>
          <w:szCs w:val="22"/>
        </w:rPr>
      </w:pPr>
      <w:r w:rsidRPr="00913A64">
        <w:rPr>
          <w:b/>
          <w:sz w:val="22"/>
          <w:szCs w:val="22"/>
        </w:rPr>
        <w:t>3.2.2. Sprzęt do odpylania powierzchni betonowej</w:t>
      </w:r>
    </w:p>
    <w:p w:rsidR="00913A64" w:rsidRPr="00913A64" w:rsidRDefault="00913A64" w:rsidP="000E19C4">
      <w:pPr>
        <w:jc w:val="both"/>
        <w:rPr>
          <w:sz w:val="22"/>
          <w:szCs w:val="22"/>
        </w:rPr>
      </w:pPr>
      <w:r w:rsidRPr="00913A64">
        <w:rPr>
          <w:sz w:val="22"/>
          <w:szCs w:val="22"/>
        </w:rPr>
        <w:t>Do odpylania powierzchni betonowej Wykonawca może zastosować:</w:t>
      </w:r>
    </w:p>
    <w:p w:rsidR="00913A64" w:rsidRPr="00913A64" w:rsidRDefault="00913A64" w:rsidP="006D012F">
      <w:pPr>
        <w:numPr>
          <w:ilvl w:val="0"/>
          <w:numId w:val="141"/>
        </w:numPr>
        <w:overflowPunct w:val="0"/>
        <w:autoSpaceDE w:val="0"/>
        <w:autoSpaceDN w:val="0"/>
        <w:adjustRightInd w:val="0"/>
        <w:jc w:val="both"/>
        <w:textAlignment w:val="baseline"/>
        <w:rPr>
          <w:b/>
          <w:sz w:val="22"/>
          <w:szCs w:val="22"/>
        </w:rPr>
      </w:pPr>
      <w:r w:rsidRPr="00913A64">
        <w:rPr>
          <w:b/>
          <w:sz w:val="22"/>
          <w:szCs w:val="22"/>
        </w:rPr>
        <w:t>sprężarkę z filtrem olejowym</w:t>
      </w:r>
    </w:p>
    <w:p w:rsidR="00913A64" w:rsidRPr="00913A64" w:rsidRDefault="00913A64" w:rsidP="000E19C4">
      <w:pPr>
        <w:jc w:val="both"/>
        <w:rPr>
          <w:sz w:val="22"/>
          <w:szCs w:val="22"/>
        </w:rPr>
      </w:pPr>
      <w:r w:rsidRPr="00913A64">
        <w:rPr>
          <w:sz w:val="22"/>
          <w:szCs w:val="22"/>
        </w:rPr>
        <w:t>Filtr olejowy przy sprężarce jest bezwzględnie wymagany z uwagi na możliwość zanieczyszczonej odpylonej powierzchni olejem. Zanieczyszczenie podłoża olejem zmniejsza przyczepność izolacji do podłoża.</w:t>
      </w:r>
    </w:p>
    <w:p w:rsidR="00913A64" w:rsidRPr="00913A64" w:rsidRDefault="00913A64" w:rsidP="006D012F">
      <w:pPr>
        <w:numPr>
          <w:ilvl w:val="0"/>
          <w:numId w:val="141"/>
        </w:numPr>
        <w:overflowPunct w:val="0"/>
        <w:autoSpaceDE w:val="0"/>
        <w:autoSpaceDN w:val="0"/>
        <w:adjustRightInd w:val="0"/>
        <w:jc w:val="both"/>
        <w:textAlignment w:val="baseline"/>
        <w:rPr>
          <w:b/>
          <w:sz w:val="22"/>
          <w:szCs w:val="22"/>
        </w:rPr>
      </w:pPr>
      <w:r w:rsidRPr="00913A64">
        <w:rPr>
          <w:b/>
          <w:sz w:val="22"/>
          <w:szCs w:val="22"/>
        </w:rPr>
        <w:t>odkurzacz przemysłowy</w:t>
      </w:r>
    </w:p>
    <w:p w:rsidR="00913A64" w:rsidRPr="00913A64" w:rsidRDefault="00913A64" w:rsidP="000E19C4">
      <w:pPr>
        <w:jc w:val="both"/>
        <w:rPr>
          <w:sz w:val="22"/>
          <w:szCs w:val="22"/>
        </w:rPr>
      </w:pPr>
      <w:r w:rsidRPr="00913A64">
        <w:rPr>
          <w:sz w:val="22"/>
          <w:szCs w:val="22"/>
        </w:rPr>
        <w:t>Używanie odkurzaczy przemysłowych jest korzystniejsze niż sprężarek, ponieważ nie powodują one zapylenia sąsiednich części powierzchni roboczej.</w:t>
      </w:r>
    </w:p>
    <w:p w:rsidR="00913A64" w:rsidRPr="00913A64" w:rsidRDefault="00913A64" w:rsidP="000E19C4">
      <w:pPr>
        <w:jc w:val="both"/>
        <w:rPr>
          <w:b/>
          <w:sz w:val="22"/>
          <w:szCs w:val="22"/>
        </w:rPr>
      </w:pPr>
      <w:r w:rsidRPr="00913A64">
        <w:rPr>
          <w:b/>
          <w:sz w:val="22"/>
          <w:szCs w:val="22"/>
        </w:rPr>
        <w:t>3.2.3. Sprzęt do gruntowania podłoża betonowego</w:t>
      </w:r>
    </w:p>
    <w:p w:rsidR="00913A64" w:rsidRPr="00913A64" w:rsidRDefault="00913A64" w:rsidP="000E19C4">
      <w:pPr>
        <w:jc w:val="both"/>
        <w:rPr>
          <w:sz w:val="22"/>
          <w:szCs w:val="22"/>
        </w:rPr>
      </w:pPr>
      <w:r w:rsidRPr="00913A64">
        <w:rPr>
          <w:sz w:val="22"/>
          <w:szCs w:val="22"/>
        </w:rPr>
        <w:t>Do gruntowania podłoża roztworem asfaltowym Wykonawca może stosować:</w:t>
      </w:r>
    </w:p>
    <w:p w:rsidR="00913A64" w:rsidRPr="00913A64" w:rsidRDefault="00913A64" w:rsidP="006D012F">
      <w:pPr>
        <w:numPr>
          <w:ilvl w:val="0"/>
          <w:numId w:val="141"/>
        </w:numPr>
        <w:overflowPunct w:val="0"/>
        <w:autoSpaceDE w:val="0"/>
        <w:autoSpaceDN w:val="0"/>
        <w:adjustRightInd w:val="0"/>
        <w:jc w:val="both"/>
        <w:textAlignment w:val="baseline"/>
        <w:rPr>
          <w:b/>
          <w:sz w:val="22"/>
          <w:szCs w:val="22"/>
        </w:rPr>
      </w:pPr>
      <w:r w:rsidRPr="00913A64">
        <w:rPr>
          <w:b/>
          <w:sz w:val="22"/>
          <w:szCs w:val="22"/>
        </w:rPr>
        <w:t>wałki malarskie lub szczotki dekarskie</w:t>
      </w:r>
    </w:p>
    <w:p w:rsidR="00913A64" w:rsidRPr="00913A64" w:rsidRDefault="00913A64" w:rsidP="000E19C4">
      <w:pPr>
        <w:ind w:firstLine="709"/>
        <w:jc w:val="both"/>
        <w:rPr>
          <w:sz w:val="22"/>
          <w:szCs w:val="22"/>
        </w:rPr>
      </w:pPr>
      <w:r w:rsidRPr="00913A64">
        <w:rPr>
          <w:sz w:val="22"/>
          <w:szCs w:val="22"/>
        </w:rPr>
        <w:t>Stosowanie wałków malarskich ułatwia rozłożenie roztworu w cienkiej warstwie o jednolitej grubości oraz umożliwia zebranie nadmiaru roztworu w miejscach, gdzie przypadkowo rozlano zbyt grubą warstwę roztworu asfaltowego.</w:t>
      </w:r>
    </w:p>
    <w:p w:rsidR="00913A64" w:rsidRPr="00913A64" w:rsidRDefault="00913A64" w:rsidP="000E19C4">
      <w:pPr>
        <w:ind w:firstLine="709"/>
        <w:jc w:val="both"/>
        <w:rPr>
          <w:sz w:val="22"/>
          <w:szCs w:val="22"/>
        </w:rPr>
      </w:pPr>
      <w:r w:rsidRPr="00913A64">
        <w:rPr>
          <w:sz w:val="22"/>
          <w:szCs w:val="22"/>
        </w:rPr>
        <w:t>Do gruntowania podłoża żywicą epoksydową Wykonawca może stosować:</w:t>
      </w:r>
    </w:p>
    <w:p w:rsidR="00913A64" w:rsidRPr="00913A64" w:rsidRDefault="00913A64" w:rsidP="006D012F">
      <w:pPr>
        <w:numPr>
          <w:ilvl w:val="0"/>
          <w:numId w:val="141"/>
        </w:numPr>
        <w:overflowPunct w:val="0"/>
        <w:autoSpaceDE w:val="0"/>
        <w:autoSpaceDN w:val="0"/>
        <w:adjustRightInd w:val="0"/>
        <w:jc w:val="both"/>
        <w:textAlignment w:val="baseline"/>
        <w:rPr>
          <w:b/>
          <w:sz w:val="22"/>
          <w:szCs w:val="22"/>
        </w:rPr>
      </w:pPr>
      <w:r w:rsidRPr="00913A64">
        <w:rPr>
          <w:b/>
          <w:sz w:val="22"/>
          <w:szCs w:val="22"/>
        </w:rPr>
        <w:t>wałki malarskie lub gumowe grace</w:t>
      </w:r>
    </w:p>
    <w:p w:rsidR="00913A64" w:rsidRPr="00913A64" w:rsidRDefault="00913A64" w:rsidP="000E19C4">
      <w:pPr>
        <w:ind w:firstLine="709"/>
        <w:jc w:val="both"/>
        <w:rPr>
          <w:sz w:val="22"/>
          <w:szCs w:val="22"/>
        </w:rPr>
      </w:pPr>
      <w:r w:rsidRPr="00913A64">
        <w:rPr>
          <w:sz w:val="22"/>
          <w:szCs w:val="22"/>
        </w:rPr>
        <w:t>Stosowanie wałków malarskich ułatwia rozłożenie roztworu w cienkiej warstwie o jednolitej grubości oraz umożliwia zebranie nadmiaru żywicy w miejscach, gdzie przypadkowo rozlano zbyt grubą warstwę żywicy wolnoobrotowe (max 300 obr./min) mieszadło mechaniczne do mieszania składników żywicznego środka gruntującego (żywicy z utwardzaczem).</w:t>
      </w:r>
    </w:p>
    <w:p w:rsidR="00913A64" w:rsidRPr="00913A64" w:rsidRDefault="00913A64" w:rsidP="000E19C4">
      <w:pPr>
        <w:jc w:val="both"/>
        <w:rPr>
          <w:b/>
          <w:sz w:val="22"/>
          <w:szCs w:val="22"/>
        </w:rPr>
      </w:pPr>
      <w:r w:rsidRPr="00913A64">
        <w:rPr>
          <w:b/>
          <w:sz w:val="22"/>
          <w:szCs w:val="22"/>
        </w:rPr>
        <w:t>3.2.4. Sprzęt do usunięcia nadmiaru piasku z powierzchni zagruntowanej żywicą</w:t>
      </w:r>
    </w:p>
    <w:p w:rsidR="00913A64" w:rsidRPr="00913A64" w:rsidRDefault="00913A64" w:rsidP="000E19C4">
      <w:pPr>
        <w:jc w:val="both"/>
        <w:rPr>
          <w:sz w:val="22"/>
          <w:szCs w:val="22"/>
        </w:rPr>
      </w:pPr>
      <w:r w:rsidRPr="00913A64">
        <w:rPr>
          <w:sz w:val="22"/>
          <w:szCs w:val="22"/>
        </w:rPr>
        <w:t>Do usunięcia nadmiaru piasku Wykonawca może stosować:</w:t>
      </w:r>
    </w:p>
    <w:p w:rsidR="00913A64" w:rsidRPr="00913A64" w:rsidRDefault="00913A64" w:rsidP="006D012F">
      <w:pPr>
        <w:numPr>
          <w:ilvl w:val="0"/>
          <w:numId w:val="141"/>
        </w:numPr>
        <w:overflowPunct w:val="0"/>
        <w:autoSpaceDE w:val="0"/>
        <w:autoSpaceDN w:val="0"/>
        <w:adjustRightInd w:val="0"/>
        <w:jc w:val="both"/>
        <w:textAlignment w:val="baseline"/>
        <w:rPr>
          <w:sz w:val="22"/>
          <w:szCs w:val="22"/>
        </w:rPr>
      </w:pPr>
      <w:r w:rsidRPr="00913A64">
        <w:rPr>
          <w:sz w:val="22"/>
          <w:szCs w:val="22"/>
        </w:rPr>
        <w:t>odkurzacz przemysłowy,</w:t>
      </w:r>
    </w:p>
    <w:p w:rsidR="00913A64" w:rsidRPr="00913A64" w:rsidRDefault="00913A64" w:rsidP="006D012F">
      <w:pPr>
        <w:numPr>
          <w:ilvl w:val="0"/>
          <w:numId w:val="141"/>
        </w:numPr>
        <w:overflowPunct w:val="0"/>
        <w:autoSpaceDE w:val="0"/>
        <w:autoSpaceDN w:val="0"/>
        <w:adjustRightInd w:val="0"/>
        <w:jc w:val="both"/>
        <w:textAlignment w:val="baseline"/>
        <w:rPr>
          <w:sz w:val="22"/>
          <w:szCs w:val="22"/>
        </w:rPr>
      </w:pPr>
      <w:r w:rsidRPr="00913A64">
        <w:rPr>
          <w:sz w:val="22"/>
          <w:szCs w:val="22"/>
        </w:rPr>
        <w:t>sprężarkę z filtrem olejowym,</w:t>
      </w:r>
    </w:p>
    <w:p w:rsidR="00913A64" w:rsidRPr="00913A64" w:rsidRDefault="00913A64" w:rsidP="006D012F">
      <w:pPr>
        <w:numPr>
          <w:ilvl w:val="0"/>
          <w:numId w:val="141"/>
        </w:numPr>
        <w:overflowPunct w:val="0"/>
        <w:autoSpaceDE w:val="0"/>
        <w:autoSpaceDN w:val="0"/>
        <w:adjustRightInd w:val="0"/>
        <w:jc w:val="both"/>
        <w:textAlignment w:val="baseline"/>
        <w:rPr>
          <w:sz w:val="22"/>
          <w:szCs w:val="22"/>
        </w:rPr>
      </w:pPr>
      <w:r w:rsidRPr="00913A64">
        <w:rPr>
          <w:sz w:val="22"/>
          <w:szCs w:val="22"/>
        </w:rPr>
        <w:t>miotłę ze sztywnym włosiem.</w:t>
      </w:r>
    </w:p>
    <w:p w:rsidR="00913A64" w:rsidRPr="00913A64" w:rsidRDefault="00913A64" w:rsidP="000E19C4">
      <w:pPr>
        <w:ind w:firstLine="709"/>
        <w:jc w:val="both"/>
        <w:rPr>
          <w:sz w:val="22"/>
          <w:szCs w:val="22"/>
        </w:rPr>
      </w:pPr>
      <w:r w:rsidRPr="00913A64">
        <w:rPr>
          <w:sz w:val="22"/>
          <w:szCs w:val="22"/>
        </w:rPr>
        <w:t>Konieczne jest usunięcie wszystkich nie przyklejonych ziarn. Nie wolno przy tej czynności zabrudzić ani zatłuścić powierzchni podłoża.</w:t>
      </w:r>
    </w:p>
    <w:p w:rsidR="00913A64" w:rsidRPr="00913A64" w:rsidRDefault="00913A64" w:rsidP="000E19C4">
      <w:pPr>
        <w:jc w:val="both"/>
        <w:rPr>
          <w:b/>
          <w:sz w:val="22"/>
          <w:szCs w:val="22"/>
        </w:rPr>
      </w:pPr>
      <w:r w:rsidRPr="00913A64">
        <w:rPr>
          <w:b/>
          <w:sz w:val="22"/>
          <w:szCs w:val="22"/>
        </w:rPr>
        <w:t>3.2.5. Sprzęt do przyklejania papy zgrzewalnej</w:t>
      </w:r>
    </w:p>
    <w:p w:rsidR="00913A64" w:rsidRPr="00913A64" w:rsidRDefault="00913A64" w:rsidP="000E19C4">
      <w:pPr>
        <w:jc w:val="both"/>
        <w:rPr>
          <w:sz w:val="22"/>
          <w:szCs w:val="22"/>
        </w:rPr>
      </w:pPr>
      <w:r w:rsidRPr="00913A64">
        <w:rPr>
          <w:sz w:val="22"/>
          <w:szCs w:val="22"/>
        </w:rPr>
        <w:t>Do przyklejania papy zgrzewalnej Wykonawca może stosować:</w:t>
      </w:r>
    </w:p>
    <w:p w:rsidR="00913A64" w:rsidRPr="00913A64" w:rsidRDefault="00913A64" w:rsidP="006D012F">
      <w:pPr>
        <w:numPr>
          <w:ilvl w:val="0"/>
          <w:numId w:val="142"/>
        </w:numPr>
        <w:overflowPunct w:val="0"/>
        <w:autoSpaceDE w:val="0"/>
        <w:autoSpaceDN w:val="0"/>
        <w:adjustRightInd w:val="0"/>
        <w:jc w:val="both"/>
        <w:textAlignment w:val="baseline"/>
        <w:rPr>
          <w:b/>
          <w:sz w:val="22"/>
          <w:szCs w:val="22"/>
        </w:rPr>
      </w:pPr>
      <w:r w:rsidRPr="00913A64">
        <w:rPr>
          <w:b/>
          <w:sz w:val="22"/>
          <w:szCs w:val="22"/>
        </w:rPr>
        <w:t>palniki gazowe wielopłomieniowe</w:t>
      </w:r>
    </w:p>
    <w:p w:rsidR="00913A64" w:rsidRPr="00913A64" w:rsidRDefault="00913A64" w:rsidP="000E19C4">
      <w:pPr>
        <w:ind w:firstLine="709"/>
        <w:jc w:val="both"/>
        <w:rPr>
          <w:sz w:val="22"/>
          <w:szCs w:val="22"/>
        </w:rPr>
      </w:pPr>
      <w:r w:rsidRPr="00913A64">
        <w:rPr>
          <w:sz w:val="22"/>
          <w:szCs w:val="22"/>
        </w:rPr>
        <w:t>Palnik powinien być wyposażony w co najmniej 7 dysz. Palnik powinien poruszać się na kółkach oraz być wyposażony w uchwyty utrzymujące stałą odległość palnika od rolki papy rozwijanej podczas klejenia. Umiejętność utrzymania stałej, określonej prędkości i przesuwu palnika oraz odwijania papy z rolki jest warunkiem prawidłowego przyklejania izolacji.</w:t>
      </w:r>
    </w:p>
    <w:p w:rsidR="00913A64" w:rsidRPr="00913A64" w:rsidRDefault="00913A64" w:rsidP="006D012F">
      <w:pPr>
        <w:numPr>
          <w:ilvl w:val="0"/>
          <w:numId w:val="142"/>
        </w:numPr>
        <w:overflowPunct w:val="0"/>
        <w:autoSpaceDE w:val="0"/>
        <w:autoSpaceDN w:val="0"/>
        <w:adjustRightInd w:val="0"/>
        <w:jc w:val="both"/>
        <w:textAlignment w:val="baseline"/>
        <w:rPr>
          <w:b/>
          <w:sz w:val="22"/>
          <w:szCs w:val="22"/>
        </w:rPr>
      </w:pPr>
      <w:r w:rsidRPr="00913A64">
        <w:rPr>
          <w:b/>
          <w:sz w:val="22"/>
          <w:szCs w:val="22"/>
        </w:rPr>
        <w:t>palniki gazowe jedno- lub dwupłomieniowe</w:t>
      </w:r>
    </w:p>
    <w:p w:rsidR="00913A64" w:rsidRPr="00913A64" w:rsidRDefault="00913A64" w:rsidP="000E19C4">
      <w:pPr>
        <w:ind w:firstLine="709"/>
        <w:jc w:val="both"/>
        <w:rPr>
          <w:sz w:val="22"/>
          <w:szCs w:val="22"/>
        </w:rPr>
      </w:pPr>
      <w:r w:rsidRPr="00913A64">
        <w:rPr>
          <w:sz w:val="22"/>
          <w:szCs w:val="22"/>
        </w:rPr>
        <w:t>Małe, ręczne palniki są przeznaczone do przyklejania izolacji na krawędziach i wszędzie tam, gdzie zastosowanie dużego palnika jest niemożliwe lub utrudnione.</w:t>
      </w:r>
    </w:p>
    <w:p w:rsidR="00913A64" w:rsidRPr="00913A64" w:rsidRDefault="00913A64" w:rsidP="006D012F">
      <w:pPr>
        <w:numPr>
          <w:ilvl w:val="0"/>
          <w:numId w:val="142"/>
        </w:numPr>
        <w:overflowPunct w:val="0"/>
        <w:autoSpaceDE w:val="0"/>
        <w:autoSpaceDN w:val="0"/>
        <w:adjustRightInd w:val="0"/>
        <w:jc w:val="both"/>
        <w:textAlignment w:val="baseline"/>
        <w:rPr>
          <w:b/>
          <w:sz w:val="22"/>
          <w:szCs w:val="22"/>
        </w:rPr>
      </w:pPr>
      <w:r w:rsidRPr="00913A64">
        <w:rPr>
          <w:b/>
          <w:sz w:val="22"/>
          <w:szCs w:val="22"/>
        </w:rPr>
        <w:t>laski metalowe</w:t>
      </w:r>
    </w:p>
    <w:p w:rsidR="00913A64" w:rsidRPr="00913A64" w:rsidRDefault="00913A64" w:rsidP="000E19C4">
      <w:pPr>
        <w:ind w:firstLine="709"/>
        <w:jc w:val="both"/>
        <w:rPr>
          <w:sz w:val="22"/>
          <w:szCs w:val="22"/>
        </w:rPr>
      </w:pPr>
      <w:r w:rsidRPr="00913A64">
        <w:rPr>
          <w:sz w:val="22"/>
          <w:szCs w:val="22"/>
        </w:rPr>
        <w:t xml:space="preserve">Laska ma długość ok. </w:t>
      </w:r>
      <w:smartTag w:uri="urn:schemas-microsoft-com:office:smarttags" w:element="metricconverter">
        <w:smartTagPr>
          <w:attr w:name="ProductID" w:val="80 cm"/>
        </w:smartTagPr>
        <w:r w:rsidRPr="00913A64">
          <w:rPr>
            <w:sz w:val="22"/>
            <w:szCs w:val="22"/>
          </w:rPr>
          <w:t>80 cm</w:t>
        </w:r>
      </w:smartTag>
      <w:r w:rsidRPr="00913A64">
        <w:rPr>
          <w:sz w:val="22"/>
          <w:szCs w:val="22"/>
        </w:rPr>
        <w:t xml:space="preserve"> i jest wykonana z rurki metalowej o średnicy ok.           10 do </w:t>
      </w:r>
      <w:smartTag w:uri="urn:schemas-microsoft-com:office:smarttags" w:element="metricconverter">
        <w:smartTagPr>
          <w:attr w:name="ProductID" w:val="12 mm"/>
        </w:smartTagPr>
        <w:r w:rsidRPr="00913A64">
          <w:rPr>
            <w:sz w:val="22"/>
            <w:szCs w:val="22"/>
          </w:rPr>
          <w:t>12 mm</w:t>
        </w:r>
      </w:smartTag>
      <w:r w:rsidRPr="00913A64">
        <w:rPr>
          <w:sz w:val="22"/>
          <w:szCs w:val="22"/>
        </w:rPr>
        <w:t xml:space="preserve"> z końcem wygiętym w kształcie rączki. Laska jest przeznaczona do podtrzymywania krawędzi arkusza papy podgrzewanego palnikiem.</w:t>
      </w:r>
    </w:p>
    <w:p w:rsidR="00913A64" w:rsidRPr="00913A64" w:rsidRDefault="00913A64" w:rsidP="006D012F">
      <w:pPr>
        <w:numPr>
          <w:ilvl w:val="0"/>
          <w:numId w:val="142"/>
        </w:numPr>
        <w:overflowPunct w:val="0"/>
        <w:autoSpaceDE w:val="0"/>
        <w:autoSpaceDN w:val="0"/>
        <w:adjustRightInd w:val="0"/>
        <w:jc w:val="both"/>
        <w:textAlignment w:val="baseline"/>
        <w:rPr>
          <w:b/>
          <w:sz w:val="22"/>
          <w:szCs w:val="22"/>
        </w:rPr>
      </w:pPr>
      <w:r w:rsidRPr="00913A64">
        <w:rPr>
          <w:b/>
          <w:sz w:val="22"/>
          <w:szCs w:val="22"/>
        </w:rPr>
        <w:t>butle z gazem</w:t>
      </w:r>
    </w:p>
    <w:p w:rsidR="00913A64" w:rsidRPr="00913A64" w:rsidRDefault="00913A64" w:rsidP="000E19C4">
      <w:pPr>
        <w:ind w:firstLine="709"/>
        <w:jc w:val="both"/>
        <w:rPr>
          <w:sz w:val="22"/>
          <w:szCs w:val="22"/>
        </w:rPr>
      </w:pPr>
      <w:r w:rsidRPr="00913A64">
        <w:rPr>
          <w:sz w:val="22"/>
          <w:szCs w:val="22"/>
        </w:rPr>
        <w:t xml:space="preserve">Do zasilania palników należy stosować duże butle z gazem o pojemności </w:t>
      </w:r>
      <w:smartTag w:uri="urn:schemas-microsoft-com:office:smarttags" w:element="metricconverter">
        <w:smartTagPr>
          <w:attr w:name="ProductID" w:val="20 kg"/>
        </w:smartTagPr>
        <w:r w:rsidRPr="00913A64">
          <w:rPr>
            <w:sz w:val="22"/>
            <w:szCs w:val="22"/>
          </w:rPr>
          <w:t>20 kg</w:t>
        </w:r>
      </w:smartTag>
      <w:r w:rsidRPr="00913A64">
        <w:rPr>
          <w:sz w:val="22"/>
          <w:szCs w:val="22"/>
        </w:rPr>
        <w:t xml:space="preserve"> gazu. Zaleca się stosować butan, a nie mieszankę propan-butan. Duże butle oraz zastosowanie butanu (gazu o większej kaloryczności) zapewniają większe i stałe ciśnienie gazu podczas pracy palników, zwłaszcza podczas niskich temperatur otoczenia.</w:t>
      </w:r>
    </w:p>
    <w:p w:rsidR="00913A64" w:rsidRPr="00913A64" w:rsidRDefault="00913A64" w:rsidP="000E19C4">
      <w:pPr>
        <w:jc w:val="both"/>
        <w:rPr>
          <w:b/>
          <w:sz w:val="22"/>
          <w:szCs w:val="22"/>
        </w:rPr>
      </w:pPr>
      <w:r w:rsidRPr="00913A64">
        <w:rPr>
          <w:b/>
          <w:sz w:val="22"/>
          <w:szCs w:val="22"/>
        </w:rPr>
        <w:t>3.2.6. Sprzęt do wykonywania izolacji w niesprzyjających warunkach pogodowych</w:t>
      </w:r>
    </w:p>
    <w:p w:rsidR="00913A64" w:rsidRPr="00913A64" w:rsidRDefault="00913A64" w:rsidP="000E19C4">
      <w:pPr>
        <w:jc w:val="both"/>
        <w:rPr>
          <w:sz w:val="22"/>
          <w:szCs w:val="22"/>
        </w:rPr>
      </w:pPr>
      <w:r w:rsidRPr="00913A64">
        <w:rPr>
          <w:sz w:val="22"/>
          <w:szCs w:val="22"/>
        </w:rPr>
        <w:t>W przypadku konieczności wykonywania robót w niesprzyjających warunkach pogodowych (sezon jesienno-zimowy, opady, niskie temperatury otoczenia) należy stosować namioty oraz urządzenia klimatyzacyjne o odpowiedniej wydajności, pozwalające na uzyskanie i utrzymanie pod namiotem odpowiedniej temperatury powietrza, podłoża, wilgotności oraz odpowiedniej wentylacji.</w:t>
      </w:r>
    </w:p>
    <w:p w:rsidR="00913A64" w:rsidRPr="00716054" w:rsidRDefault="00913A64" w:rsidP="00716054">
      <w:pPr>
        <w:rPr>
          <w:rStyle w:val="Pogrubienie"/>
        </w:rPr>
      </w:pPr>
    </w:p>
    <w:p w:rsidR="003A1AEC" w:rsidRDefault="003A1AEC" w:rsidP="00716054">
      <w:pPr>
        <w:rPr>
          <w:rStyle w:val="Pogrubienie"/>
        </w:rPr>
      </w:pPr>
      <w:bookmarkStart w:id="3003" w:name="_Toc378610887"/>
      <w:bookmarkStart w:id="3004" w:name="_Toc380659335"/>
      <w:bookmarkStart w:id="3005" w:name="_Toc421787474"/>
      <w:bookmarkStart w:id="3006" w:name="_Toc449471297"/>
    </w:p>
    <w:p w:rsidR="00913A64" w:rsidRPr="00716054" w:rsidRDefault="00913A64" w:rsidP="00716054">
      <w:pPr>
        <w:rPr>
          <w:rStyle w:val="Pogrubienie"/>
        </w:rPr>
      </w:pPr>
      <w:r w:rsidRPr="00716054">
        <w:rPr>
          <w:rStyle w:val="Pogrubienie"/>
        </w:rPr>
        <w:t>4.0. TRANSPORT</w:t>
      </w:r>
      <w:bookmarkEnd w:id="3003"/>
      <w:bookmarkEnd w:id="3004"/>
      <w:bookmarkEnd w:id="3005"/>
      <w:bookmarkEnd w:id="3006"/>
    </w:p>
    <w:p w:rsidR="00913A64" w:rsidRPr="00716054" w:rsidRDefault="00913A64" w:rsidP="00716054">
      <w:pPr>
        <w:rPr>
          <w:rStyle w:val="Pogrubienie"/>
        </w:rPr>
      </w:pPr>
      <w:bookmarkStart w:id="3007" w:name="_Toc378610888"/>
      <w:bookmarkStart w:id="3008" w:name="_Toc380659336"/>
      <w:bookmarkStart w:id="3009" w:name="_Toc421787475"/>
      <w:bookmarkStart w:id="3010" w:name="_Toc449471298"/>
      <w:r w:rsidRPr="00716054">
        <w:rPr>
          <w:rStyle w:val="Pogrubienie"/>
        </w:rPr>
        <w:t>Ogólne wymagania dotyczące transportu</w:t>
      </w:r>
      <w:bookmarkEnd w:id="3007"/>
      <w:bookmarkEnd w:id="3008"/>
      <w:bookmarkEnd w:id="3009"/>
      <w:bookmarkEnd w:id="3010"/>
    </w:p>
    <w:p w:rsidR="00913A64" w:rsidRPr="00913A64" w:rsidRDefault="00913A64" w:rsidP="000E19C4">
      <w:pPr>
        <w:numPr>
          <w:ilvl w:val="12"/>
          <w:numId w:val="0"/>
        </w:numPr>
        <w:jc w:val="both"/>
        <w:rPr>
          <w:sz w:val="22"/>
          <w:szCs w:val="22"/>
        </w:rPr>
      </w:pPr>
      <w:r w:rsidRPr="00913A64">
        <w:rPr>
          <w:sz w:val="22"/>
          <w:szCs w:val="22"/>
        </w:rPr>
        <w:t xml:space="preserve">Ogólne wymagania dotyczące transportu podano w </w:t>
      </w:r>
      <w:r w:rsidR="001C1A5B">
        <w:rPr>
          <w:sz w:val="22"/>
          <w:szCs w:val="22"/>
        </w:rPr>
        <w:t>STWIORB</w:t>
      </w:r>
      <w:r w:rsidRPr="00913A64">
        <w:rPr>
          <w:sz w:val="22"/>
          <w:szCs w:val="22"/>
        </w:rPr>
        <w:t xml:space="preserve"> D-M-00.00.00 „Wymagania ogólne” [1], pkt  4.</w:t>
      </w:r>
    </w:p>
    <w:p w:rsidR="00913A64" w:rsidRPr="00716054" w:rsidRDefault="00913A64" w:rsidP="00716054">
      <w:pPr>
        <w:rPr>
          <w:rStyle w:val="Pogrubienie"/>
        </w:rPr>
      </w:pPr>
      <w:bookmarkStart w:id="3011" w:name="_Toc378610889"/>
      <w:bookmarkStart w:id="3012" w:name="_Toc380659337"/>
      <w:bookmarkStart w:id="3013" w:name="_Toc421787476"/>
      <w:bookmarkStart w:id="3014" w:name="_Toc449471299"/>
      <w:r w:rsidRPr="00716054">
        <w:rPr>
          <w:rStyle w:val="Pogrubienie"/>
        </w:rPr>
        <w:t>Transport i przechowywanie papy termozgrzewalnej</w:t>
      </w:r>
      <w:bookmarkEnd w:id="3011"/>
      <w:bookmarkEnd w:id="3012"/>
      <w:bookmarkEnd w:id="3013"/>
      <w:bookmarkEnd w:id="3014"/>
    </w:p>
    <w:p w:rsidR="00913A64" w:rsidRPr="00913A64" w:rsidRDefault="00913A64" w:rsidP="000E19C4">
      <w:pPr>
        <w:jc w:val="both"/>
        <w:rPr>
          <w:sz w:val="22"/>
          <w:szCs w:val="22"/>
        </w:rPr>
      </w:pPr>
      <w:r w:rsidRPr="00913A64">
        <w:rPr>
          <w:sz w:val="22"/>
          <w:szCs w:val="22"/>
        </w:rPr>
        <w:t xml:space="preserve">Arkusze papy powinny być zwinięte w rolki i owinięte wstęgą papieru lub folii o szerokości co najmniej </w:t>
      </w:r>
      <w:smartTag w:uri="urn:schemas-microsoft-com:office:smarttags" w:element="metricconverter">
        <w:smartTagPr>
          <w:attr w:name="ProductID" w:val="60 cm"/>
        </w:smartTagPr>
        <w:r w:rsidRPr="00913A64">
          <w:rPr>
            <w:sz w:val="22"/>
            <w:szCs w:val="22"/>
          </w:rPr>
          <w:t>60 cm</w:t>
        </w:r>
      </w:smartTag>
      <w:r w:rsidRPr="00913A64">
        <w:rPr>
          <w:sz w:val="22"/>
          <w:szCs w:val="22"/>
        </w:rPr>
        <w:t>. Na każdym opakowaniu papy należy umieścić etykietę zawierającą dane:</w:t>
      </w:r>
    </w:p>
    <w:p w:rsidR="00913A64" w:rsidRPr="00913A64" w:rsidRDefault="00913A64" w:rsidP="006D012F">
      <w:pPr>
        <w:numPr>
          <w:ilvl w:val="0"/>
          <w:numId w:val="143"/>
        </w:numPr>
        <w:overflowPunct w:val="0"/>
        <w:autoSpaceDE w:val="0"/>
        <w:autoSpaceDN w:val="0"/>
        <w:adjustRightInd w:val="0"/>
        <w:jc w:val="both"/>
        <w:textAlignment w:val="baseline"/>
        <w:rPr>
          <w:sz w:val="22"/>
          <w:szCs w:val="22"/>
        </w:rPr>
      </w:pPr>
      <w:r w:rsidRPr="00913A64">
        <w:rPr>
          <w:sz w:val="22"/>
          <w:szCs w:val="22"/>
        </w:rPr>
        <w:t>nazwę i adres producenta,</w:t>
      </w:r>
    </w:p>
    <w:p w:rsidR="00913A64" w:rsidRPr="00913A64" w:rsidRDefault="00913A64" w:rsidP="006D012F">
      <w:pPr>
        <w:numPr>
          <w:ilvl w:val="0"/>
          <w:numId w:val="143"/>
        </w:numPr>
        <w:overflowPunct w:val="0"/>
        <w:autoSpaceDE w:val="0"/>
        <w:autoSpaceDN w:val="0"/>
        <w:adjustRightInd w:val="0"/>
        <w:jc w:val="both"/>
        <w:textAlignment w:val="baseline"/>
        <w:rPr>
          <w:sz w:val="22"/>
          <w:szCs w:val="22"/>
        </w:rPr>
      </w:pPr>
      <w:r w:rsidRPr="00913A64">
        <w:rPr>
          <w:sz w:val="22"/>
          <w:szCs w:val="22"/>
        </w:rPr>
        <w:t>oznaczenie,</w:t>
      </w:r>
    </w:p>
    <w:p w:rsidR="00913A64" w:rsidRPr="00913A64" w:rsidRDefault="00913A64" w:rsidP="006D012F">
      <w:pPr>
        <w:numPr>
          <w:ilvl w:val="0"/>
          <w:numId w:val="143"/>
        </w:numPr>
        <w:overflowPunct w:val="0"/>
        <w:autoSpaceDE w:val="0"/>
        <w:autoSpaceDN w:val="0"/>
        <w:adjustRightInd w:val="0"/>
        <w:jc w:val="both"/>
        <w:textAlignment w:val="baseline"/>
        <w:rPr>
          <w:sz w:val="22"/>
          <w:szCs w:val="22"/>
        </w:rPr>
      </w:pPr>
      <w:r w:rsidRPr="00913A64">
        <w:rPr>
          <w:sz w:val="22"/>
          <w:szCs w:val="22"/>
        </w:rPr>
        <w:t>datę produkcji i numer partii,</w:t>
      </w:r>
    </w:p>
    <w:p w:rsidR="00913A64" w:rsidRPr="00913A64" w:rsidRDefault="00913A64" w:rsidP="006D012F">
      <w:pPr>
        <w:numPr>
          <w:ilvl w:val="0"/>
          <w:numId w:val="143"/>
        </w:numPr>
        <w:overflowPunct w:val="0"/>
        <w:autoSpaceDE w:val="0"/>
        <w:autoSpaceDN w:val="0"/>
        <w:adjustRightInd w:val="0"/>
        <w:jc w:val="both"/>
        <w:textAlignment w:val="baseline"/>
        <w:rPr>
          <w:sz w:val="22"/>
          <w:szCs w:val="22"/>
        </w:rPr>
      </w:pPr>
      <w:r w:rsidRPr="00913A64">
        <w:rPr>
          <w:sz w:val="22"/>
          <w:szCs w:val="22"/>
        </w:rPr>
        <w:t>wymiary arkuszy papy,</w:t>
      </w:r>
    </w:p>
    <w:p w:rsidR="00913A64" w:rsidRPr="00913A64" w:rsidRDefault="00913A64" w:rsidP="006D012F">
      <w:pPr>
        <w:numPr>
          <w:ilvl w:val="0"/>
          <w:numId w:val="143"/>
        </w:numPr>
        <w:overflowPunct w:val="0"/>
        <w:autoSpaceDE w:val="0"/>
        <w:autoSpaceDN w:val="0"/>
        <w:adjustRightInd w:val="0"/>
        <w:jc w:val="both"/>
        <w:textAlignment w:val="baseline"/>
        <w:rPr>
          <w:sz w:val="22"/>
          <w:szCs w:val="22"/>
        </w:rPr>
      </w:pPr>
      <w:r w:rsidRPr="00913A64">
        <w:rPr>
          <w:sz w:val="22"/>
          <w:szCs w:val="22"/>
        </w:rPr>
        <w:t>informacje o uzyskaniu przez wyrób aprobaty technicznej.</w:t>
      </w:r>
    </w:p>
    <w:p w:rsidR="00913A64" w:rsidRPr="00913A64" w:rsidRDefault="00913A64" w:rsidP="000E19C4">
      <w:pPr>
        <w:ind w:firstLine="709"/>
        <w:jc w:val="both"/>
        <w:rPr>
          <w:sz w:val="22"/>
          <w:szCs w:val="22"/>
        </w:rPr>
      </w:pPr>
      <w:r w:rsidRPr="00913A64">
        <w:rPr>
          <w:sz w:val="22"/>
          <w:szCs w:val="22"/>
        </w:rPr>
        <w:t>Rolki papy należy przechowywać w pomieszczeniach zadaszonych, chroniących przed zawilgoceniem, w miejscu zabezpieczonym przed działaniem promieni słonecznych i z dala od źródeł ciepła. Rolki papy należy ustawiać w pozycji stojącej w jednej warstwie na paletach transportowych i zabezpieczyć przed przesunięciem polietylenową folią termokurczliwą. Liczba rolek papy pakowanych na jednej palecie powinna być określona przez producenta. Rolki papy należy przewozić krytymi środkami transportowymi. Powinny być one zabezpieczone dodatkowo listwami przed ewentualnym przesunięciem i uszkodzeniem.</w:t>
      </w:r>
    </w:p>
    <w:p w:rsidR="00913A64" w:rsidRPr="00716054" w:rsidRDefault="00913A64" w:rsidP="00716054">
      <w:pPr>
        <w:rPr>
          <w:rStyle w:val="Pogrubienie"/>
        </w:rPr>
      </w:pPr>
      <w:bookmarkStart w:id="3015" w:name="_Toc378610890"/>
      <w:bookmarkStart w:id="3016" w:name="_Toc380659338"/>
      <w:bookmarkStart w:id="3017" w:name="_Toc421787477"/>
      <w:bookmarkStart w:id="3018" w:name="_Toc449471300"/>
      <w:r w:rsidRPr="00716054">
        <w:rPr>
          <w:rStyle w:val="Pogrubienie"/>
        </w:rPr>
        <w:t>Transport środka gruntującego</w:t>
      </w:r>
      <w:bookmarkEnd w:id="3015"/>
      <w:bookmarkEnd w:id="3016"/>
      <w:bookmarkEnd w:id="3017"/>
      <w:bookmarkEnd w:id="3018"/>
    </w:p>
    <w:p w:rsidR="00913A64" w:rsidRPr="00913A64" w:rsidRDefault="00913A64" w:rsidP="000E19C4">
      <w:pPr>
        <w:jc w:val="both"/>
        <w:rPr>
          <w:sz w:val="22"/>
          <w:szCs w:val="22"/>
        </w:rPr>
      </w:pPr>
      <w:r w:rsidRPr="00913A64">
        <w:rPr>
          <w:sz w:val="22"/>
          <w:szCs w:val="22"/>
        </w:rPr>
        <w:t>Asfaltowy środek gruntujący powinien być pakowany w szczelnie zamknięte bębny metalowe. Bębny należy magazynować w pozycji stojącej z dala od źródeł ognia i elementów grzejnych, w warunkach zabezpieczających je przed nasłonecznieniem i wpływami atmosferycznymi. Asfaltowy środek gruntujący, pakowany jak wyżej, może być przewożony dowolnymi środkami transportu z zachowaniem przepisów obowiązujących przy przewozie materiałów niebezpiecznych na drogach publicznych. Bębny ze środkiem gruntującym należy ustawiać w pozycji stojącej, ściśle jeden obok drugiego najwyżej w dwóch warstwach, tak aby tworzyły zwartą całość zabezpieczoną dodatkowo listwami przed ewentualnym przesunięciem i uszkodzeniem. Składniki żywicznego środka gruntującego (żywica i utwardzacz) powinny być pakowane i przechowywane zgodnie z PN-C-81400:1989 [12] w taki sposób, aby na jedno opakowanie żywicy przypadało jedno opakowanie utwardzacza z zachowaniem proporcji mieszania. Składniki żywiczne należy transportować zgodnie z PN-C-81400:1989 [12] i aktualnie obowiązującymi przepisami transportowymi.</w:t>
      </w:r>
    </w:p>
    <w:p w:rsidR="00913A64" w:rsidRPr="00913A64" w:rsidRDefault="00913A64" w:rsidP="000E19C4">
      <w:pPr>
        <w:jc w:val="both"/>
        <w:rPr>
          <w:sz w:val="22"/>
          <w:szCs w:val="22"/>
        </w:rPr>
      </w:pPr>
      <w:r w:rsidRPr="00913A64">
        <w:rPr>
          <w:sz w:val="22"/>
          <w:szCs w:val="22"/>
        </w:rPr>
        <w:t>Na każdym opakowaniu środka gruntującego należy umieścić etykietę zawierającą następujące dane:</w:t>
      </w:r>
    </w:p>
    <w:p w:rsidR="00913A64" w:rsidRPr="00913A64" w:rsidRDefault="00913A64" w:rsidP="006D012F">
      <w:pPr>
        <w:numPr>
          <w:ilvl w:val="0"/>
          <w:numId w:val="142"/>
        </w:numPr>
        <w:overflowPunct w:val="0"/>
        <w:autoSpaceDE w:val="0"/>
        <w:autoSpaceDN w:val="0"/>
        <w:adjustRightInd w:val="0"/>
        <w:jc w:val="both"/>
        <w:textAlignment w:val="baseline"/>
        <w:rPr>
          <w:sz w:val="22"/>
          <w:szCs w:val="22"/>
        </w:rPr>
      </w:pPr>
      <w:r w:rsidRPr="00913A64">
        <w:rPr>
          <w:sz w:val="22"/>
          <w:szCs w:val="22"/>
        </w:rPr>
        <w:t>nazwę i adres producenta,</w:t>
      </w:r>
    </w:p>
    <w:p w:rsidR="00913A64" w:rsidRPr="00913A64" w:rsidRDefault="00913A64" w:rsidP="006D012F">
      <w:pPr>
        <w:numPr>
          <w:ilvl w:val="0"/>
          <w:numId w:val="142"/>
        </w:numPr>
        <w:overflowPunct w:val="0"/>
        <w:autoSpaceDE w:val="0"/>
        <w:autoSpaceDN w:val="0"/>
        <w:adjustRightInd w:val="0"/>
        <w:jc w:val="both"/>
        <w:textAlignment w:val="baseline"/>
        <w:rPr>
          <w:sz w:val="22"/>
          <w:szCs w:val="22"/>
        </w:rPr>
      </w:pPr>
      <w:r w:rsidRPr="00913A64">
        <w:rPr>
          <w:sz w:val="22"/>
          <w:szCs w:val="22"/>
        </w:rPr>
        <w:t>datę produkcji,</w:t>
      </w:r>
    </w:p>
    <w:p w:rsidR="00913A64" w:rsidRPr="00913A64" w:rsidRDefault="00913A64" w:rsidP="006D012F">
      <w:pPr>
        <w:numPr>
          <w:ilvl w:val="0"/>
          <w:numId w:val="142"/>
        </w:numPr>
        <w:overflowPunct w:val="0"/>
        <w:autoSpaceDE w:val="0"/>
        <w:autoSpaceDN w:val="0"/>
        <w:adjustRightInd w:val="0"/>
        <w:jc w:val="both"/>
        <w:textAlignment w:val="baseline"/>
        <w:rPr>
          <w:sz w:val="22"/>
          <w:szCs w:val="22"/>
        </w:rPr>
      </w:pPr>
      <w:r w:rsidRPr="00913A64">
        <w:rPr>
          <w:sz w:val="22"/>
          <w:szCs w:val="22"/>
        </w:rPr>
        <w:t>numer partii wyrobu,</w:t>
      </w:r>
    </w:p>
    <w:p w:rsidR="00913A64" w:rsidRPr="00913A64" w:rsidRDefault="00913A64" w:rsidP="006D012F">
      <w:pPr>
        <w:numPr>
          <w:ilvl w:val="0"/>
          <w:numId w:val="142"/>
        </w:numPr>
        <w:overflowPunct w:val="0"/>
        <w:autoSpaceDE w:val="0"/>
        <w:autoSpaceDN w:val="0"/>
        <w:adjustRightInd w:val="0"/>
        <w:jc w:val="both"/>
        <w:textAlignment w:val="baseline"/>
        <w:rPr>
          <w:sz w:val="22"/>
          <w:szCs w:val="22"/>
        </w:rPr>
      </w:pPr>
      <w:r w:rsidRPr="00913A64">
        <w:rPr>
          <w:sz w:val="22"/>
          <w:szCs w:val="22"/>
        </w:rPr>
        <w:t>masę netto,</w:t>
      </w:r>
    </w:p>
    <w:p w:rsidR="00913A64" w:rsidRPr="00913A64" w:rsidRDefault="00913A64" w:rsidP="006D012F">
      <w:pPr>
        <w:numPr>
          <w:ilvl w:val="0"/>
          <w:numId w:val="142"/>
        </w:numPr>
        <w:overflowPunct w:val="0"/>
        <w:autoSpaceDE w:val="0"/>
        <w:autoSpaceDN w:val="0"/>
        <w:adjustRightInd w:val="0"/>
        <w:jc w:val="both"/>
        <w:textAlignment w:val="baseline"/>
        <w:rPr>
          <w:sz w:val="22"/>
          <w:szCs w:val="22"/>
        </w:rPr>
      </w:pPr>
      <w:r w:rsidRPr="00913A64">
        <w:rPr>
          <w:sz w:val="22"/>
          <w:szCs w:val="22"/>
        </w:rPr>
        <w:t>termin przydatności do użycia,</w:t>
      </w:r>
    </w:p>
    <w:p w:rsidR="00913A64" w:rsidRPr="00913A64" w:rsidRDefault="00913A64" w:rsidP="006D012F">
      <w:pPr>
        <w:numPr>
          <w:ilvl w:val="0"/>
          <w:numId w:val="142"/>
        </w:numPr>
        <w:overflowPunct w:val="0"/>
        <w:autoSpaceDE w:val="0"/>
        <w:autoSpaceDN w:val="0"/>
        <w:adjustRightInd w:val="0"/>
        <w:jc w:val="both"/>
        <w:textAlignment w:val="baseline"/>
        <w:rPr>
          <w:sz w:val="22"/>
          <w:szCs w:val="22"/>
        </w:rPr>
      </w:pPr>
      <w:r w:rsidRPr="00913A64">
        <w:rPr>
          <w:sz w:val="22"/>
          <w:szCs w:val="22"/>
        </w:rPr>
        <w:t>informację o uzyskaniu przez wyrób aprobaty technicznej IBDiM,</w:t>
      </w:r>
    </w:p>
    <w:p w:rsidR="00913A64" w:rsidRPr="00913A64" w:rsidRDefault="00913A64" w:rsidP="006D012F">
      <w:pPr>
        <w:numPr>
          <w:ilvl w:val="0"/>
          <w:numId w:val="142"/>
        </w:numPr>
        <w:overflowPunct w:val="0"/>
        <w:autoSpaceDE w:val="0"/>
        <w:autoSpaceDN w:val="0"/>
        <w:adjustRightInd w:val="0"/>
        <w:jc w:val="both"/>
        <w:textAlignment w:val="baseline"/>
        <w:rPr>
          <w:sz w:val="22"/>
          <w:szCs w:val="22"/>
        </w:rPr>
      </w:pPr>
      <w:r w:rsidRPr="00913A64">
        <w:rPr>
          <w:sz w:val="22"/>
          <w:szCs w:val="22"/>
        </w:rPr>
        <w:t>informację o proporcji mieszania (w przypadku środka żywicznego),</w:t>
      </w:r>
    </w:p>
    <w:p w:rsidR="00913A64" w:rsidRPr="00913A64" w:rsidRDefault="00913A64" w:rsidP="006D012F">
      <w:pPr>
        <w:numPr>
          <w:ilvl w:val="0"/>
          <w:numId w:val="142"/>
        </w:numPr>
        <w:overflowPunct w:val="0"/>
        <w:autoSpaceDE w:val="0"/>
        <w:autoSpaceDN w:val="0"/>
        <w:adjustRightInd w:val="0"/>
        <w:jc w:val="both"/>
        <w:textAlignment w:val="baseline"/>
        <w:rPr>
          <w:sz w:val="22"/>
          <w:szCs w:val="22"/>
        </w:rPr>
      </w:pPr>
      <w:r w:rsidRPr="00913A64">
        <w:rPr>
          <w:sz w:val="22"/>
          <w:szCs w:val="22"/>
        </w:rPr>
        <w:t>napis „Ostrożnie z ogniem”.</w:t>
      </w:r>
    </w:p>
    <w:p w:rsidR="00913A64" w:rsidRPr="00716054" w:rsidRDefault="00913A64" w:rsidP="00716054">
      <w:pPr>
        <w:rPr>
          <w:rStyle w:val="Pogrubienie"/>
        </w:rPr>
      </w:pPr>
    </w:p>
    <w:p w:rsidR="00913A64" w:rsidRPr="00716054" w:rsidRDefault="00913A64" w:rsidP="00716054">
      <w:pPr>
        <w:rPr>
          <w:rStyle w:val="Pogrubienie"/>
        </w:rPr>
      </w:pPr>
      <w:bookmarkStart w:id="3019" w:name="_Toc378610891"/>
      <w:bookmarkStart w:id="3020" w:name="_Toc380659339"/>
      <w:bookmarkStart w:id="3021" w:name="_Toc421787478"/>
      <w:bookmarkStart w:id="3022" w:name="_Toc449471301"/>
      <w:r w:rsidRPr="00716054">
        <w:rPr>
          <w:rStyle w:val="Pogrubienie"/>
        </w:rPr>
        <w:t>5.0. WYKONANIE ROBÓT</w:t>
      </w:r>
      <w:bookmarkEnd w:id="3019"/>
      <w:bookmarkEnd w:id="3020"/>
      <w:bookmarkEnd w:id="3021"/>
      <w:bookmarkEnd w:id="3022"/>
    </w:p>
    <w:p w:rsidR="00913A64" w:rsidRPr="00716054" w:rsidRDefault="00913A64" w:rsidP="00716054">
      <w:pPr>
        <w:rPr>
          <w:rStyle w:val="Pogrubienie"/>
        </w:rPr>
      </w:pPr>
      <w:bookmarkStart w:id="3023" w:name="_Toc378610892"/>
      <w:bookmarkStart w:id="3024" w:name="_Toc380659340"/>
      <w:bookmarkStart w:id="3025" w:name="_Toc421787479"/>
      <w:bookmarkStart w:id="3026" w:name="_Toc449471302"/>
      <w:r w:rsidRPr="00716054">
        <w:rPr>
          <w:rStyle w:val="Pogrubienie"/>
        </w:rPr>
        <w:t>Ogólne zasady wykonywania robót</w:t>
      </w:r>
      <w:bookmarkEnd w:id="3023"/>
      <w:bookmarkEnd w:id="3024"/>
      <w:bookmarkEnd w:id="3025"/>
      <w:bookmarkEnd w:id="3026"/>
    </w:p>
    <w:p w:rsidR="00913A64" w:rsidRPr="00913A64" w:rsidRDefault="00913A64" w:rsidP="000E19C4">
      <w:pPr>
        <w:numPr>
          <w:ilvl w:val="12"/>
          <w:numId w:val="0"/>
        </w:numPr>
        <w:jc w:val="both"/>
        <w:rPr>
          <w:sz w:val="22"/>
          <w:szCs w:val="22"/>
        </w:rPr>
      </w:pPr>
      <w:r w:rsidRPr="00913A64">
        <w:rPr>
          <w:sz w:val="22"/>
          <w:szCs w:val="22"/>
        </w:rPr>
        <w:t xml:space="preserve">Ogólne zasady wykonywania robót podano w </w:t>
      </w:r>
      <w:r w:rsidR="001C1A5B">
        <w:rPr>
          <w:sz w:val="22"/>
          <w:szCs w:val="22"/>
        </w:rPr>
        <w:t>STWIORB</w:t>
      </w:r>
      <w:r w:rsidRPr="00913A64">
        <w:rPr>
          <w:sz w:val="22"/>
          <w:szCs w:val="22"/>
        </w:rPr>
        <w:t xml:space="preserve"> D-M-00.00.00 „Wymagania ogólne”[1], pkt 5.</w:t>
      </w:r>
    </w:p>
    <w:p w:rsidR="00913A64" w:rsidRPr="00913A64" w:rsidRDefault="00913A64" w:rsidP="000E19C4">
      <w:pPr>
        <w:numPr>
          <w:ilvl w:val="12"/>
          <w:numId w:val="0"/>
        </w:numPr>
        <w:ind w:firstLine="708"/>
        <w:jc w:val="both"/>
        <w:rPr>
          <w:sz w:val="22"/>
          <w:szCs w:val="22"/>
        </w:rPr>
      </w:pPr>
      <w:r w:rsidRPr="00913A64">
        <w:rPr>
          <w:sz w:val="22"/>
          <w:szCs w:val="22"/>
        </w:rPr>
        <w:t>Roboty izolacyjne powinny być wykonane zgodnie z „Rozporządzeniem Ministra Transportu i Gospodarki Morskiej z dnia 30 maja 2000 r. w sprawie warunków technicznych, jakim powinny odpowiadać obiekty inżynierskie i ich usytuowanie” [27] oraz jeśli ST ani dokumentacja projektowa nie podają inaczej, zgodnie z Zaleceniami [30].</w:t>
      </w:r>
    </w:p>
    <w:p w:rsidR="00913A64" w:rsidRPr="00716054" w:rsidRDefault="00913A64" w:rsidP="00716054">
      <w:pPr>
        <w:rPr>
          <w:rStyle w:val="Pogrubienie"/>
        </w:rPr>
      </w:pPr>
      <w:bookmarkStart w:id="3027" w:name="_Toc378610893"/>
      <w:bookmarkStart w:id="3028" w:name="_Toc380659341"/>
      <w:bookmarkStart w:id="3029" w:name="_Toc421787480"/>
      <w:bookmarkStart w:id="3030" w:name="_Toc449471303"/>
      <w:r w:rsidRPr="00716054">
        <w:rPr>
          <w:rStyle w:val="Pogrubienie"/>
        </w:rPr>
        <w:t>Zasady wykonywania robót</w:t>
      </w:r>
      <w:bookmarkEnd w:id="3027"/>
      <w:bookmarkEnd w:id="3028"/>
      <w:bookmarkEnd w:id="3029"/>
      <w:bookmarkEnd w:id="3030"/>
    </w:p>
    <w:p w:rsidR="00913A64" w:rsidRPr="00913A64" w:rsidRDefault="00913A64" w:rsidP="000E19C4">
      <w:pPr>
        <w:numPr>
          <w:ilvl w:val="12"/>
          <w:numId w:val="0"/>
        </w:numPr>
        <w:ind w:firstLine="709"/>
        <w:jc w:val="both"/>
        <w:rPr>
          <w:sz w:val="22"/>
          <w:szCs w:val="22"/>
        </w:rPr>
      </w:pPr>
      <w:r w:rsidRPr="00913A64">
        <w:rPr>
          <w:sz w:val="22"/>
          <w:szCs w:val="22"/>
        </w:rPr>
        <w:t>Sposób wykonania robót powinien być zgodny z dokumentacja projektową i ST. W przypadku braku wystarczających danych można korzystać z ustaleń podanych w niniejszej specyfikacji.</w:t>
      </w:r>
    </w:p>
    <w:p w:rsidR="00913A64" w:rsidRPr="00913A64" w:rsidRDefault="00913A64" w:rsidP="000E19C4">
      <w:pPr>
        <w:numPr>
          <w:ilvl w:val="12"/>
          <w:numId w:val="0"/>
        </w:numPr>
        <w:ind w:firstLine="709"/>
        <w:jc w:val="both"/>
        <w:rPr>
          <w:sz w:val="22"/>
          <w:szCs w:val="22"/>
        </w:rPr>
      </w:pPr>
      <w:r w:rsidRPr="00913A64">
        <w:rPr>
          <w:sz w:val="22"/>
          <w:szCs w:val="22"/>
        </w:rPr>
        <w:t>Podstawowe czynności przy wykonywaniu robót obejmują:</w:t>
      </w:r>
    </w:p>
    <w:p w:rsidR="00913A64" w:rsidRPr="00716054" w:rsidRDefault="00913A64" w:rsidP="00716054">
      <w:pPr>
        <w:rPr>
          <w:rStyle w:val="Pogrubienie"/>
        </w:rPr>
      </w:pPr>
      <w:bookmarkStart w:id="3031" w:name="_Toc378610894"/>
      <w:bookmarkStart w:id="3032" w:name="_Toc380659342"/>
      <w:bookmarkStart w:id="3033" w:name="_Toc421787481"/>
      <w:bookmarkStart w:id="3034" w:name="_Toc449471304"/>
      <w:r w:rsidRPr="00716054">
        <w:rPr>
          <w:rStyle w:val="Pogrubienie"/>
        </w:rPr>
        <w:t>roboty przygotowawcze</w:t>
      </w:r>
      <w:bookmarkEnd w:id="3031"/>
      <w:bookmarkEnd w:id="3032"/>
      <w:bookmarkEnd w:id="3033"/>
      <w:bookmarkEnd w:id="3034"/>
    </w:p>
    <w:p w:rsidR="00913A64" w:rsidRPr="00716054" w:rsidRDefault="00913A64" w:rsidP="00716054">
      <w:pPr>
        <w:rPr>
          <w:rStyle w:val="Pogrubienie"/>
        </w:rPr>
      </w:pPr>
      <w:bookmarkStart w:id="3035" w:name="_Toc378610895"/>
      <w:bookmarkStart w:id="3036" w:name="_Toc380659343"/>
      <w:bookmarkStart w:id="3037" w:name="_Toc421787482"/>
      <w:bookmarkStart w:id="3038" w:name="_Toc449471305"/>
      <w:r w:rsidRPr="00716054">
        <w:rPr>
          <w:rStyle w:val="Pogrubienie"/>
        </w:rPr>
        <w:lastRenderedPageBreak/>
        <w:t>przygotowanie podłoża betonowego</w:t>
      </w:r>
      <w:bookmarkEnd w:id="3035"/>
      <w:bookmarkEnd w:id="3036"/>
      <w:bookmarkEnd w:id="3037"/>
      <w:bookmarkEnd w:id="3038"/>
    </w:p>
    <w:p w:rsidR="00913A64" w:rsidRPr="00716054" w:rsidRDefault="00913A64" w:rsidP="00716054">
      <w:pPr>
        <w:rPr>
          <w:rStyle w:val="Pogrubienie"/>
        </w:rPr>
      </w:pPr>
      <w:bookmarkStart w:id="3039" w:name="_Toc378610896"/>
      <w:bookmarkStart w:id="3040" w:name="_Toc380659344"/>
      <w:bookmarkStart w:id="3041" w:name="_Toc421787483"/>
      <w:bookmarkStart w:id="3042" w:name="_Toc449471306"/>
      <w:r w:rsidRPr="00716054">
        <w:rPr>
          <w:rStyle w:val="Pogrubienie"/>
        </w:rPr>
        <w:t>zagruntowanie podłoża betonowego</w:t>
      </w:r>
      <w:bookmarkEnd w:id="3039"/>
      <w:bookmarkEnd w:id="3040"/>
      <w:bookmarkEnd w:id="3041"/>
      <w:bookmarkEnd w:id="3042"/>
    </w:p>
    <w:p w:rsidR="00913A64" w:rsidRPr="00716054" w:rsidRDefault="00913A64" w:rsidP="00716054">
      <w:pPr>
        <w:rPr>
          <w:rStyle w:val="Pogrubienie"/>
        </w:rPr>
      </w:pPr>
      <w:bookmarkStart w:id="3043" w:name="_Toc378610897"/>
      <w:bookmarkStart w:id="3044" w:name="_Toc380659345"/>
      <w:bookmarkStart w:id="3045" w:name="_Toc421787484"/>
      <w:bookmarkStart w:id="3046" w:name="_Toc449471307"/>
      <w:r w:rsidRPr="00716054">
        <w:rPr>
          <w:rStyle w:val="Pogrubienie"/>
        </w:rPr>
        <w:t>ułożenie izolacji termozgrzewalnej</w:t>
      </w:r>
      <w:bookmarkEnd w:id="3043"/>
      <w:bookmarkEnd w:id="3044"/>
      <w:bookmarkEnd w:id="3045"/>
      <w:bookmarkEnd w:id="3046"/>
    </w:p>
    <w:p w:rsidR="00913A64" w:rsidRPr="00913A64" w:rsidRDefault="00913A64" w:rsidP="000E19C4">
      <w:pPr>
        <w:jc w:val="both"/>
        <w:rPr>
          <w:sz w:val="22"/>
          <w:szCs w:val="22"/>
        </w:rPr>
      </w:pPr>
      <w:r w:rsidRPr="00913A64">
        <w:rPr>
          <w:sz w:val="22"/>
          <w:szCs w:val="22"/>
        </w:rPr>
        <w:t>roboty wykończeniowe.</w:t>
      </w:r>
    </w:p>
    <w:p w:rsidR="00913A64" w:rsidRPr="00716054" w:rsidRDefault="00913A64" w:rsidP="00716054">
      <w:pPr>
        <w:rPr>
          <w:rStyle w:val="Pogrubienie"/>
        </w:rPr>
      </w:pPr>
      <w:bookmarkStart w:id="3047" w:name="_Toc378610898"/>
      <w:bookmarkStart w:id="3048" w:name="_Toc380659346"/>
      <w:bookmarkStart w:id="3049" w:name="_Toc421787485"/>
      <w:bookmarkStart w:id="3050" w:name="_Toc449471308"/>
      <w:r w:rsidRPr="00716054">
        <w:rPr>
          <w:rStyle w:val="Pogrubienie"/>
        </w:rPr>
        <w:t>Roboty przygotowawcze</w:t>
      </w:r>
      <w:bookmarkEnd w:id="3047"/>
      <w:bookmarkEnd w:id="3048"/>
      <w:bookmarkEnd w:id="3049"/>
      <w:bookmarkEnd w:id="3050"/>
    </w:p>
    <w:p w:rsidR="00913A64" w:rsidRPr="00913A64" w:rsidRDefault="00913A64" w:rsidP="000E19C4">
      <w:pPr>
        <w:numPr>
          <w:ilvl w:val="12"/>
          <w:numId w:val="0"/>
        </w:numPr>
        <w:jc w:val="both"/>
        <w:rPr>
          <w:sz w:val="22"/>
          <w:szCs w:val="22"/>
        </w:rPr>
      </w:pPr>
      <w:r w:rsidRPr="00913A64">
        <w:rPr>
          <w:sz w:val="22"/>
          <w:szCs w:val="22"/>
        </w:rPr>
        <w:t>Przed przystąpieniem do robót należy, na podstawie dokumentacji projektowej, ST lub wskazań Inżyniera:</w:t>
      </w:r>
    </w:p>
    <w:p w:rsidR="00913A64" w:rsidRPr="00913A64" w:rsidRDefault="00913A64" w:rsidP="006D012F">
      <w:pPr>
        <w:numPr>
          <w:ilvl w:val="0"/>
          <w:numId w:val="58"/>
        </w:numPr>
        <w:tabs>
          <w:tab w:val="clear" w:pos="700"/>
          <w:tab w:val="num" w:pos="284"/>
        </w:tabs>
        <w:overflowPunct w:val="0"/>
        <w:autoSpaceDE w:val="0"/>
        <w:autoSpaceDN w:val="0"/>
        <w:adjustRightInd w:val="0"/>
        <w:ind w:hanging="700"/>
        <w:jc w:val="both"/>
        <w:textAlignment w:val="baseline"/>
        <w:rPr>
          <w:sz w:val="22"/>
          <w:szCs w:val="22"/>
        </w:rPr>
      </w:pPr>
      <w:r w:rsidRPr="00913A64">
        <w:rPr>
          <w:sz w:val="22"/>
          <w:szCs w:val="22"/>
        </w:rPr>
        <w:t>ustalić materiały niezbędne do wykonania robót,</w:t>
      </w:r>
    </w:p>
    <w:p w:rsidR="00913A64" w:rsidRPr="00913A64" w:rsidRDefault="00913A64" w:rsidP="006D012F">
      <w:pPr>
        <w:numPr>
          <w:ilvl w:val="0"/>
          <w:numId w:val="58"/>
        </w:numPr>
        <w:tabs>
          <w:tab w:val="clear" w:pos="700"/>
          <w:tab w:val="num" w:pos="284"/>
        </w:tabs>
        <w:overflowPunct w:val="0"/>
        <w:autoSpaceDE w:val="0"/>
        <w:autoSpaceDN w:val="0"/>
        <w:adjustRightInd w:val="0"/>
        <w:ind w:hanging="700"/>
        <w:jc w:val="both"/>
        <w:textAlignment w:val="baseline"/>
        <w:rPr>
          <w:sz w:val="22"/>
          <w:szCs w:val="22"/>
        </w:rPr>
      </w:pPr>
      <w:r w:rsidRPr="00913A64">
        <w:rPr>
          <w:sz w:val="22"/>
          <w:szCs w:val="22"/>
        </w:rPr>
        <w:t>określić kolejność, sposób i termin wykonania robót.</w:t>
      </w:r>
    </w:p>
    <w:p w:rsidR="00913A64" w:rsidRPr="00716054" w:rsidRDefault="00913A64" w:rsidP="00716054">
      <w:pPr>
        <w:rPr>
          <w:rStyle w:val="Pogrubienie"/>
        </w:rPr>
      </w:pPr>
      <w:bookmarkStart w:id="3051" w:name="_Toc378610899"/>
      <w:bookmarkStart w:id="3052" w:name="_Toc380659347"/>
      <w:bookmarkStart w:id="3053" w:name="_Toc421787486"/>
      <w:bookmarkStart w:id="3054" w:name="_Toc449471309"/>
      <w:r w:rsidRPr="00716054">
        <w:rPr>
          <w:rStyle w:val="Pogrubienie"/>
        </w:rPr>
        <w:t>Ogólne warunki prowadzenia robót izolacyjnych</w:t>
      </w:r>
      <w:bookmarkEnd w:id="3051"/>
      <w:bookmarkEnd w:id="3052"/>
      <w:bookmarkEnd w:id="3053"/>
      <w:bookmarkEnd w:id="3054"/>
    </w:p>
    <w:p w:rsidR="00913A64" w:rsidRPr="00913A64" w:rsidRDefault="00913A64" w:rsidP="000E19C4">
      <w:pPr>
        <w:jc w:val="both"/>
        <w:rPr>
          <w:sz w:val="22"/>
          <w:szCs w:val="22"/>
        </w:rPr>
      </w:pPr>
      <w:r w:rsidRPr="00913A64">
        <w:rPr>
          <w:sz w:val="22"/>
          <w:szCs w:val="22"/>
        </w:rPr>
        <w:t>Przy wykonywaniu prac izolacyjnych należy bezwzględnie przestrzegać zaleceń producenta materiału dotyczących wymaganych warunków atmosferycznych: temperatury i wilgotności powietrza. Podczas wykonywania prac Wykonawca zobowiązany jest monitorować wilgotność i temperaturę powietrza. Parametry te muszą odpowiadać wymaganiom podanym w kartach technicznych, Polskich Normach i aprobatach technicznych. Jeżeli warunki pogodowe odbiegają od wymagań kart technicznych, roboty należy przerwać i wznowić je dopiero po poprawie pogody. Pomiary warunków atmosferycznych należy wykonywać co 3-4 godziny i przy każdej odczuwalnej zmianie pogody. Jeżeli producent materiałów nie podaje inaczej, to prace izolacyjne należy wykonywać przy dobrej pogodzie, niedopuszczalne jest prowadzenie robót w czasie silnego wiatru, podczas opadów śniegu, deszczu i mżawki, bezpośrednio po opadach oraz przed spodziewanymi opadami, a także w czasie, gdy wilgotność względna powietrza jest większa niż 85%. Roboty można prowadzić, gdy temperatura powietrza oraz podłoża jest wyższa od +</w:t>
      </w:r>
      <w:smartTag w:uri="urn:schemas-microsoft-com:office:smarttags" w:element="metricconverter">
        <w:smartTagPr>
          <w:attr w:name="ProductID" w:val="5ﾰC"/>
        </w:smartTagPr>
        <w:r w:rsidRPr="00913A64">
          <w:rPr>
            <w:sz w:val="22"/>
            <w:szCs w:val="22"/>
          </w:rPr>
          <w:t>5°C</w:t>
        </w:r>
      </w:smartTag>
      <w:r w:rsidRPr="00913A64">
        <w:rPr>
          <w:sz w:val="22"/>
          <w:szCs w:val="22"/>
        </w:rPr>
        <w:t xml:space="preserve"> dla materiałów asfaltowych i +</w:t>
      </w:r>
      <w:smartTag w:uri="urn:schemas-microsoft-com:office:smarttags" w:element="metricconverter">
        <w:smartTagPr>
          <w:attr w:name="ProductID" w:val="8ﾰC"/>
        </w:smartTagPr>
        <w:r w:rsidRPr="00913A64">
          <w:rPr>
            <w:sz w:val="22"/>
            <w:szCs w:val="22"/>
          </w:rPr>
          <w:t>8°C</w:t>
        </w:r>
      </w:smartTag>
      <w:r w:rsidRPr="00913A64">
        <w:rPr>
          <w:sz w:val="22"/>
          <w:szCs w:val="22"/>
        </w:rPr>
        <w:t xml:space="preserve"> dla materiałów z tworzyw sztucznych. Temperatura betonowego podłoża przeznaczonego do gruntowania powinna być co najmniej o </w:t>
      </w:r>
      <w:smartTag w:uri="urn:schemas-microsoft-com:office:smarttags" w:element="metricconverter">
        <w:smartTagPr>
          <w:attr w:name="ProductID" w:val="3ﾰC"/>
        </w:smartTagPr>
        <w:r w:rsidRPr="00913A64">
          <w:rPr>
            <w:sz w:val="22"/>
            <w:szCs w:val="22"/>
          </w:rPr>
          <w:t>3°C</w:t>
        </w:r>
      </w:smartTag>
      <w:r w:rsidRPr="00913A64">
        <w:rPr>
          <w:sz w:val="22"/>
          <w:szCs w:val="22"/>
        </w:rPr>
        <w:t xml:space="preserve"> wyższa od punktu rosy. Materiały chemoutwardzalne można stosować przy temperaturze otoczenia nie przekraczającej +</w:t>
      </w:r>
      <w:smartTag w:uri="urn:schemas-microsoft-com:office:smarttags" w:element="metricconverter">
        <w:smartTagPr>
          <w:attr w:name="ProductID" w:val="30ﾰC"/>
        </w:smartTagPr>
        <w:r w:rsidRPr="00913A64">
          <w:rPr>
            <w:sz w:val="22"/>
            <w:szCs w:val="22"/>
          </w:rPr>
          <w:t>30°C</w:t>
        </w:r>
      </w:smartTag>
      <w:r w:rsidRPr="00913A64">
        <w:rPr>
          <w:sz w:val="22"/>
          <w:szCs w:val="22"/>
        </w:rPr>
        <w:t xml:space="preserve">, gdyż czas przydatności do użycia większości żywic chemoutwardzalnych ulega powyżej tej temperatury znacznemu skróceniu, co może mieć negatywny wpływ na jakość powłoki izolacyjnej, a nawet może uniemożliwić jej wykonanie. W pobliżu wykonywanych robót nie mogą być składane żadne materiały sypkie i pylące.Powierzchnię, na której wykonuje się roboty izolacyjne należy zabezpieczyć przed wejściem osób oraz wjazdem wszelkich pojazdów nie zatrudnionych bezpośrednio przy wykonywaniu izolacji. Pojazdy mogą poruszać się po wykonanej izolacji jadąc z prędkością nie przekraczającą </w:t>
      </w:r>
      <w:smartTag w:uri="urn:schemas-microsoft-com:office:smarttags" w:element="metricconverter">
        <w:smartTagPr>
          <w:attr w:name="ProductID" w:val="10 km/h"/>
        </w:smartTagPr>
        <w:r w:rsidRPr="00913A64">
          <w:rPr>
            <w:sz w:val="22"/>
            <w:szCs w:val="22"/>
          </w:rPr>
          <w:t>10 km/h</w:t>
        </w:r>
      </w:smartTag>
      <w:r w:rsidRPr="00913A64">
        <w:rPr>
          <w:sz w:val="22"/>
          <w:szCs w:val="22"/>
        </w:rPr>
        <w:t>. Dozwolona jest jedynie jazda na wprost. Niedopuszczalne jest zawracanie pojazdów na izolacji oraz skręcanie kół w stojącym pojeździe. Pod silniki maszyn budowlanych, które ze względów technologicznych muszą stać na izolacji lub na powierzchni czyszczonej przed ułożeniem izolacji, należy podstawiać stalowe rynienki, do których mógłby kapać olej z silników. Oczyszczonej płyty, ani wykonanej izolacji nie wolno zatłuścić olejem. Na wykonanej izolacji nie wolno składować żadnych materiałów ani parkować samochodów i maszyn budowlanych. Nie wolno dopuścić do mechanicznych uszkodzeń izolacji, wbicia w jej powierzchnię obcych przedmiotów (np. grysów) ani do trwałego za</w:t>
      </w:r>
      <w:r w:rsidR="00A57048">
        <w:rPr>
          <w:sz w:val="22"/>
          <w:szCs w:val="22"/>
        </w:rPr>
        <w:t xml:space="preserve">nieczyszczenia jej powierzchni. </w:t>
      </w:r>
      <w:r w:rsidRPr="00913A64">
        <w:rPr>
          <w:sz w:val="22"/>
          <w:szCs w:val="22"/>
        </w:rPr>
        <w:t>Jeśli zachodzi konieczność układania izolacji w złych warunkach pogodowych, takich jak niewłaściwa temperatura lub wilgotność powietrza, roboty powinny być prowadzone pod namiotem foliowym lub brezentowym, przy zastosowaniu urządzeń klimatyzacyjnych. Jeżeli roboty będą wykonywane w temperaturze 5-10</w:t>
      </w:r>
      <w:r w:rsidRPr="00913A64">
        <w:rPr>
          <w:sz w:val="22"/>
          <w:szCs w:val="22"/>
          <w:vertAlign w:val="superscript"/>
        </w:rPr>
        <w:t>o</w:t>
      </w:r>
      <w:r w:rsidRPr="00913A64">
        <w:rPr>
          <w:sz w:val="22"/>
          <w:szCs w:val="22"/>
        </w:rPr>
        <w:t>C, materiał izolacyjny powinien być uprzednio składowany przez 24 godz. w temp. 20</w:t>
      </w:r>
      <w:r w:rsidRPr="00913A64">
        <w:rPr>
          <w:sz w:val="22"/>
          <w:szCs w:val="22"/>
          <w:vertAlign w:val="superscript"/>
        </w:rPr>
        <w:t>o</w:t>
      </w:r>
      <w:r w:rsidRPr="00913A64">
        <w:rPr>
          <w:sz w:val="22"/>
          <w:szCs w:val="22"/>
        </w:rPr>
        <w:t>C. Uwaga: Wszystkie środki gruntujące oraz niektóre żywice zawierają rozpuszczalniki lub części lotne, które są nieszkodliwe przy pracy na otwartym powietrzu, ale przy pracy pod namiotem mogą gromadzić się w większych stężeniach, powodując zatrucie robotników, dlatego roboty wykonywane pod namiotem z użyciem palników gazowych oraz aparatów natryskowych wymagają bardzo sprawnej wentylacji.</w:t>
      </w:r>
      <w:r w:rsidRPr="00913A64">
        <w:rPr>
          <w:sz w:val="22"/>
          <w:szCs w:val="22"/>
        </w:rPr>
        <w:tab/>
        <w:t>Roboty izolacyjne powinny być wykonywane bardzo starannie i przez przeszkolonych pracowników. Zwraca się uwagę, iż wykonywanie poprawek na już ukończonych odcinkach jest bardzo pracochłonne i w przeważającej ilości wypadków prowadzi do powstania trwałych wad powłok izolacyjnych.</w:t>
      </w:r>
    </w:p>
    <w:p w:rsidR="00913A64" w:rsidRPr="00716054" w:rsidRDefault="00913A64" w:rsidP="00716054">
      <w:pPr>
        <w:rPr>
          <w:rStyle w:val="Pogrubienie"/>
        </w:rPr>
      </w:pPr>
      <w:bookmarkStart w:id="3055" w:name="_Toc378610900"/>
      <w:bookmarkStart w:id="3056" w:name="_Toc380659348"/>
      <w:bookmarkStart w:id="3057" w:name="_Toc421787487"/>
      <w:bookmarkStart w:id="3058" w:name="_Toc449471310"/>
      <w:r w:rsidRPr="00716054">
        <w:rPr>
          <w:rStyle w:val="Pogrubienie"/>
        </w:rPr>
        <w:t>5.5Przygotowanie powierzchni płyty betonowej do ułożenia izolacji</w:t>
      </w:r>
      <w:bookmarkEnd w:id="3055"/>
      <w:bookmarkEnd w:id="3056"/>
      <w:bookmarkEnd w:id="3057"/>
      <w:bookmarkEnd w:id="3058"/>
    </w:p>
    <w:p w:rsidR="00913A64" w:rsidRDefault="00913A64" w:rsidP="000E19C4">
      <w:pPr>
        <w:jc w:val="both"/>
        <w:rPr>
          <w:b/>
          <w:sz w:val="22"/>
          <w:szCs w:val="22"/>
        </w:rPr>
      </w:pPr>
      <w:r w:rsidRPr="00913A64">
        <w:rPr>
          <w:b/>
          <w:sz w:val="22"/>
          <w:szCs w:val="22"/>
        </w:rPr>
        <w:t>5.5.1. Przygotowanie płyty z dojrzałego betonu</w:t>
      </w:r>
    </w:p>
    <w:p w:rsidR="00913A64" w:rsidRPr="00913A64" w:rsidRDefault="00913A64" w:rsidP="000E19C4">
      <w:pPr>
        <w:jc w:val="both"/>
        <w:rPr>
          <w:b/>
          <w:sz w:val="22"/>
          <w:szCs w:val="22"/>
        </w:rPr>
      </w:pPr>
      <w:r w:rsidRPr="00913A64">
        <w:rPr>
          <w:sz w:val="22"/>
          <w:szCs w:val="22"/>
        </w:rPr>
        <w:t xml:space="preserve">Izolację układa się na odpowiednio wytrzymałym mechanicznie, suchym, czystym, równym i gładkim podłożu. Jeżeli producent w kartach technicznych nie podaje inaczej, to izolację można układać na betonie po co najmniej 14 dniach od jego ułożenia, gdy dojrzewanie betonu następowało w temperaturze co najmniej </w:t>
      </w:r>
      <w:smartTag w:uri="urn:schemas-microsoft-com:office:smarttags" w:element="metricconverter">
        <w:smartTagPr>
          <w:attr w:name="ProductID" w:val="15ﾰC"/>
        </w:smartTagPr>
        <w:r w:rsidRPr="00913A64">
          <w:rPr>
            <w:sz w:val="22"/>
            <w:szCs w:val="22"/>
          </w:rPr>
          <w:t>15°C</w:t>
        </w:r>
      </w:smartTag>
      <w:r w:rsidRPr="00913A64">
        <w:rPr>
          <w:sz w:val="22"/>
          <w:szCs w:val="22"/>
        </w:rPr>
        <w:t xml:space="preserve">. W przypadku, gdy dojrzewanie betonu następowało w temperaturze </w:t>
      </w:r>
      <w:r w:rsidRPr="00913A64">
        <w:rPr>
          <w:sz w:val="22"/>
          <w:szCs w:val="22"/>
        </w:rPr>
        <w:lastRenderedPageBreak/>
        <w:t>niższej, okres oczekiwania przed rozpoczęciem robót izolacyjnych należy odpowiednio wydłużyć. Stopień dojrzałości betonu można oceniać zgodnie z „Zaleceniami dotyczącymi oceny jakości betonu „in-situ” w nowo budowanych konstrukcjach obiektów mostowych” [29].Czyszczenie podłoża należy wykonać przez śrutowanie lub piaskowanie. Podłoże betonowe można też oczyścić hydromonitorem, czyli wodą pod ciśnieniem ok. 100 MPa. Przy stosowaniu tej metody należy pamiętać o dokładnym wysuszeniu podłoża po oczyszczeniu. Należy też zwrócić szczególną uwagę, aby nie usunąć zbyt grubej warstwy powierzchniowej. Podłoże należy dokładnie oczyścić z mleczka cementowego. Następnie oczyszczoną powierzchnię należy odpylić odkurzaczem przemysłowym lub przez zdmuchnięcie pyłu sprężonym powietrzem. Sprężarka powinna być wyposażona w filtr olejowy. Odpylanie należy wykonywać zawsze w kierunku zgodnym z kierunkiem wiatru wiejącego podczas robót.</w:t>
      </w:r>
    </w:p>
    <w:p w:rsidR="00913A64" w:rsidRPr="00913A64" w:rsidRDefault="00913A64" w:rsidP="000E19C4">
      <w:pPr>
        <w:jc w:val="both"/>
        <w:rPr>
          <w:sz w:val="22"/>
          <w:szCs w:val="22"/>
        </w:rPr>
      </w:pPr>
      <w:r w:rsidRPr="00913A64">
        <w:rPr>
          <w:sz w:val="22"/>
          <w:szCs w:val="22"/>
        </w:rPr>
        <w:t>Przygotowane podłoże powinno spełniać wymagania:</w:t>
      </w:r>
    </w:p>
    <w:p w:rsidR="00913A64" w:rsidRPr="00913A64" w:rsidRDefault="00913A64" w:rsidP="006D012F">
      <w:pPr>
        <w:numPr>
          <w:ilvl w:val="0"/>
          <w:numId w:val="144"/>
        </w:numPr>
        <w:overflowPunct w:val="0"/>
        <w:autoSpaceDE w:val="0"/>
        <w:autoSpaceDN w:val="0"/>
        <w:adjustRightInd w:val="0"/>
        <w:jc w:val="both"/>
        <w:textAlignment w:val="baseline"/>
        <w:rPr>
          <w:sz w:val="22"/>
          <w:szCs w:val="22"/>
        </w:rPr>
      </w:pPr>
      <w:r w:rsidRPr="00913A64">
        <w:rPr>
          <w:sz w:val="22"/>
          <w:szCs w:val="22"/>
        </w:rPr>
        <w:t>wytrzymałość gwarantowana na ściskanie powinna być nie mniejsza niż wynikająca z przyjętej klasy betonu,</w:t>
      </w:r>
    </w:p>
    <w:p w:rsidR="00913A64" w:rsidRPr="00913A64" w:rsidRDefault="00913A64" w:rsidP="006D012F">
      <w:pPr>
        <w:numPr>
          <w:ilvl w:val="0"/>
          <w:numId w:val="144"/>
        </w:numPr>
        <w:overflowPunct w:val="0"/>
        <w:autoSpaceDE w:val="0"/>
        <w:autoSpaceDN w:val="0"/>
        <w:adjustRightInd w:val="0"/>
        <w:jc w:val="both"/>
        <w:textAlignment w:val="baseline"/>
        <w:rPr>
          <w:sz w:val="22"/>
          <w:szCs w:val="22"/>
        </w:rPr>
      </w:pPr>
      <w:r w:rsidRPr="00913A64">
        <w:rPr>
          <w:sz w:val="22"/>
          <w:szCs w:val="22"/>
        </w:rPr>
        <w:t xml:space="preserve">wytrzymałość betonu na rozciąganie badana metodą „pull-off” powinna wynosić co najmniej 2,0 MPa. Sprawdzenie wytrzymałości podłoża na odrywanie wykonywane metodą „pull-off” przy średnicy krążka próbnego ø </w:t>
      </w:r>
      <w:smartTag w:uri="urn:schemas-microsoft-com:office:smarttags" w:element="metricconverter">
        <w:smartTagPr>
          <w:attr w:name="ProductID" w:val="50 mm"/>
        </w:smartTagPr>
        <w:r w:rsidRPr="00913A64">
          <w:rPr>
            <w:sz w:val="22"/>
            <w:szCs w:val="22"/>
          </w:rPr>
          <w:t>50 mm</w:t>
        </w:r>
      </w:smartTag>
      <w:r w:rsidRPr="00913A64">
        <w:rPr>
          <w:sz w:val="22"/>
          <w:szCs w:val="22"/>
        </w:rPr>
        <w:t xml:space="preserve"> powinno być przeprowadzone wg zasady: 1 oznaczenie na </w:t>
      </w:r>
      <w:smartTag w:uri="urn:schemas-microsoft-com:office:smarttags" w:element="metricconverter">
        <w:smartTagPr>
          <w:attr w:name="ProductID" w:val="25 m2"/>
        </w:smartTagPr>
        <w:r w:rsidRPr="00913A64">
          <w:rPr>
            <w:sz w:val="22"/>
            <w:szCs w:val="22"/>
          </w:rPr>
          <w:t>25 m</w:t>
        </w:r>
        <w:r w:rsidRPr="00913A64">
          <w:rPr>
            <w:sz w:val="22"/>
            <w:szCs w:val="22"/>
            <w:vertAlign w:val="superscript"/>
          </w:rPr>
          <w:t>2</w:t>
        </w:r>
      </w:smartTag>
      <w:r w:rsidRPr="00913A64">
        <w:rPr>
          <w:sz w:val="22"/>
          <w:szCs w:val="22"/>
        </w:rPr>
        <w:t xml:space="preserve"> izolowanej powierzchni i min. 5 oznaczeń wg PN-92/B-01814 [13],</w:t>
      </w:r>
    </w:p>
    <w:p w:rsidR="00913A64" w:rsidRPr="00913A64" w:rsidRDefault="00913A64" w:rsidP="006D012F">
      <w:pPr>
        <w:numPr>
          <w:ilvl w:val="0"/>
          <w:numId w:val="144"/>
        </w:numPr>
        <w:overflowPunct w:val="0"/>
        <w:autoSpaceDE w:val="0"/>
        <w:autoSpaceDN w:val="0"/>
        <w:adjustRightInd w:val="0"/>
        <w:jc w:val="both"/>
        <w:textAlignment w:val="baseline"/>
        <w:rPr>
          <w:sz w:val="22"/>
          <w:szCs w:val="22"/>
        </w:rPr>
      </w:pPr>
      <w:r w:rsidRPr="00913A64">
        <w:rPr>
          <w:sz w:val="22"/>
          <w:szCs w:val="22"/>
        </w:rPr>
        <w:t>podłoże powinno być suche: beton w stanie powietrzno-suchym, bez widocznych śladów wilgoci i spowodowanych wilgocią zaciemnień; przy pomiarze wilgotności wilgotnościomierzem elektronicznym za podłoże suche należy przyjąć beton o wilgotności mniejszej od 4%; pomiarów wilgotności płyty należy dokonywać przyrządem wycechowanym do pomiaru wilgotności materiałów o porowatości nie przekraczającej 10%,</w:t>
      </w:r>
    </w:p>
    <w:p w:rsidR="00913A64" w:rsidRPr="00913A64" w:rsidRDefault="00913A64" w:rsidP="006D012F">
      <w:pPr>
        <w:numPr>
          <w:ilvl w:val="0"/>
          <w:numId w:val="144"/>
        </w:numPr>
        <w:overflowPunct w:val="0"/>
        <w:autoSpaceDE w:val="0"/>
        <w:autoSpaceDN w:val="0"/>
        <w:adjustRightInd w:val="0"/>
        <w:jc w:val="both"/>
        <w:textAlignment w:val="baseline"/>
        <w:rPr>
          <w:sz w:val="22"/>
          <w:szCs w:val="22"/>
        </w:rPr>
      </w:pPr>
      <w:r w:rsidRPr="00913A64">
        <w:rPr>
          <w:sz w:val="22"/>
          <w:szCs w:val="22"/>
        </w:rPr>
        <w:t>podłoże powinno być czyste: powierzchnia betonu wolna od luźnych frakcji pyłów, plam oleju, smarów i innych zanieczyszczeń; ocenę czystości podłoża wykonuje się wizualnie,</w:t>
      </w:r>
    </w:p>
    <w:p w:rsidR="00913A64" w:rsidRPr="00913A64" w:rsidRDefault="00913A64" w:rsidP="006D012F">
      <w:pPr>
        <w:numPr>
          <w:ilvl w:val="0"/>
          <w:numId w:val="144"/>
        </w:numPr>
        <w:overflowPunct w:val="0"/>
        <w:autoSpaceDE w:val="0"/>
        <w:autoSpaceDN w:val="0"/>
        <w:adjustRightInd w:val="0"/>
        <w:jc w:val="both"/>
        <w:textAlignment w:val="baseline"/>
        <w:rPr>
          <w:sz w:val="22"/>
          <w:szCs w:val="22"/>
        </w:rPr>
      </w:pPr>
      <w:r w:rsidRPr="00913A64">
        <w:rPr>
          <w:sz w:val="22"/>
          <w:szCs w:val="22"/>
        </w:rPr>
        <w:t>podłoże powinno być gładkie: za podłoże gładkie uznaje się powierzchnie nie wykazujące lokalnych nierówności:</w:t>
      </w:r>
    </w:p>
    <w:p w:rsidR="00913A64" w:rsidRPr="00913A64" w:rsidRDefault="00913A64" w:rsidP="006D012F">
      <w:pPr>
        <w:numPr>
          <w:ilvl w:val="0"/>
          <w:numId w:val="144"/>
        </w:numPr>
        <w:overflowPunct w:val="0"/>
        <w:autoSpaceDE w:val="0"/>
        <w:autoSpaceDN w:val="0"/>
        <w:adjustRightInd w:val="0"/>
        <w:ind w:firstLine="86"/>
        <w:jc w:val="both"/>
        <w:textAlignment w:val="baseline"/>
        <w:rPr>
          <w:sz w:val="22"/>
          <w:szCs w:val="22"/>
        </w:rPr>
      </w:pPr>
      <w:r w:rsidRPr="00913A64">
        <w:rPr>
          <w:sz w:val="22"/>
          <w:szCs w:val="22"/>
        </w:rPr>
        <w:t xml:space="preserve">w przypadku wybrzuszeń – większych niż </w:t>
      </w:r>
      <w:smartTag w:uri="urn:schemas-microsoft-com:office:smarttags" w:element="metricconverter">
        <w:smartTagPr>
          <w:attr w:name="ProductID" w:val="3 mm"/>
        </w:smartTagPr>
        <w:r w:rsidRPr="00913A64">
          <w:rPr>
            <w:sz w:val="22"/>
            <w:szCs w:val="22"/>
          </w:rPr>
          <w:t>3 mm</w:t>
        </w:r>
      </w:smartTag>
      <w:r w:rsidRPr="00913A64">
        <w:rPr>
          <w:sz w:val="22"/>
          <w:szCs w:val="22"/>
        </w:rPr>
        <w:t>,</w:t>
      </w:r>
    </w:p>
    <w:p w:rsidR="00913A64" w:rsidRPr="00913A64" w:rsidRDefault="00913A64" w:rsidP="006D012F">
      <w:pPr>
        <w:numPr>
          <w:ilvl w:val="0"/>
          <w:numId w:val="144"/>
        </w:numPr>
        <w:overflowPunct w:val="0"/>
        <w:autoSpaceDE w:val="0"/>
        <w:autoSpaceDN w:val="0"/>
        <w:adjustRightInd w:val="0"/>
        <w:ind w:firstLine="86"/>
        <w:jc w:val="both"/>
        <w:textAlignment w:val="baseline"/>
        <w:rPr>
          <w:sz w:val="22"/>
          <w:szCs w:val="22"/>
        </w:rPr>
      </w:pPr>
      <w:r w:rsidRPr="00913A64">
        <w:rPr>
          <w:sz w:val="22"/>
          <w:szCs w:val="22"/>
        </w:rPr>
        <w:t xml:space="preserve">w przypadku zagłębień – większych niż </w:t>
      </w:r>
      <w:smartTag w:uri="urn:schemas-microsoft-com:office:smarttags" w:element="metricconverter">
        <w:smartTagPr>
          <w:attr w:name="ProductID" w:val="2 mm"/>
        </w:smartTagPr>
        <w:r w:rsidRPr="00913A64">
          <w:rPr>
            <w:sz w:val="22"/>
            <w:szCs w:val="22"/>
          </w:rPr>
          <w:t>2 mm</w:t>
        </w:r>
      </w:smartTag>
      <w:r w:rsidRPr="00913A64">
        <w:rPr>
          <w:sz w:val="22"/>
          <w:szCs w:val="22"/>
        </w:rPr>
        <w:t>,</w:t>
      </w:r>
    </w:p>
    <w:p w:rsidR="00913A64" w:rsidRPr="00913A64" w:rsidRDefault="00913A64" w:rsidP="000E19C4">
      <w:pPr>
        <w:ind w:left="426"/>
        <w:jc w:val="both"/>
        <w:rPr>
          <w:sz w:val="22"/>
          <w:szCs w:val="22"/>
        </w:rPr>
      </w:pPr>
      <w:r w:rsidRPr="00913A64">
        <w:rPr>
          <w:sz w:val="22"/>
          <w:szCs w:val="22"/>
        </w:rPr>
        <w:t>przy czym nierówności te nie mogą mieć ostrych krawędzi,</w:t>
      </w:r>
    </w:p>
    <w:p w:rsidR="00913A64" w:rsidRPr="00913A64" w:rsidRDefault="00913A64" w:rsidP="006D012F">
      <w:pPr>
        <w:numPr>
          <w:ilvl w:val="0"/>
          <w:numId w:val="145"/>
        </w:numPr>
        <w:overflowPunct w:val="0"/>
        <w:autoSpaceDE w:val="0"/>
        <w:autoSpaceDN w:val="0"/>
        <w:adjustRightInd w:val="0"/>
        <w:jc w:val="both"/>
        <w:textAlignment w:val="baseline"/>
        <w:rPr>
          <w:sz w:val="22"/>
          <w:szCs w:val="22"/>
        </w:rPr>
      </w:pPr>
      <w:r w:rsidRPr="00913A64">
        <w:rPr>
          <w:sz w:val="22"/>
          <w:szCs w:val="22"/>
        </w:rPr>
        <w:t xml:space="preserve">szorstkość podłoża badana metodą wypełnienia piaskiem nie powinna przekraczać </w:t>
      </w:r>
      <w:smartTag w:uri="urn:schemas-microsoft-com:office:smarttags" w:element="metricconverter">
        <w:smartTagPr>
          <w:attr w:name="ProductID" w:val="1,0 mm"/>
        </w:smartTagPr>
        <w:r w:rsidRPr="00913A64">
          <w:rPr>
            <w:sz w:val="22"/>
            <w:szCs w:val="22"/>
          </w:rPr>
          <w:t>1,0 mm</w:t>
        </w:r>
      </w:smartTag>
      <w:r w:rsidRPr="00913A64">
        <w:rPr>
          <w:sz w:val="22"/>
          <w:szCs w:val="22"/>
        </w:rPr>
        <w:t>,</w:t>
      </w:r>
    </w:p>
    <w:p w:rsidR="00913A64" w:rsidRPr="00913A64" w:rsidRDefault="00913A64" w:rsidP="006D012F">
      <w:pPr>
        <w:numPr>
          <w:ilvl w:val="0"/>
          <w:numId w:val="145"/>
        </w:numPr>
        <w:overflowPunct w:val="0"/>
        <w:autoSpaceDE w:val="0"/>
        <w:autoSpaceDN w:val="0"/>
        <w:adjustRightInd w:val="0"/>
        <w:jc w:val="both"/>
        <w:textAlignment w:val="baseline"/>
        <w:rPr>
          <w:sz w:val="22"/>
          <w:szCs w:val="22"/>
        </w:rPr>
      </w:pPr>
      <w:r w:rsidRPr="00913A64">
        <w:rPr>
          <w:sz w:val="22"/>
          <w:szCs w:val="22"/>
        </w:rPr>
        <w:t xml:space="preserve">podłoże powinno być równe: szczeliny pomiędzy powierzchnią podłoża, a łatą o długości </w:t>
      </w:r>
      <w:smartTag w:uri="urn:schemas-microsoft-com:office:smarttags" w:element="metricconverter">
        <w:smartTagPr>
          <w:attr w:name="ProductID" w:val="4 m"/>
        </w:smartTagPr>
        <w:r w:rsidRPr="00913A64">
          <w:rPr>
            <w:sz w:val="22"/>
            <w:szCs w:val="22"/>
          </w:rPr>
          <w:t>4 m</w:t>
        </w:r>
      </w:smartTag>
      <w:r w:rsidRPr="00913A64">
        <w:rPr>
          <w:sz w:val="22"/>
          <w:szCs w:val="22"/>
        </w:rPr>
        <w:t xml:space="preserve"> ułożoną na betonie nie powinny przekraczać:</w:t>
      </w:r>
    </w:p>
    <w:p w:rsidR="00913A64" w:rsidRPr="00913A64" w:rsidRDefault="00913A64" w:rsidP="006D012F">
      <w:pPr>
        <w:numPr>
          <w:ilvl w:val="0"/>
          <w:numId w:val="145"/>
        </w:numPr>
        <w:overflowPunct w:val="0"/>
        <w:autoSpaceDE w:val="0"/>
        <w:autoSpaceDN w:val="0"/>
        <w:adjustRightInd w:val="0"/>
        <w:ind w:firstLine="86"/>
        <w:jc w:val="both"/>
        <w:textAlignment w:val="baseline"/>
        <w:rPr>
          <w:sz w:val="22"/>
          <w:szCs w:val="22"/>
        </w:rPr>
      </w:pPr>
      <w:smartTag w:uri="urn:schemas-microsoft-com:office:smarttags" w:element="metricconverter">
        <w:smartTagPr>
          <w:attr w:name="ProductID" w:val="10 mm"/>
        </w:smartTagPr>
        <w:r w:rsidRPr="00913A64">
          <w:rPr>
            <w:sz w:val="22"/>
            <w:szCs w:val="22"/>
          </w:rPr>
          <w:t>10 mm</w:t>
        </w:r>
      </w:smartTag>
      <w:r w:rsidRPr="00913A64">
        <w:rPr>
          <w:sz w:val="22"/>
          <w:szCs w:val="22"/>
        </w:rPr>
        <w:t>, gdy pochylenie powierzchni pomostu jest większe od 1,5%,</w:t>
      </w:r>
    </w:p>
    <w:p w:rsidR="00913A64" w:rsidRPr="00913A64" w:rsidRDefault="00913A64" w:rsidP="006D012F">
      <w:pPr>
        <w:numPr>
          <w:ilvl w:val="0"/>
          <w:numId w:val="145"/>
        </w:numPr>
        <w:overflowPunct w:val="0"/>
        <w:autoSpaceDE w:val="0"/>
        <w:autoSpaceDN w:val="0"/>
        <w:adjustRightInd w:val="0"/>
        <w:ind w:firstLine="86"/>
        <w:jc w:val="both"/>
        <w:textAlignment w:val="baseline"/>
        <w:rPr>
          <w:sz w:val="22"/>
          <w:szCs w:val="22"/>
        </w:rPr>
      </w:pPr>
      <w:smartTag w:uri="urn:schemas-microsoft-com:office:smarttags" w:element="metricconverter">
        <w:smartTagPr>
          <w:attr w:name="ProductID" w:val="5 mm"/>
        </w:smartTagPr>
        <w:r w:rsidRPr="00913A64">
          <w:rPr>
            <w:sz w:val="22"/>
            <w:szCs w:val="22"/>
          </w:rPr>
          <w:t>5 mm</w:t>
        </w:r>
      </w:smartTag>
      <w:r w:rsidRPr="00913A64">
        <w:rPr>
          <w:sz w:val="22"/>
          <w:szCs w:val="22"/>
        </w:rPr>
        <w:t>, gdy pochylenie powierzchni pomostu jest mniejsze od 1,5%.</w:t>
      </w:r>
    </w:p>
    <w:p w:rsidR="00913A64" w:rsidRPr="00913A64" w:rsidRDefault="00913A64" w:rsidP="000E19C4">
      <w:pPr>
        <w:ind w:firstLine="709"/>
        <w:jc w:val="both"/>
        <w:rPr>
          <w:sz w:val="22"/>
          <w:szCs w:val="22"/>
        </w:rPr>
      </w:pPr>
      <w:r w:rsidRPr="00913A64">
        <w:rPr>
          <w:sz w:val="22"/>
          <w:szCs w:val="22"/>
        </w:rPr>
        <w:t xml:space="preserve">Pomiar równości podłoża wykonuje się mierząc cechowanym klinem prześwity pod aluminiową łatą długości </w:t>
      </w:r>
      <w:smartTag w:uri="urn:schemas-microsoft-com:office:smarttags" w:element="metricconverter">
        <w:smartTagPr>
          <w:attr w:name="ProductID" w:val="4 m"/>
        </w:smartTagPr>
        <w:r w:rsidRPr="00913A64">
          <w:rPr>
            <w:sz w:val="22"/>
            <w:szCs w:val="22"/>
          </w:rPr>
          <w:t>4 m</w:t>
        </w:r>
      </w:smartTag>
      <w:r w:rsidRPr="00913A64">
        <w:rPr>
          <w:sz w:val="22"/>
          <w:szCs w:val="22"/>
        </w:rPr>
        <w:t>, ułożoną na badanej powierzchni.</w:t>
      </w:r>
    </w:p>
    <w:p w:rsidR="00913A64" w:rsidRPr="00913A64" w:rsidRDefault="00913A64" w:rsidP="000E19C4">
      <w:pPr>
        <w:jc w:val="both"/>
        <w:rPr>
          <w:b/>
          <w:sz w:val="22"/>
          <w:szCs w:val="22"/>
        </w:rPr>
      </w:pPr>
      <w:r w:rsidRPr="00913A64">
        <w:rPr>
          <w:b/>
          <w:sz w:val="22"/>
          <w:szCs w:val="22"/>
        </w:rPr>
        <w:t>5.5.2. Przygotowanie płyty ze świeżego betonu</w:t>
      </w:r>
    </w:p>
    <w:p w:rsidR="00913A64" w:rsidRPr="00913A64" w:rsidRDefault="00913A64" w:rsidP="000E19C4">
      <w:pPr>
        <w:jc w:val="both"/>
        <w:rPr>
          <w:sz w:val="22"/>
          <w:szCs w:val="22"/>
        </w:rPr>
      </w:pPr>
      <w:r w:rsidRPr="00913A64">
        <w:rPr>
          <w:sz w:val="22"/>
          <w:szCs w:val="22"/>
        </w:rPr>
        <w:t>Po akceptacji Inżyniera i projektanta istnieje możliwość przyśpieszenia cyklu realizacji inwestycji dzięki zagruntowaniu świeżo wylanego betonu płyty. W tym przypadku powierzchnia płyty betonowej powinna być poddana obróbce urządzeniem do próżniowego odsysania wody z betonu. Po próżniowym odessaniu wilgoci z płyty, jej powierzchnię należy zatrzeć na gładko packą mechaniczną. Gruntowanie żywicą należy wykonać natychmiast po ukończeniu zacierania płyty. Powinno ono być wykonane w czasie od 4 do 8 godzin od momentu wylania mieszanki betonowej, czyli przed ukończeniem pierwszej fazy wiązania betonu. Po tym okresie żywica gruntująca nie zwiąże.</w:t>
      </w:r>
    </w:p>
    <w:p w:rsidR="00913A64" w:rsidRPr="00716054" w:rsidRDefault="00913A64" w:rsidP="00716054">
      <w:pPr>
        <w:rPr>
          <w:rStyle w:val="Pogrubienie"/>
        </w:rPr>
      </w:pPr>
      <w:bookmarkStart w:id="3059" w:name="_Toc378610901"/>
      <w:bookmarkStart w:id="3060" w:name="_Toc380659349"/>
      <w:bookmarkStart w:id="3061" w:name="_Toc421787488"/>
      <w:bookmarkStart w:id="3062" w:name="_Toc449471311"/>
      <w:r w:rsidRPr="00716054">
        <w:rPr>
          <w:rStyle w:val="Pogrubienie"/>
        </w:rPr>
        <w:t>5.6</w:t>
      </w:r>
      <w:r w:rsidR="00A57048" w:rsidRPr="00716054">
        <w:rPr>
          <w:rStyle w:val="Pogrubienie"/>
        </w:rPr>
        <w:t>.</w:t>
      </w:r>
      <w:r w:rsidRPr="00716054">
        <w:rPr>
          <w:rStyle w:val="Pogrubienie"/>
        </w:rPr>
        <w:t>Gruntowanie podłoża</w:t>
      </w:r>
      <w:bookmarkEnd w:id="3059"/>
      <w:bookmarkEnd w:id="3060"/>
      <w:bookmarkEnd w:id="3061"/>
      <w:bookmarkEnd w:id="3062"/>
    </w:p>
    <w:p w:rsidR="00913A64" w:rsidRPr="00913A64" w:rsidRDefault="00913A64" w:rsidP="000E19C4">
      <w:pPr>
        <w:jc w:val="both"/>
        <w:rPr>
          <w:b/>
          <w:sz w:val="22"/>
          <w:szCs w:val="22"/>
        </w:rPr>
      </w:pPr>
      <w:r w:rsidRPr="00913A64">
        <w:rPr>
          <w:b/>
          <w:sz w:val="22"/>
          <w:szCs w:val="22"/>
        </w:rPr>
        <w:t>5.6.1. Zasady gruntowania</w:t>
      </w:r>
    </w:p>
    <w:p w:rsidR="00913A64" w:rsidRPr="00913A64" w:rsidRDefault="00913A64" w:rsidP="000E19C4">
      <w:pPr>
        <w:jc w:val="both"/>
        <w:rPr>
          <w:sz w:val="22"/>
          <w:szCs w:val="22"/>
        </w:rPr>
      </w:pPr>
      <w:r w:rsidRPr="00913A64">
        <w:rPr>
          <w:sz w:val="22"/>
          <w:szCs w:val="22"/>
        </w:rPr>
        <w:t>Gruntowanie należy zawsze wykonywać zgodnie z instrukcją producenta środka gruntującego oraz tylko jednym rodzajem środka gruntującego. Podłoża zagruntowanego żywicznym środkiem gruntującym nie należy ponownie gruntować asfaltowym środkiem gruntującym i na odwrót. Ułożenie dwóch środków gruntujących: asfaltowego i żywicznego jednego na drugim jest poważnym błędem, który całkowicie zniszczy przyczepność izolacji do podłoża.</w:t>
      </w:r>
    </w:p>
    <w:p w:rsidR="00913A64" w:rsidRPr="00913A64" w:rsidRDefault="00913A64" w:rsidP="000E19C4">
      <w:pPr>
        <w:jc w:val="both"/>
        <w:rPr>
          <w:sz w:val="22"/>
          <w:szCs w:val="22"/>
        </w:rPr>
      </w:pPr>
      <w:r w:rsidRPr="00913A64">
        <w:rPr>
          <w:sz w:val="22"/>
          <w:szCs w:val="22"/>
        </w:rPr>
        <w:t>Należy unikać chodzenia po świeżo zagruntowanym podłożu. Wykonaną warstwę gruntującą należy chronić przed zabrudzeniem, wpływem czynników atmosferycznych. Wykonanie izolacji powinno nastąpić po utwardzeniu się powłoki z materiału gruntującego (w danej temperaturze zgodnie z zaleceniami producenta), najszybciej jak to możliwe.</w:t>
      </w:r>
    </w:p>
    <w:p w:rsidR="00913A64" w:rsidRPr="00913A64" w:rsidRDefault="00913A64" w:rsidP="000E19C4">
      <w:pPr>
        <w:jc w:val="both"/>
        <w:rPr>
          <w:b/>
          <w:sz w:val="22"/>
          <w:szCs w:val="22"/>
        </w:rPr>
      </w:pPr>
      <w:r w:rsidRPr="00913A64">
        <w:rPr>
          <w:b/>
          <w:sz w:val="22"/>
          <w:szCs w:val="22"/>
        </w:rPr>
        <w:lastRenderedPageBreak/>
        <w:t>5.6.2. Gruntowanie podłoża za pomocą asfaltowych środków gruntujących</w:t>
      </w:r>
    </w:p>
    <w:p w:rsidR="00913A64" w:rsidRPr="00913A64" w:rsidRDefault="00913A64" w:rsidP="000E19C4">
      <w:pPr>
        <w:jc w:val="both"/>
        <w:rPr>
          <w:sz w:val="22"/>
          <w:szCs w:val="22"/>
        </w:rPr>
      </w:pPr>
      <w:r w:rsidRPr="00913A64">
        <w:rPr>
          <w:sz w:val="22"/>
          <w:szCs w:val="22"/>
        </w:rPr>
        <w:t>Do gruntowania nowej płyty betonowej asfaltowym środkiem gruntującym można przystąpić, gdy beton jest w wieku co najmniej 14 dni. Gruntowanie podłoża wykonuje się przez jednokrotne pomalowanie powierzchni roztworem asfaltowym w ilości zalecanej przez producenta (zwykle jest to od 0,2 do 0,4 kg/m</w:t>
      </w:r>
      <w:r w:rsidRPr="00913A64">
        <w:rPr>
          <w:sz w:val="22"/>
          <w:szCs w:val="22"/>
          <w:vertAlign w:val="superscript"/>
        </w:rPr>
        <w:t>2</w:t>
      </w:r>
      <w:r w:rsidRPr="00913A64">
        <w:rPr>
          <w:sz w:val="22"/>
          <w:szCs w:val="22"/>
        </w:rPr>
        <w:t>). Zużycie materiału jest zależne od rodzaju roztworu asfaltowego oraz od chłonności podłoża. Gruntowanie wykonuje się za pomocą wałków malarskich lub szczotek dekarskich. Czas schnięcia roztworu asfaltowego jest zależny od rodzaju stosowanych rozpuszczalników oraz od warunków pogodowych (temperatury otoczenia podczas wykonywania robót i wiatru). Optymalny czas schnięcia roztworu asfaltowego powinien wynosić od 30 min do 4 godz. ale nie powinien przekraczać 6 godz. Gdy gruntowana powierzchnia pozostaje lepka przez dłuższy czas może zostać zapylona.</w:t>
      </w:r>
    </w:p>
    <w:p w:rsidR="00913A64" w:rsidRPr="00913A64" w:rsidRDefault="00913A64" w:rsidP="000E19C4">
      <w:pPr>
        <w:jc w:val="both"/>
        <w:rPr>
          <w:sz w:val="22"/>
          <w:szCs w:val="22"/>
        </w:rPr>
      </w:pPr>
      <w:r w:rsidRPr="00913A64">
        <w:rPr>
          <w:sz w:val="22"/>
          <w:szCs w:val="22"/>
        </w:rPr>
        <w:t>Prawidłowo zagruntowana powierzchnia po wyschnięciu roztworu asfaltowego powinna mieć jednolitą barwę czarną lub ciemnobrązową, bez smug i przebarwień. Przebarwienia powstają w miejscach, gdzie ułożono zbyt cienką warstwę roztworu asfaltowego lub gdzie podłoże było zatłuszczone i roztwór asfaltowy z niego spłynął. W dotyku zagruntowana powierzchnia powinna być sucha, tzn. nie kleić się do skóry ręki oraz nie zostawiać żadnych śladów na skórze.</w:t>
      </w:r>
    </w:p>
    <w:p w:rsidR="00913A64" w:rsidRPr="00913A64" w:rsidRDefault="00913A64" w:rsidP="000E19C4">
      <w:pPr>
        <w:jc w:val="both"/>
        <w:rPr>
          <w:sz w:val="22"/>
          <w:szCs w:val="22"/>
        </w:rPr>
      </w:pPr>
      <w:r w:rsidRPr="00913A64">
        <w:rPr>
          <w:sz w:val="22"/>
          <w:szCs w:val="22"/>
        </w:rPr>
        <w:t>Gruntowanie roztworem asfaltowym należy wykonywać jednokrotnie, a ułożona warstwa roztworu asfaltowego nie powinna być zbyt gruba. W przypadku dwukrotnego gruntowania lub ułożenia bardzo grubej warstwy roztworu asfaltowego, na powierzchni roztworu utworzy się błonka, pod którą pozostaną resztki rozpuszczalnika, które w sposób istotny osłabią przyczepność papy do podłoża.</w:t>
      </w:r>
    </w:p>
    <w:p w:rsidR="00913A64" w:rsidRPr="00913A64" w:rsidRDefault="00913A64" w:rsidP="000E19C4">
      <w:pPr>
        <w:jc w:val="both"/>
        <w:rPr>
          <w:sz w:val="22"/>
          <w:szCs w:val="22"/>
        </w:rPr>
      </w:pPr>
      <w:r w:rsidRPr="00913A64">
        <w:rPr>
          <w:sz w:val="22"/>
          <w:szCs w:val="22"/>
        </w:rPr>
        <w:t>Do przyklejenia papy zgrzewalnej można przystąpić dopiero po całkowitym wyschnięciu środka gruntującego.</w:t>
      </w:r>
    </w:p>
    <w:p w:rsidR="00913A64" w:rsidRPr="00913A64" w:rsidRDefault="00913A64" w:rsidP="000E19C4">
      <w:pPr>
        <w:jc w:val="both"/>
        <w:rPr>
          <w:b/>
          <w:sz w:val="22"/>
          <w:szCs w:val="22"/>
        </w:rPr>
      </w:pPr>
      <w:r w:rsidRPr="00913A64">
        <w:rPr>
          <w:b/>
          <w:sz w:val="22"/>
          <w:szCs w:val="22"/>
        </w:rPr>
        <w:t>5.6.3.  Gruntowanie podłoża za pomocą żywicznych środków gruntujących</w:t>
      </w:r>
    </w:p>
    <w:p w:rsidR="00913A64" w:rsidRPr="00913A64" w:rsidRDefault="00913A64" w:rsidP="000E19C4">
      <w:pPr>
        <w:jc w:val="both"/>
        <w:rPr>
          <w:sz w:val="22"/>
          <w:szCs w:val="22"/>
        </w:rPr>
      </w:pPr>
      <w:r w:rsidRPr="00913A64">
        <w:rPr>
          <w:sz w:val="22"/>
          <w:szCs w:val="22"/>
        </w:rPr>
        <w:t>Roboty związane z gruntowaniem betonu należy prowadzić ściśle wg instrukcji producenta żywicy w zakresie:</w:t>
      </w:r>
    </w:p>
    <w:p w:rsidR="00913A64" w:rsidRPr="00913A64" w:rsidRDefault="00913A64" w:rsidP="006D012F">
      <w:pPr>
        <w:numPr>
          <w:ilvl w:val="0"/>
          <w:numId w:val="146"/>
        </w:numPr>
        <w:overflowPunct w:val="0"/>
        <w:autoSpaceDE w:val="0"/>
        <w:autoSpaceDN w:val="0"/>
        <w:adjustRightInd w:val="0"/>
        <w:jc w:val="both"/>
        <w:textAlignment w:val="baseline"/>
        <w:rPr>
          <w:sz w:val="22"/>
          <w:szCs w:val="22"/>
        </w:rPr>
      </w:pPr>
      <w:r w:rsidRPr="00913A64">
        <w:rPr>
          <w:sz w:val="22"/>
          <w:szCs w:val="22"/>
        </w:rPr>
        <w:t>temperatury podłoża i otoczenia podczas wykonywania robót,</w:t>
      </w:r>
    </w:p>
    <w:p w:rsidR="00913A64" w:rsidRPr="00913A64" w:rsidRDefault="00913A64" w:rsidP="006D012F">
      <w:pPr>
        <w:numPr>
          <w:ilvl w:val="0"/>
          <w:numId w:val="146"/>
        </w:numPr>
        <w:overflowPunct w:val="0"/>
        <w:autoSpaceDE w:val="0"/>
        <w:autoSpaceDN w:val="0"/>
        <w:adjustRightInd w:val="0"/>
        <w:jc w:val="both"/>
        <w:textAlignment w:val="baseline"/>
        <w:rPr>
          <w:sz w:val="22"/>
          <w:szCs w:val="22"/>
        </w:rPr>
      </w:pPr>
      <w:r w:rsidRPr="00913A64">
        <w:rPr>
          <w:sz w:val="22"/>
          <w:szCs w:val="22"/>
        </w:rPr>
        <w:t>sposobu oczyszczenia podłoża,</w:t>
      </w:r>
    </w:p>
    <w:p w:rsidR="00913A64" w:rsidRPr="00913A64" w:rsidRDefault="00913A64" w:rsidP="006D012F">
      <w:pPr>
        <w:numPr>
          <w:ilvl w:val="0"/>
          <w:numId w:val="146"/>
        </w:numPr>
        <w:overflowPunct w:val="0"/>
        <w:autoSpaceDE w:val="0"/>
        <w:autoSpaceDN w:val="0"/>
        <w:adjustRightInd w:val="0"/>
        <w:jc w:val="both"/>
        <w:textAlignment w:val="baseline"/>
        <w:rPr>
          <w:sz w:val="22"/>
          <w:szCs w:val="22"/>
        </w:rPr>
      </w:pPr>
      <w:r w:rsidRPr="00913A64">
        <w:rPr>
          <w:sz w:val="22"/>
          <w:szCs w:val="22"/>
        </w:rPr>
        <w:t>proporcji, sposobu i czasu mieszania składników,</w:t>
      </w:r>
    </w:p>
    <w:p w:rsidR="00913A64" w:rsidRPr="00913A64" w:rsidRDefault="00913A64" w:rsidP="006D012F">
      <w:pPr>
        <w:numPr>
          <w:ilvl w:val="0"/>
          <w:numId w:val="146"/>
        </w:numPr>
        <w:overflowPunct w:val="0"/>
        <w:autoSpaceDE w:val="0"/>
        <w:autoSpaceDN w:val="0"/>
        <w:adjustRightInd w:val="0"/>
        <w:jc w:val="both"/>
        <w:textAlignment w:val="baseline"/>
        <w:rPr>
          <w:sz w:val="22"/>
          <w:szCs w:val="22"/>
        </w:rPr>
      </w:pPr>
      <w:r w:rsidRPr="00913A64">
        <w:rPr>
          <w:sz w:val="22"/>
          <w:szCs w:val="22"/>
        </w:rPr>
        <w:t>sposobu nanoszenia żywicy,</w:t>
      </w:r>
    </w:p>
    <w:p w:rsidR="00913A64" w:rsidRPr="00913A64" w:rsidRDefault="00913A64" w:rsidP="006D012F">
      <w:pPr>
        <w:numPr>
          <w:ilvl w:val="0"/>
          <w:numId w:val="146"/>
        </w:numPr>
        <w:overflowPunct w:val="0"/>
        <w:autoSpaceDE w:val="0"/>
        <w:autoSpaceDN w:val="0"/>
        <w:adjustRightInd w:val="0"/>
        <w:jc w:val="both"/>
        <w:textAlignment w:val="baseline"/>
        <w:rPr>
          <w:sz w:val="22"/>
          <w:szCs w:val="22"/>
        </w:rPr>
      </w:pPr>
      <w:r w:rsidRPr="00913A64">
        <w:rPr>
          <w:sz w:val="22"/>
          <w:szCs w:val="22"/>
        </w:rPr>
        <w:t>czasu przydatności żywicy zmieszanej z utwardzaczem do użycia,</w:t>
      </w:r>
    </w:p>
    <w:p w:rsidR="00913A64" w:rsidRPr="00913A64" w:rsidRDefault="00913A64" w:rsidP="006D012F">
      <w:pPr>
        <w:numPr>
          <w:ilvl w:val="0"/>
          <w:numId w:val="146"/>
        </w:numPr>
        <w:overflowPunct w:val="0"/>
        <w:autoSpaceDE w:val="0"/>
        <w:autoSpaceDN w:val="0"/>
        <w:adjustRightInd w:val="0"/>
        <w:jc w:val="both"/>
        <w:textAlignment w:val="baseline"/>
        <w:rPr>
          <w:sz w:val="22"/>
          <w:szCs w:val="22"/>
        </w:rPr>
      </w:pPr>
      <w:r w:rsidRPr="00913A64">
        <w:rPr>
          <w:sz w:val="22"/>
          <w:szCs w:val="22"/>
        </w:rPr>
        <w:t>zużycia materiałów.</w:t>
      </w:r>
    </w:p>
    <w:p w:rsidR="00913A64" w:rsidRPr="00913A64" w:rsidRDefault="00913A64" w:rsidP="000E19C4">
      <w:pPr>
        <w:ind w:firstLine="709"/>
        <w:jc w:val="both"/>
        <w:rPr>
          <w:sz w:val="22"/>
          <w:szCs w:val="22"/>
        </w:rPr>
      </w:pPr>
      <w:r w:rsidRPr="00913A64">
        <w:rPr>
          <w:sz w:val="22"/>
          <w:szCs w:val="22"/>
        </w:rPr>
        <w:t>Żywice epoksydowe są bardzo wrażliwe na zmiany warunków prowadzenia robót oraz na błędy technologiczne. Niedotrzymanie warunków producenta podczas wykonywania robót może doprowadzić do niezwiązania żywicy lub złuszczenia wykonanej warstwy. Wszelkie błędy w prowadzeniu robót mogą spowodować konieczność wykonywania napraw, za które koszty ponosi Wykonawca.</w:t>
      </w:r>
    </w:p>
    <w:p w:rsidR="00913A64" w:rsidRPr="00913A64" w:rsidRDefault="00913A64" w:rsidP="000E19C4">
      <w:pPr>
        <w:jc w:val="both"/>
        <w:rPr>
          <w:b/>
          <w:sz w:val="22"/>
          <w:szCs w:val="22"/>
        </w:rPr>
      </w:pPr>
      <w:r w:rsidRPr="00913A64">
        <w:rPr>
          <w:b/>
          <w:sz w:val="22"/>
          <w:szCs w:val="22"/>
        </w:rPr>
        <w:t>a) Gruntowanie świeżego betonu</w:t>
      </w:r>
    </w:p>
    <w:p w:rsidR="00913A64" w:rsidRPr="00913A64" w:rsidRDefault="00913A64" w:rsidP="000E19C4">
      <w:pPr>
        <w:jc w:val="both"/>
        <w:rPr>
          <w:sz w:val="22"/>
          <w:szCs w:val="22"/>
        </w:rPr>
      </w:pPr>
      <w:r w:rsidRPr="00913A64">
        <w:rPr>
          <w:sz w:val="22"/>
          <w:szCs w:val="22"/>
        </w:rPr>
        <w:t>O ile instrukcja producenta nie stanowi inaczej, gruntowanie świeżego betonu należy wykonać natychmiast po ukończeniu zacierania płyty. Powinno ono być wykonywane w czasie od 4 do 8 godz. od momentu wylania mieszanki betonowej, czyli przed ukończeniem pierwszej fazy wiązania betonu. Po tym okresie żywica gruntująca nie zwiąże.Bezpośrednio przed przystąpieniem do gruntowania, żywicę należy zmieszać z utwardzaczem w odpowiedniej proporcji. Zazwyczaj żywica i utwardzacz dostarczane są na budowę w opakowaniach przeznaczonych do zmieszania w całości. Utwardzacz należy przelać do pojemnika z żywicą bazową. Należy uważać, aby na ściankach pojemnika z utwardzaczem nie pozostał materiał. Gdy utwardzacz jest gęsty, należy go zeskrobać ze ścianek oraz z dna pojemnika z żywicą bazową. Mieszanie obu składników należy prowadzić wolnoobrotowym (maks. 300 obr./min) mieszadłem mechanicznym uważając, aby nie napowietrzyć mieszanin. Należy uważać, aby na ściankach i na dnie naczynia nie pozostał nierozmieszany materiał. Żywica nie zmieszana z utwardzaczem nie zwiąże.Nanoszenie żywicy najlepiej jest wykonywać wałkiem malarskim. Świeżo wykonaną warstwę żywicy należy posypać suszonym ogniowo piaskiem kwarcowym o odpowiedniej granulacji. Jeżeli instrukcja producenta przewiduje układanie żywicy gruntującej w dwóch warstwach, drugą warstwę należy ułożyć w terminie zalecanym przez producenta, zwykle po 24 godz. Bezpośrednio przed ułożeniem drugiej warstwy żywicy należy usunąć nadmiar posypki piaskowej, którą posypano pierwszą warstwę. Piasek można zmieść szczotkami o sztywnym włosiu, zdmuchnąć sprężonym powietrzem lub zebrać odkurzaczem przemysłowym.</w:t>
      </w:r>
    </w:p>
    <w:p w:rsidR="00913A64" w:rsidRPr="00913A64" w:rsidRDefault="00913A64" w:rsidP="000E19C4">
      <w:pPr>
        <w:jc w:val="both"/>
        <w:rPr>
          <w:b/>
          <w:sz w:val="22"/>
          <w:szCs w:val="22"/>
        </w:rPr>
      </w:pPr>
      <w:r w:rsidRPr="00913A64">
        <w:rPr>
          <w:b/>
          <w:sz w:val="22"/>
          <w:szCs w:val="22"/>
        </w:rPr>
        <w:t>b) Gruntowanie młodego betonu</w:t>
      </w:r>
    </w:p>
    <w:p w:rsidR="00913A64" w:rsidRPr="00913A64" w:rsidRDefault="00913A64" w:rsidP="000E19C4">
      <w:pPr>
        <w:jc w:val="both"/>
        <w:rPr>
          <w:sz w:val="22"/>
          <w:szCs w:val="22"/>
        </w:rPr>
      </w:pPr>
      <w:r w:rsidRPr="00913A64">
        <w:rPr>
          <w:sz w:val="22"/>
          <w:szCs w:val="22"/>
        </w:rPr>
        <w:lastRenderedPageBreak/>
        <w:t>Aby można było wykonać gruntowanie młodego (w wieku od 3 do 14 dni) betonu należy bardzo starannie przygotować płytę betonową podczas betonowania, ponieważ zarówno czyszczenie młodej płyty, jak i wykonanie napraw jej górnej powierzchni jest utrudnione z uwagi na dużą wilgotność betonu oraz na to, że młody beton nie osiągnął jeszcze pełnej wytrzymałości. Gruntowanie takiego betonu można wykonać jedynie specjalnymi żywicami, które mogą związać w środowisku wilgotnym. Do gruntowania młodego betonu można przystąpić w terminie określonym przez producenta żywicy. Zwykle jest to wiek 3 lub 7 dni. Przed gruntowaniem płyta betonu powinna zostać oczyszczona. Przygotowanie i układanie żywicy wykonuje się podobnie jak w przypadku gruntowania świeżego betonu.</w:t>
      </w:r>
    </w:p>
    <w:p w:rsidR="00913A64" w:rsidRPr="00913A64" w:rsidRDefault="00913A64" w:rsidP="000E19C4">
      <w:pPr>
        <w:jc w:val="both"/>
        <w:rPr>
          <w:b/>
          <w:sz w:val="22"/>
          <w:szCs w:val="22"/>
        </w:rPr>
      </w:pPr>
      <w:r w:rsidRPr="00913A64">
        <w:rPr>
          <w:b/>
          <w:sz w:val="22"/>
          <w:szCs w:val="22"/>
        </w:rPr>
        <w:t>c) Gruntowanie wilgotnego betonu</w:t>
      </w:r>
    </w:p>
    <w:p w:rsidR="00913A64" w:rsidRPr="00913A64" w:rsidRDefault="00913A64" w:rsidP="000E19C4">
      <w:pPr>
        <w:jc w:val="both"/>
        <w:rPr>
          <w:sz w:val="22"/>
          <w:szCs w:val="22"/>
        </w:rPr>
      </w:pPr>
      <w:r w:rsidRPr="00913A64">
        <w:rPr>
          <w:sz w:val="22"/>
          <w:szCs w:val="22"/>
        </w:rPr>
        <w:t>Określenie wilgotny beton oznacza beton w stanie matowo-wilgotnym, czyli beton, w którym pory są wypełnione wodą, a jego powierzchnia jest ciemna i matowa bez błyszczącej błonki wody. Nie wolno gruntować betonu mokrego, na którego powierzchni znajduje się błyszcząca warstewka wody. Jeżeli na powierzchni znajduje się warstwa wody, należy ją usunąć przez przedmuchanie powierzchni sprężonym powietrzem. Beton wilgotny można gruntować wyłącznie żywicami, które wiążą w środowisku wilgotnym. Żywice przeznaczone do gruntowania suchego betonu nie wiążą w środowisku wilgotnym.Przed gruntowaniem powierzchnia betonu powinna zostać oczyszczona. Przygotowanie i układanie żywicy wykonuje się podobnie jak w przypadku gruntowania świeżego betonu.</w:t>
      </w:r>
    </w:p>
    <w:p w:rsidR="00913A64" w:rsidRPr="00913A64" w:rsidRDefault="00913A64" w:rsidP="000E19C4">
      <w:pPr>
        <w:jc w:val="both"/>
        <w:rPr>
          <w:b/>
          <w:sz w:val="22"/>
          <w:szCs w:val="22"/>
        </w:rPr>
      </w:pPr>
      <w:r w:rsidRPr="00913A64">
        <w:rPr>
          <w:b/>
          <w:sz w:val="22"/>
          <w:szCs w:val="22"/>
        </w:rPr>
        <w:t>d) Gruntowanie suchego betonu</w:t>
      </w:r>
    </w:p>
    <w:p w:rsidR="00913A64" w:rsidRPr="00913A64" w:rsidRDefault="00913A64" w:rsidP="000E19C4">
      <w:pPr>
        <w:jc w:val="both"/>
        <w:rPr>
          <w:sz w:val="22"/>
          <w:szCs w:val="22"/>
        </w:rPr>
      </w:pPr>
      <w:r w:rsidRPr="00913A64">
        <w:rPr>
          <w:sz w:val="22"/>
          <w:szCs w:val="22"/>
        </w:rPr>
        <w:t>Za suchy beton uważa się beton w stanie powietrzno-suchym, czyli beton którego powierzchnia jest jednolicie jasna bez zaciemnień spowodowanych zawilgoceniem. Beton suchy można gruntować żywicami, które wiążą w środowisku suchym i wilgotnym. Do gruntowania nowej płyty z betonu żywicznym środkiem gruntującym, przeznaczonym do suchego betonu można przystąpić, gdy beton jest w wieku co najmniej 14 dni. Przed gruntowaniem powierzchnia betonu powinna zostać oczyszczona. Gruntowanie suchego betonu wykonuje się jedno lub dwukrotnie. Roboty wykonuje się podobnie jak w przypadku gruntowania świeżego betonu.</w:t>
      </w:r>
    </w:p>
    <w:p w:rsidR="00913A64" w:rsidRPr="00716054" w:rsidRDefault="00913A64" w:rsidP="00716054">
      <w:pPr>
        <w:rPr>
          <w:rStyle w:val="Pogrubienie"/>
        </w:rPr>
      </w:pPr>
      <w:bookmarkStart w:id="3063" w:name="_Toc378610902"/>
      <w:bookmarkStart w:id="3064" w:name="_Toc380659350"/>
      <w:bookmarkStart w:id="3065" w:name="_Toc421787489"/>
      <w:bookmarkStart w:id="3066" w:name="_Toc449471312"/>
      <w:r w:rsidRPr="00716054">
        <w:rPr>
          <w:rStyle w:val="Pogrubienie"/>
        </w:rPr>
        <w:t>5.7.Układanie izolacji z pap zgrzewalnych</w:t>
      </w:r>
      <w:bookmarkEnd w:id="3063"/>
      <w:bookmarkEnd w:id="3064"/>
      <w:bookmarkEnd w:id="3065"/>
      <w:bookmarkEnd w:id="3066"/>
    </w:p>
    <w:p w:rsidR="00913A64" w:rsidRPr="00913A64" w:rsidRDefault="00913A64" w:rsidP="000E19C4">
      <w:pPr>
        <w:jc w:val="both"/>
        <w:rPr>
          <w:b/>
          <w:sz w:val="22"/>
          <w:szCs w:val="22"/>
        </w:rPr>
      </w:pPr>
      <w:r w:rsidRPr="00913A64">
        <w:rPr>
          <w:b/>
          <w:sz w:val="22"/>
          <w:szCs w:val="22"/>
        </w:rPr>
        <w:t>5.7.1. Liczba warstw izolacji</w:t>
      </w:r>
    </w:p>
    <w:p w:rsidR="00913A64" w:rsidRPr="00913A64" w:rsidRDefault="00913A64" w:rsidP="000E19C4">
      <w:pPr>
        <w:jc w:val="both"/>
        <w:rPr>
          <w:sz w:val="22"/>
          <w:szCs w:val="22"/>
        </w:rPr>
      </w:pPr>
      <w:r w:rsidRPr="00913A64">
        <w:rPr>
          <w:sz w:val="22"/>
          <w:szCs w:val="22"/>
        </w:rPr>
        <w:t>Izolacje z papy zgrzewalnej mogą być wykonywane jako jednowarstwowe i dwuwarstwowe. Zaleca się układanie izolacji w jednej warstwie, ponieważ są one mniej podatne na błędy wykonawcze. Na odpowiedzialnych obiektach autostradowych nie dopuszcza się stosowania systemów dwuwarstwowych. Liczbę układanych warstw określa projekt techniczny izolacji, który powinien dostarczyć Wykonawca.Przystępując do wykonania izolacji należy tak zaplanować roboty, aby rozpoczynać od najniższego punktu konstrukcji. Arkusze papy należy układać w taki sposób, aby woda spływająca z arkusza ułożonego wyżej spływała na arkusz położny niżej („zasada dachówki”).</w:t>
      </w:r>
    </w:p>
    <w:p w:rsidR="00913A64" w:rsidRPr="00913A64" w:rsidRDefault="00913A64" w:rsidP="000E19C4">
      <w:pPr>
        <w:jc w:val="both"/>
        <w:rPr>
          <w:b/>
          <w:sz w:val="22"/>
          <w:szCs w:val="22"/>
        </w:rPr>
      </w:pPr>
      <w:r w:rsidRPr="00913A64">
        <w:rPr>
          <w:b/>
          <w:sz w:val="22"/>
          <w:szCs w:val="22"/>
        </w:rPr>
        <w:t>5.7.2. Układanie izolacji właściwej</w:t>
      </w:r>
    </w:p>
    <w:p w:rsidR="00913A64" w:rsidRPr="00913A64" w:rsidRDefault="00913A64" w:rsidP="000E19C4">
      <w:pPr>
        <w:jc w:val="both"/>
        <w:rPr>
          <w:sz w:val="22"/>
          <w:szCs w:val="22"/>
        </w:rPr>
      </w:pPr>
      <w:r w:rsidRPr="00913A64">
        <w:rPr>
          <w:sz w:val="22"/>
          <w:szCs w:val="22"/>
        </w:rPr>
        <w:t xml:space="preserve">Izolację z papy zgrzewalnej wykonuje się przez przyklejenie warstwy papy na zagruntowanym podłożu. Podłoże może być zagruntowane asfaltowym lub żywicznym środkiem gruntującym. Do przyklejania papy można przystąpić po całkowitym wyschnięciu asfaltowego środka gruntującego lub po utwardzeniu żywicznego środka gruntującego. Przyklejanie papy rozpoczyna się od zamontowania rolki papy w uchwytach palnika. Podczas klejenia powierzchnię arkusza papy podgrzewa się palnikiem gazowym do roztopienia asfaltu na spodniej stronie arkusza. Podczas pracy palnik przesuwa się, a rolka papy jest rozwijana i doklejana do podłoża. Do klejenia arkuszy należy stosować palniki gazowe, które umożliwiają nadtopienie papy jednocześnie na całej szerokości arkusza. Bardzo ważnym czynnikiem, decydującym o jakości wykonywanej izolacji jest dostarczenie odpowiedniej ilości energii cieplnej podczas nadtapiania arkusza. Roztopieniu powinna ulec cała warstwa asfaltu znajdująca się pod osnową. Asfalt ten powinien spływać z rolki na podłoże tworząc przed rolką warstwę płynnego asfaltu o szerokości około 8 do  </w:t>
      </w:r>
      <w:smartTag w:uri="urn:schemas-microsoft-com:office:smarttags" w:element="metricconverter">
        <w:smartTagPr>
          <w:attr w:name="ProductID" w:val="10 cm"/>
        </w:smartTagPr>
        <w:r w:rsidRPr="00913A64">
          <w:rPr>
            <w:sz w:val="22"/>
            <w:szCs w:val="22"/>
          </w:rPr>
          <w:t>10 cm</w:t>
        </w:r>
      </w:smartTag>
      <w:r w:rsidRPr="00913A64">
        <w:rPr>
          <w:sz w:val="22"/>
          <w:szCs w:val="22"/>
        </w:rPr>
        <w:t xml:space="preserve">. Rozwijana z rolki papa powinna „topić” się w roztopionym asfalcie i jednocześnie wyciskać nadmiar roztopionego asfaltu tak, aby przez cały czas przed rozwijaną rolką papy utrzymywała się warstewka płynnego asfaltu o podanej wyżej szerokości. Płynny asfalt powinien wypływać także na boki rolki na szerokości około 2 do </w:t>
      </w:r>
      <w:smartTag w:uri="urn:schemas-microsoft-com:office:smarttags" w:element="metricconverter">
        <w:smartTagPr>
          <w:attr w:name="ProductID" w:val="6 cm"/>
        </w:smartTagPr>
        <w:r w:rsidRPr="00913A64">
          <w:rPr>
            <w:sz w:val="22"/>
            <w:szCs w:val="22"/>
          </w:rPr>
          <w:t>6 cm</w:t>
        </w:r>
      </w:smartTag>
      <w:r w:rsidRPr="00913A64">
        <w:rPr>
          <w:sz w:val="22"/>
          <w:szCs w:val="22"/>
        </w:rPr>
        <w:t xml:space="preserve"> Gdy przyklejany arkusz się kończy, jego krawędź należy podtrzymać metalową „laską”, nadtopić od spodu małym jednopłomieniowym palnikiem i dopiero wtedy położyć na podłoże.</w:t>
      </w:r>
    </w:p>
    <w:p w:rsidR="00913A64" w:rsidRPr="00913A64" w:rsidRDefault="00913A64" w:rsidP="000E19C4">
      <w:pPr>
        <w:jc w:val="both"/>
        <w:rPr>
          <w:sz w:val="22"/>
          <w:szCs w:val="22"/>
        </w:rPr>
      </w:pPr>
      <w:r w:rsidRPr="00913A64">
        <w:rPr>
          <w:sz w:val="22"/>
          <w:szCs w:val="22"/>
        </w:rPr>
        <w:t>Poszczególne arkusze papy łączy się ze sobą na zakład:</w:t>
      </w:r>
    </w:p>
    <w:p w:rsidR="00913A64" w:rsidRPr="00913A64" w:rsidRDefault="00913A64" w:rsidP="006D012F">
      <w:pPr>
        <w:numPr>
          <w:ilvl w:val="0"/>
          <w:numId w:val="147"/>
        </w:numPr>
        <w:overflowPunct w:val="0"/>
        <w:autoSpaceDE w:val="0"/>
        <w:autoSpaceDN w:val="0"/>
        <w:adjustRightInd w:val="0"/>
        <w:jc w:val="both"/>
        <w:textAlignment w:val="baseline"/>
        <w:rPr>
          <w:sz w:val="22"/>
          <w:szCs w:val="22"/>
        </w:rPr>
      </w:pPr>
      <w:r w:rsidRPr="00913A64">
        <w:rPr>
          <w:sz w:val="22"/>
          <w:szCs w:val="22"/>
        </w:rPr>
        <w:t xml:space="preserve">poprzeczny (równolegle do długości arkusza papy) o szerokości </w:t>
      </w:r>
      <w:smartTag w:uri="urn:schemas-microsoft-com:office:smarttags" w:element="metricconverter">
        <w:smartTagPr>
          <w:attr w:name="ProductID" w:val="8 cm"/>
        </w:smartTagPr>
        <w:r w:rsidRPr="00913A64">
          <w:rPr>
            <w:sz w:val="22"/>
            <w:szCs w:val="22"/>
          </w:rPr>
          <w:t>8 cm</w:t>
        </w:r>
      </w:smartTag>
      <w:r w:rsidRPr="00913A64">
        <w:rPr>
          <w:sz w:val="22"/>
          <w:szCs w:val="22"/>
        </w:rPr>
        <w:t>,</w:t>
      </w:r>
    </w:p>
    <w:p w:rsidR="00913A64" w:rsidRPr="00913A64" w:rsidRDefault="00913A64" w:rsidP="006D012F">
      <w:pPr>
        <w:numPr>
          <w:ilvl w:val="0"/>
          <w:numId w:val="147"/>
        </w:numPr>
        <w:overflowPunct w:val="0"/>
        <w:autoSpaceDE w:val="0"/>
        <w:autoSpaceDN w:val="0"/>
        <w:adjustRightInd w:val="0"/>
        <w:jc w:val="both"/>
        <w:textAlignment w:val="baseline"/>
        <w:rPr>
          <w:sz w:val="22"/>
          <w:szCs w:val="22"/>
        </w:rPr>
      </w:pPr>
      <w:r w:rsidRPr="00913A64">
        <w:rPr>
          <w:sz w:val="22"/>
          <w:szCs w:val="22"/>
        </w:rPr>
        <w:lastRenderedPageBreak/>
        <w:t xml:space="preserve">podłużny (równoległe do szerokości arkusza papy) o szerokości </w:t>
      </w:r>
      <w:smartTag w:uri="urn:schemas-microsoft-com:office:smarttags" w:element="metricconverter">
        <w:smartTagPr>
          <w:attr w:name="ProductID" w:val="15 cm"/>
        </w:smartTagPr>
        <w:r w:rsidRPr="00913A64">
          <w:rPr>
            <w:sz w:val="22"/>
            <w:szCs w:val="22"/>
          </w:rPr>
          <w:t>15 cm</w:t>
        </w:r>
      </w:smartTag>
      <w:r w:rsidRPr="00913A64">
        <w:rPr>
          <w:sz w:val="22"/>
          <w:szCs w:val="22"/>
        </w:rPr>
        <w:t>.</w:t>
      </w:r>
    </w:p>
    <w:p w:rsidR="00913A64" w:rsidRPr="00913A64" w:rsidRDefault="00913A64" w:rsidP="000E19C4">
      <w:pPr>
        <w:ind w:firstLine="709"/>
        <w:jc w:val="both"/>
        <w:rPr>
          <w:sz w:val="22"/>
          <w:szCs w:val="22"/>
        </w:rPr>
      </w:pPr>
      <w:r w:rsidRPr="00913A64">
        <w:rPr>
          <w:sz w:val="22"/>
          <w:szCs w:val="22"/>
        </w:rPr>
        <w:t xml:space="preserve">Styki podłużne sąsiadujących arkuszy należy przesunąć względem siebie o co najmniej </w:t>
      </w:r>
      <w:smartTag w:uri="urn:schemas-microsoft-com:office:smarttags" w:element="metricconverter">
        <w:smartTagPr>
          <w:attr w:name="ProductID" w:val="50 cm"/>
        </w:smartTagPr>
        <w:r w:rsidRPr="00913A64">
          <w:rPr>
            <w:sz w:val="22"/>
            <w:szCs w:val="22"/>
          </w:rPr>
          <w:t>50 cm</w:t>
        </w:r>
      </w:smartTag>
      <w:r w:rsidRPr="00913A64">
        <w:rPr>
          <w:sz w:val="22"/>
          <w:szCs w:val="22"/>
        </w:rPr>
        <w:t>. Nie wolno dopuścić, aby w jednym miejscu nachodziły na siebie 4 arkusze papy. Gdy zachodzi konieczność przyklejenia w jednym miejscu 4 arkuszy, należy zawczasu wyciąć i usunąć naroże najniżej położonego arkusza papy.</w:t>
      </w:r>
    </w:p>
    <w:p w:rsidR="00913A64" w:rsidRPr="00913A64" w:rsidRDefault="00913A64" w:rsidP="000E19C4">
      <w:pPr>
        <w:pStyle w:val="Normalny1"/>
        <w:ind w:firstLine="709"/>
        <w:rPr>
          <w:sz w:val="22"/>
          <w:szCs w:val="22"/>
        </w:rPr>
      </w:pPr>
      <w:r w:rsidRPr="00913A64">
        <w:rPr>
          <w:sz w:val="22"/>
          <w:szCs w:val="22"/>
        </w:rPr>
        <w:t>W czasie układania krawężnika oraz zbrojenia kap chodnikowych oraz betonowania izolację w rejonie robót należy przykryć np. miękkimi płytami pilśniowymi lub blatami drewnianymi.</w:t>
      </w:r>
    </w:p>
    <w:p w:rsidR="00913A64" w:rsidRPr="00913A64" w:rsidRDefault="00913A64" w:rsidP="000E19C4">
      <w:pPr>
        <w:pStyle w:val="Normalny1"/>
        <w:rPr>
          <w:sz w:val="22"/>
          <w:szCs w:val="22"/>
        </w:rPr>
      </w:pPr>
      <w:r w:rsidRPr="00913A64">
        <w:rPr>
          <w:sz w:val="22"/>
          <w:szCs w:val="22"/>
        </w:rPr>
        <w:t xml:space="preserve">Przy układaniu papy na płytach przejściowych pionowy odcinek papy na końcach płyt przejściowych pozostawić bez przyklejania i zawinąć go do korytka z geomembrany sączka podłużnego wykonanego wg </w:t>
      </w:r>
      <w:r w:rsidR="001C1A5B">
        <w:rPr>
          <w:sz w:val="22"/>
          <w:szCs w:val="22"/>
        </w:rPr>
        <w:t>STWIORB</w:t>
      </w:r>
      <w:r w:rsidRPr="00913A64">
        <w:rPr>
          <w:sz w:val="22"/>
          <w:szCs w:val="22"/>
        </w:rPr>
        <w:t xml:space="preserve"> 26.01.02.00.</w:t>
      </w:r>
    </w:p>
    <w:p w:rsidR="00913A64" w:rsidRPr="00913A64" w:rsidRDefault="00913A64" w:rsidP="000E19C4">
      <w:pPr>
        <w:ind w:firstLine="709"/>
        <w:jc w:val="both"/>
        <w:rPr>
          <w:sz w:val="22"/>
          <w:szCs w:val="22"/>
        </w:rPr>
      </w:pPr>
      <w:r w:rsidRPr="00913A64">
        <w:rPr>
          <w:sz w:val="22"/>
          <w:szCs w:val="22"/>
        </w:rPr>
        <w:t>Do wykonania warstwy ochronnej lub nawierzchni drogowej należy przystąpić natychmiast po ułożeniu izolacji. Wszelki ruch technologiczny ludzi i pojazdów po izolacji, nie związany bezpośrednio z układaniem warstwy ochronnej lub nawierzchni jest zabroniony do czasu wykonania tych warstw. Niedopuszczalne jest także składowanie na wykonanie izolacji żadnych materiałów i narzędzi. Do czasu ułożenia warstwy ochronnej na izolację nie wolno wchodzić, nie wolno po niej jeździć, składować narzędzi i materiałów. W pobliżu robót hydroizolacyjnch nie wolno składować żadnych materiałów sypkich i pylących.</w:t>
      </w:r>
    </w:p>
    <w:p w:rsidR="00913A64" w:rsidRPr="00913A64" w:rsidRDefault="00913A64" w:rsidP="000E19C4">
      <w:pPr>
        <w:jc w:val="both"/>
        <w:rPr>
          <w:b/>
          <w:sz w:val="22"/>
          <w:szCs w:val="22"/>
        </w:rPr>
      </w:pPr>
      <w:r w:rsidRPr="00913A64">
        <w:rPr>
          <w:b/>
          <w:sz w:val="22"/>
          <w:szCs w:val="22"/>
        </w:rPr>
        <w:t>5.7.3. Wykonywanie obróbek na krawędziach izolacji</w:t>
      </w:r>
    </w:p>
    <w:p w:rsidR="00913A64" w:rsidRPr="00913A64" w:rsidRDefault="00913A64" w:rsidP="000E19C4">
      <w:pPr>
        <w:jc w:val="both"/>
        <w:rPr>
          <w:sz w:val="22"/>
          <w:szCs w:val="22"/>
        </w:rPr>
      </w:pPr>
      <w:r w:rsidRPr="00913A64">
        <w:rPr>
          <w:sz w:val="22"/>
          <w:szCs w:val="22"/>
        </w:rPr>
        <w:t>Miejsca zakończeń i wywinięć izolacji na krawędziach obiektu oraz przy dylatacjach, miejscach przebić izolacji przez rury i słupy osadzone w płycie oraz miejsca osadzeń wpustów i sączków wymagają wykonania robót ze szczególną starannością. Krawędzie przyklejanej izolacji należy nadtapiać mocniej niż środkową część arkusza, a po przyklejeniu do podłoża izolację należy dodatkowo nagrzać palnikiem.</w:t>
      </w:r>
    </w:p>
    <w:p w:rsidR="00913A64" w:rsidRPr="00913A64" w:rsidRDefault="00913A64" w:rsidP="000E19C4">
      <w:pPr>
        <w:jc w:val="both"/>
        <w:rPr>
          <w:b/>
          <w:sz w:val="22"/>
          <w:szCs w:val="22"/>
        </w:rPr>
      </w:pPr>
      <w:r w:rsidRPr="00913A64">
        <w:rPr>
          <w:b/>
          <w:sz w:val="22"/>
          <w:szCs w:val="22"/>
        </w:rPr>
        <w:t>5.7.4. Wykonywanie styków izolacji na granicy etapowania robót</w:t>
      </w:r>
    </w:p>
    <w:p w:rsidR="00913A64" w:rsidRPr="00913A64" w:rsidRDefault="00913A64" w:rsidP="000E19C4">
      <w:pPr>
        <w:jc w:val="both"/>
        <w:rPr>
          <w:sz w:val="22"/>
          <w:szCs w:val="22"/>
        </w:rPr>
      </w:pPr>
      <w:r w:rsidRPr="00913A64">
        <w:rPr>
          <w:sz w:val="22"/>
          <w:szCs w:val="22"/>
        </w:rPr>
        <w:t>Zasada wykonywania styków arkuszy papy w taki sposób, aby woda spływająca z arkusza ułożonego wyżej spływała na arkusz położony niżej powinna być stosowana we wszystkich tych przypadkach, gdy jest to możliwe ze względów wykonawczych i organizacyjnych. Mogą się jednak pojawić styki arkuszy wykonane odwrotnie, tj. takie, na których woda przepływa z arkusza naklejonego niżej na arkusz naklejony wyżej. Takie przypadki mogą mieć miejsce na granicach etapowania robót izolacyjnych, np. gdy izolacja jest wykonywana najpierw w pasach pod c</w:t>
      </w:r>
      <w:r w:rsidR="00871489">
        <w:rPr>
          <w:sz w:val="22"/>
          <w:szCs w:val="22"/>
        </w:rPr>
        <w:t xml:space="preserve">hodnikami, a później na jezdni. </w:t>
      </w:r>
      <w:r w:rsidRPr="00913A64">
        <w:rPr>
          <w:sz w:val="22"/>
          <w:szCs w:val="22"/>
        </w:rPr>
        <w:t xml:space="preserve">Jeżeli zachodzi konieczność etapowania robót, to krawędź arkusza papy na granicy etapu robót powinna zostać zawsze mocno przeklejona do podłoża. Pozostawienie nie doklejonej krawędzi arkusza papy, aby później wkleić pod nią inny arkusz i zachować „zasadę dachówki” jest poważnym błędem. Pod krawędzią takiego celowo nie doklejonego arkusza papy zbiera się wilgoć i pył, a często arkusz papy na granicy klejenia ulega uszkodzeniu. Prawidłowe wklejenie arkusza papy pod pozostawioną krawędź jest niewykonalne ze względu na zawilgocenia i zabrudzenia pozostawionej pachwiny oraz utrudniony dostęp palnika. W takim przypadku należy zrobić tzw. „styk odwrotny”. Arkusz papy na granicy etapu robót należy przykleić w całości do podłoża i pozostawić na czas przerwy w robotach. Po wznowieniu robót krawędź przyklejonego arkusza papy należy oczyścić ze wszystkich zanieczyszczeń na szerokości około </w:t>
      </w:r>
      <w:smartTag w:uri="urn:schemas-microsoft-com:office:smarttags" w:element="metricconverter">
        <w:smartTagPr>
          <w:attr w:name="ProductID" w:val="20 cm"/>
        </w:smartTagPr>
        <w:r w:rsidRPr="00913A64">
          <w:rPr>
            <w:sz w:val="22"/>
            <w:szCs w:val="22"/>
          </w:rPr>
          <w:t>20 cm</w:t>
        </w:r>
      </w:smartTag>
      <w:r w:rsidRPr="00913A64">
        <w:rPr>
          <w:sz w:val="22"/>
          <w:szCs w:val="22"/>
        </w:rPr>
        <w:t>. Gdy zabrudzenia powierzchni są znaczne, należy podgrzać od góry krawędź przyklejonego arkusza do nadtopienia asfaltu od góry arkusza i ściąć metalową szpachelką zanieczyszczenia wraz z częścią masy asfaltowej, która znajduje się ponad osnową papy. Następnie oczyszczoną krawędź należy rozgrzać palnikiem do roztopienia asfaltu. Nowy arkusz należy przykleić na tak oczyszczoną krawędź.</w:t>
      </w:r>
    </w:p>
    <w:p w:rsidR="00913A64" w:rsidRPr="0016612A" w:rsidRDefault="00913A64" w:rsidP="0016612A">
      <w:pPr>
        <w:jc w:val="both"/>
        <w:rPr>
          <w:b/>
          <w:bCs/>
          <w:sz w:val="22"/>
          <w:szCs w:val="22"/>
        </w:rPr>
      </w:pPr>
      <w:bookmarkStart w:id="3067" w:name="_Toc378610903"/>
      <w:bookmarkStart w:id="3068" w:name="_Toc380659351"/>
      <w:bookmarkStart w:id="3069" w:name="_Toc421787490"/>
      <w:bookmarkStart w:id="3070" w:name="_Toc449471313"/>
      <w:r w:rsidRPr="0016612A">
        <w:rPr>
          <w:b/>
          <w:bCs/>
          <w:sz w:val="22"/>
          <w:szCs w:val="22"/>
        </w:rPr>
        <w:t>Roboty wykończeniowe</w:t>
      </w:r>
      <w:bookmarkEnd w:id="3067"/>
      <w:bookmarkEnd w:id="3068"/>
      <w:bookmarkEnd w:id="3069"/>
      <w:bookmarkEnd w:id="3070"/>
    </w:p>
    <w:p w:rsidR="00913A64" w:rsidRPr="0016612A" w:rsidRDefault="00913A64" w:rsidP="0016612A">
      <w:pPr>
        <w:jc w:val="both"/>
        <w:rPr>
          <w:color w:val="FF0000"/>
          <w:sz w:val="22"/>
          <w:szCs w:val="22"/>
        </w:rPr>
      </w:pPr>
      <w:bookmarkStart w:id="3071" w:name="_Toc378610904"/>
      <w:bookmarkStart w:id="3072" w:name="_Toc380659352"/>
      <w:bookmarkStart w:id="3073" w:name="_Toc421787491"/>
      <w:bookmarkStart w:id="3074" w:name="_Toc449471314"/>
      <w:r w:rsidRPr="0016612A">
        <w:rPr>
          <w:sz w:val="22"/>
          <w:szCs w:val="22"/>
        </w:rPr>
        <w:t>Roboty wykończeniowe powinny być zgodne z dokumentacją projektową i ST. Do robót wykończeniowych należą prace związane z dostosowaniem wykonanych robót do   warunków budowy obiektu i roboty porządkujące</w:t>
      </w:r>
      <w:r w:rsidRPr="0016612A">
        <w:rPr>
          <w:color w:val="FF0000"/>
          <w:sz w:val="22"/>
          <w:szCs w:val="22"/>
        </w:rPr>
        <w:t>.</w:t>
      </w:r>
      <w:bookmarkEnd w:id="3071"/>
      <w:bookmarkEnd w:id="3072"/>
      <w:bookmarkEnd w:id="3073"/>
      <w:bookmarkEnd w:id="3074"/>
    </w:p>
    <w:p w:rsidR="00913A64" w:rsidRPr="00716054" w:rsidRDefault="00913A64" w:rsidP="00716054">
      <w:pPr>
        <w:rPr>
          <w:rStyle w:val="Pogrubienie"/>
        </w:rPr>
      </w:pPr>
    </w:p>
    <w:p w:rsidR="00913A64" w:rsidRPr="00716054" w:rsidRDefault="00913A64" w:rsidP="00716054">
      <w:pPr>
        <w:rPr>
          <w:rStyle w:val="Pogrubienie"/>
        </w:rPr>
      </w:pPr>
      <w:bookmarkStart w:id="3075" w:name="_Toc378610905"/>
      <w:bookmarkStart w:id="3076" w:name="_Toc380659353"/>
      <w:bookmarkStart w:id="3077" w:name="_Toc421787492"/>
      <w:bookmarkStart w:id="3078" w:name="_Toc449471315"/>
      <w:r w:rsidRPr="00716054">
        <w:rPr>
          <w:rStyle w:val="Pogrubienie"/>
        </w:rPr>
        <w:t>6.0. KONTROLA JAKOŚCI ROBÓT</w:t>
      </w:r>
      <w:bookmarkEnd w:id="3075"/>
      <w:bookmarkEnd w:id="3076"/>
      <w:bookmarkEnd w:id="3077"/>
      <w:bookmarkEnd w:id="3078"/>
    </w:p>
    <w:p w:rsidR="00913A64" w:rsidRPr="00716054" w:rsidRDefault="00913A64" w:rsidP="00716054">
      <w:pPr>
        <w:rPr>
          <w:rStyle w:val="Pogrubienie"/>
        </w:rPr>
      </w:pPr>
      <w:bookmarkStart w:id="3079" w:name="_Toc378610906"/>
      <w:bookmarkStart w:id="3080" w:name="_Toc380659354"/>
      <w:bookmarkStart w:id="3081" w:name="_Toc421787493"/>
      <w:bookmarkStart w:id="3082" w:name="_Toc449471316"/>
      <w:r w:rsidRPr="00716054">
        <w:rPr>
          <w:rStyle w:val="Pogrubienie"/>
        </w:rPr>
        <w:t>Ogólne zasady kontroli jakości robót</w:t>
      </w:r>
      <w:bookmarkEnd w:id="3079"/>
      <w:bookmarkEnd w:id="3080"/>
      <w:bookmarkEnd w:id="3081"/>
      <w:bookmarkEnd w:id="3082"/>
    </w:p>
    <w:p w:rsidR="00913A64" w:rsidRPr="00913A64" w:rsidRDefault="00913A64" w:rsidP="000E19C4">
      <w:pPr>
        <w:numPr>
          <w:ilvl w:val="12"/>
          <w:numId w:val="0"/>
        </w:numPr>
        <w:ind w:right="-143"/>
        <w:jc w:val="both"/>
        <w:rPr>
          <w:sz w:val="22"/>
          <w:szCs w:val="22"/>
        </w:rPr>
      </w:pPr>
      <w:r w:rsidRPr="00913A64">
        <w:rPr>
          <w:sz w:val="22"/>
          <w:szCs w:val="22"/>
        </w:rPr>
        <w:t xml:space="preserve">Ogólne zasady kontroli jakości robót podano w </w:t>
      </w:r>
      <w:r w:rsidR="001C1A5B">
        <w:rPr>
          <w:sz w:val="22"/>
          <w:szCs w:val="22"/>
        </w:rPr>
        <w:t>STWIORB</w:t>
      </w:r>
      <w:r w:rsidRPr="00913A64">
        <w:rPr>
          <w:sz w:val="22"/>
          <w:szCs w:val="22"/>
        </w:rPr>
        <w:t xml:space="preserve"> D-M-00.00.00 [1] „Wymagania ogólne”, pkt 6.</w:t>
      </w:r>
    </w:p>
    <w:p w:rsidR="00913A64" w:rsidRPr="00913A64" w:rsidRDefault="00913A64" w:rsidP="000E19C4">
      <w:pPr>
        <w:numPr>
          <w:ilvl w:val="12"/>
          <w:numId w:val="0"/>
        </w:numPr>
        <w:ind w:right="-143" w:firstLine="567"/>
        <w:jc w:val="both"/>
        <w:rPr>
          <w:sz w:val="22"/>
          <w:szCs w:val="22"/>
        </w:rPr>
      </w:pPr>
      <w:r w:rsidRPr="00913A64">
        <w:rPr>
          <w:sz w:val="22"/>
          <w:szCs w:val="22"/>
        </w:rPr>
        <w:t xml:space="preserve">Podczas wykonywania robót Wykonawca zobowiązany jest prowadzić protokół prac izolacyjnych, w którym w formie tabelarycznej powinien podać wszystkie niezbędne informacje o warunkach atmosferycznych, stanie stosowanych materiałów, parametrach technologicznych </w:t>
      </w:r>
      <w:r w:rsidRPr="00913A64">
        <w:rPr>
          <w:sz w:val="22"/>
          <w:szCs w:val="22"/>
        </w:rPr>
        <w:lastRenderedPageBreak/>
        <w:t>wbudowania materiałów, ilości zastosowanych materiałów oraz wyniki badań wykonanej izolacji. Przykłady protokołów kontroli zostały podane w załącznikach.</w:t>
      </w:r>
    </w:p>
    <w:p w:rsidR="00913A64" w:rsidRPr="00716054" w:rsidRDefault="00913A64" w:rsidP="00716054">
      <w:pPr>
        <w:rPr>
          <w:rStyle w:val="Pogrubienie"/>
        </w:rPr>
      </w:pPr>
      <w:bookmarkStart w:id="3083" w:name="_Toc378610907"/>
      <w:bookmarkStart w:id="3084" w:name="_Toc380659355"/>
      <w:bookmarkStart w:id="3085" w:name="_Toc421787494"/>
      <w:bookmarkStart w:id="3086" w:name="_Toc449471317"/>
      <w:r w:rsidRPr="00716054">
        <w:rPr>
          <w:rStyle w:val="Pogrubienie"/>
        </w:rPr>
        <w:t>6.2.Badania przed przystąpieniem do robót</w:t>
      </w:r>
      <w:bookmarkEnd w:id="3083"/>
      <w:bookmarkEnd w:id="3084"/>
      <w:bookmarkEnd w:id="3085"/>
      <w:bookmarkEnd w:id="3086"/>
    </w:p>
    <w:p w:rsidR="00913A64" w:rsidRPr="00913A64" w:rsidRDefault="00913A64" w:rsidP="000E19C4">
      <w:pPr>
        <w:ind w:right="-143"/>
        <w:jc w:val="both"/>
        <w:rPr>
          <w:sz w:val="22"/>
          <w:szCs w:val="22"/>
        </w:rPr>
      </w:pPr>
      <w:r w:rsidRPr="00913A64">
        <w:rPr>
          <w:sz w:val="22"/>
          <w:szCs w:val="22"/>
        </w:rPr>
        <w:t>Wszystkie dokumenty oraz wyniki badań Wykonawca przedstawi Inżynierowi do akceptacji.</w:t>
      </w:r>
    </w:p>
    <w:p w:rsidR="00913A64" w:rsidRPr="00913A64" w:rsidRDefault="00913A64" w:rsidP="000E19C4">
      <w:pPr>
        <w:ind w:right="-143" w:firstLine="709"/>
        <w:jc w:val="both"/>
        <w:rPr>
          <w:sz w:val="22"/>
          <w:szCs w:val="22"/>
        </w:rPr>
      </w:pPr>
      <w:r w:rsidRPr="00913A64">
        <w:rPr>
          <w:sz w:val="22"/>
          <w:szCs w:val="22"/>
        </w:rPr>
        <w:t>Na żądanie Inżyniera Wykonawca powinien przedstawić aktualne wyniki badań materiałów wykonywanych w ramach nadzoru wewnętrznego przez producenta.</w:t>
      </w:r>
    </w:p>
    <w:p w:rsidR="00913A64" w:rsidRPr="00913A64" w:rsidRDefault="00913A64" w:rsidP="000E19C4">
      <w:pPr>
        <w:ind w:right="-143" w:firstLine="709"/>
        <w:jc w:val="both"/>
        <w:rPr>
          <w:sz w:val="22"/>
          <w:szCs w:val="22"/>
        </w:rPr>
      </w:pPr>
      <w:r w:rsidRPr="00913A64">
        <w:rPr>
          <w:sz w:val="22"/>
          <w:szCs w:val="22"/>
        </w:rPr>
        <w:t>Przed zastosowaniem materiałów Wykonawca zobowiązany jest sprawdzić:</w:t>
      </w:r>
    </w:p>
    <w:p w:rsidR="00913A64" w:rsidRPr="00913A64" w:rsidRDefault="00913A64" w:rsidP="006D012F">
      <w:pPr>
        <w:numPr>
          <w:ilvl w:val="0"/>
          <w:numId w:val="148"/>
        </w:numPr>
        <w:ind w:right="-143"/>
        <w:jc w:val="both"/>
        <w:rPr>
          <w:sz w:val="22"/>
          <w:szCs w:val="22"/>
        </w:rPr>
      </w:pPr>
      <w:r w:rsidRPr="00913A64">
        <w:rPr>
          <w:sz w:val="22"/>
          <w:szCs w:val="22"/>
        </w:rPr>
        <w:t>nr produktu,</w:t>
      </w:r>
    </w:p>
    <w:p w:rsidR="00913A64" w:rsidRPr="00913A64" w:rsidRDefault="00913A64" w:rsidP="006D012F">
      <w:pPr>
        <w:numPr>
          <w:ilvl w:val="0"/>
          <w:numId w:val="148"/>
        </w:numPr>
        <w:ind w:right="-143"/>
        <w:jc w:val="both"/>
        <w:rPr>
          <w:sz w:val="22"/>
          <w:szCs w:val="22"/>
        </w:rPr>
      </w:pPr>
      <w:r w:rsidRPr="00913A64">
        <w:rPr>
          <w:sz w:val="22"/>
          <w:szCs w:val="22"/>
        </w:rPr>
        <w:t>stan opakowań materiału,</w:t>
      </w:r>
    </w:p>
    <w:p w:rsidR="00913A64" w:rsidRPr="00913A64" w:rsidRDefault="00913A64" w:rsidP="006D012F">
      <w:pPr>
        <w:numPr>
          <w:ilvl w:val="0"/>
          <w:numId w:val="148"/>
        </w:numPr>
        <w:ind w:right="-143"/>
        <w:jc w:val="both"/>
        <w:rPr>
          <w:sz w:val="22"/>
          <w:szCs w:val="22"/>
        </w:rPr>
      </w:pPr>
      <w:r w:rsidRPr="00913A64">
        <w:rPr>
          <w:sz w:val="22"/>
          <w:szCs w:val="22"/>
        </w:rPr>
        <w:t>warunki przechowywania materiału,</w:t>
      </w:r>
    </w:p>
    <w:p w:rsidR="00913A64" w:rsidRPr="00913A64" w:rsidRDefault="00913A64" w:rsidP="006D012F">
      <w:pPr>
        <w:numPr>
          <w:ilvl w:val="0"/>
          <w:numId w:val="148"/>
        </w:numPr>
        <w:ind w:right="-143"/>
        <w:jc w:val="both"/>
        <w:rPr>
          <w:sz w:val="22"/>
          <w:szCs w:val="22"/>
        </w:rPr>
      </w:pPr>
      <w:r w:rsidRPr="00913A64">
        <w:rPr>
          <w:sz w:val="22"/>
          <w:szCs w:val="22"/>
        </w:rPr>
        <w:t>datę produkcji i datę przydatności do stosowania.</w:t>
      </w:r>
    </w:p>
    <w:p w:rsidR="00913A64" w:rsidRPr="00913A64" w:rsidRDefault="00913A64" w:rsidP="000E19C4">
      <w:pPr>
        <w:ind w:right="-143" w:firstLine="709"/>
        <w:jc w:val="both"/>
        <w:rPr>
          <w:sz w:val="22"/>
          <w:szCs w:val="22"/>
        </w:rPr>
      </w:pPr>
      <w:r w:rsidRPr="00913A64">
        <w:rPr>
          <w:sz w:val="22"/>
          <w:szCs w:val="22"/>
        </w:rPr>
        <w:t>Dodatkowo po otwarciu pojemnika ze środkiem gruntującym Wykonawca powinien ocenić jego wygląd.</w:t>
      </w:r>
    </w:p>
    <w:p w:rsidR="00913A64" w:rsidRPr="00913A64" w:rsidRDefault="00913A64" w:rsidP="000E19C4">
      <w:pPr>
        <w:ind w:right="-143" w:firstLine="709"/>
        <w:jc w:val="both"/>
        <w:rPr>
          <w:sz w:val="22"/>
          <w:szCs w:val="22"/>
        </w:rPr>
      </w:pPr>
      <w:r w:rsidRPr="00913A64">
        <w:rPr>
          <w:sz w:val="22"/>
          <w:szCs w:val="22"/>
        </w:rPr>
        <w:t>Przykłady protokołów z kontroli jakości materiałów podano w załącznikach 1-3.</w:t>
      </w:r>
    </w:p>
    <w:p w:rsidR="00913A64" w:rsidRPr="00716054" w:rsidRDefault="00871489" w:rsidP="00716054">
      <w:pPr>
        <w:rPr>
          <w:rStyle w:val="Pogrubienie"/>
        </w:rPr>
      </w:pPr>
      <w:bookmarkStart w:id="3087" w:name="_Toc378610908"/>
      <w:bookmarkStart w:id="3088" w:name="_Toc380659356"/>
      <w:bookmarkStart w:id="3089" w:name="_Toc421787495"/>
      <w:bookmarkStart w:id="3090" w:name="_Toc449471318"/>
      <w:r w:rsidRPr="00716054">
        <w:rPr>
          <w:rStyle w:val="Pogrubienie"/>
        </w:rPr>
        <w:t>6.3.</w:t>
      </w:r>
      <w:r w:rsidR="00913A64" w:rsidRPr="00716054">
        <w:rPr>
          <w:rStyle w:val="Pogrubienie"/>
        </w:rPr>
        <w:t>Badania w czasie robót</w:t>
      </w:r>
      <w:bookmarkEnd w:id="3087"/>
      <w:bookmarkEnd w:id="3088"/>
      <w:bookmarkEnd w:id="3089"/>
      <w:bookmarkEnd w:id="3090"/>
    </w:p>
    <w:p w:rsidR="00913A64" w:rsidRPr="00913A64" w:rsidRDefault="00913A64" w:rsidP="000E19C4">
      <w:pPr>
        <w:ind w:firstLine="709"/>
        <w:jc w:val="both"/>
        <w:rPr>
          <w:sz w:val="22"/>
          <w:szCs w:val="22"/>
        </w:rPr>
      </w:pPr>
      <w:r w:rsidRPr="00913A64">
        <w:rPr>
          <w:sz w:val="22"/>
          <w:szCs w:val="22"/>
        </w:rPr>
        <w:t>Kontrolę wykonania robót izolacyjnych powinien sprawdzić Wykonawca, który dokonuje oceny zgodności wyrobu zgodnie z systemem 4 wg Rozporządzenia Ministra Infrastruktury z dnia 11 sierpnia 2004 r. w sprawie sposobów deklarowania zgodności wyrobów budowlanych oraz sposobu znakowania ich znakiem budowlanym (Dz.U. z 2004 r. nr 198, poz. 2041) [30].</w:t>
      </w:r>
    </w:p>
    <w:p w:rsidR="00913A64" w:rsidRPr="00913A64" w:rsidRDefault="00913A64" w:rsidP="000E19C4">
      <w:pPr>
        <w:ind w:firstLine="709"/>
        <w:jc w:val="both"/>
        <w:rPr>
          <w:sz w:val="22"/>
          <w:szCs w:val="22"/>
        </w:rPr>
      </w:pPr>
      <w:r w:rsidRPr="00913A64">
        <w:rPr>
          <w:sz w:val="22"/>
          <w:szCs w:val="22"/>
        </w:rPr>
        <w:t>Kontrola wykonania robót obejmuje:</w:t>
      </w:r>
    </w:p>
    <w:p w:rsidR="00913A64" w:rsidRPr="00913A64" w:rsidRDefault="00913A64" w:rsidP="006D012F">
      <w:pPr>
        <w:numPr>
          <w:ilvl w:val="0"/>
          <w:numId w:val="149"/>
        </w:numPr>
        <w:overflowPunct w:val="0"/>
        <w:autoSpaceDE w:val="0"/>
        <w:autoSpaceDN w:val="0"/>
        <w:adjustRightInd w:val="0"/>
        <w:jc w:val="both"/>
        <w:textAlignment w:val="baseline"/>
        <w:rPr>
          <w:sz w:val="22"/>
          <w:szCs w:val="22"/>
        </w:rPr>
      </w:pPr>
      <w:r w:rsidRPr="00913A64">
        <w:rPr>
          <w:sz w:val="22"/>
          <w:szCs w:val="22"/>
        </w:rPr>
        <w:t>sprawdzenie przygotowania podłoża,</w:t>
      </w:r>
    </w:p>
    <w:p w:rsidR="00913A64" w:rsidRPr="00913A64" w:rsidRDefault="00913A64" w:rsidP="006D012F">
      <w:pPr>
        <w:numPr>
          <w:ilvl w:val="0"/>
          <w:numId w:val="149"/>
        </w:numPr>
        <w:overflowPunct w:val="0"/>
        <w:autoSpaceDE w:val="0"/>
        <w:autoSpaceDN w:val="0"/>
        <w:adjustRightInd w:val="0"/>
        <w:jc w:val="both"/>
        <w:textAlignment w:val="baseline"/>
        <w:rPr>
          <w:sz w:val="22"/>
          <w:szCs w:val="22"/>
        </w:rPr>
      </w:pPr>
      <w:r w:rsidRPr="00913A64">
        <w:rPr>
          <w:sz w:val="22"/>
          <w:szCs w:val="22"/>
        </w:rPr>
        <w:t>kontrolę wykonania warstwy gruntującej,</w:t>
      </w:r>
    </w:p>
    <w:p w:rsidR="00913A64" w:rsidRPr="00913A64" w:rsidRDefault="00913A64" w:rsidP="006D012F">
      <w:pPr>
        <w:numPr>
          <w:ilvl w:val="0"/>
          <w:numId w:val="149"/>
        </w:numPr>
        <w:overflowPunct w:val="0"/>
        <w:autoSpaceDE w:val="0"/>
        <w:autoSpaceDN w:val="0"/>
        <w:adjustRightInd w:val="0"/>
        <w:jc w:val="both"/>
        <w:textAlignment w:val="baseline"/>
        <w:rPr>
          <w:sz w:val="22"/>
          <w:szCs w:val="22"/>
        </w:rPr>
      </w:pPr>
      <w:r w:rsidRPr="00913A64">
        <w:rPr>
          <w:sz w:val="22"/>
          <w:szCs w:val="22"/>
        </w:rPr>
        <w:t>kontrolę wykonania izolacji właściwej.</w:t>
      </w:r>
    </w:p>
    <w:p w:rsidR="00913A64" w:rsidRPr="00913A64" w:rsidRDefault="00913A64" w:rsidP="000E19C4">
      <w:pPr>
        <w:jc w:val="both"/>
        <w:rPr>
          <w:b/>
          <w:sz w:val="22"/>
          <w:szCs w:val="22"/>
        </w:rPr>
      </w:pPr>
      <w:r w:rsidRPr="00913A64">
        <w:rPr>
          <w:b/>
          <w:sz w:val="22"/>
          <w:szCs w:val="22"/>
        </w:rPr>
        <w:t>6.3.1. Kontrola przygotowania podłoża</w:t>
      </w:r>
    </w:p>
    <w:p w:rsidR="00913A64" w:rsidRPr="00913A64" w:rsidRDefault="00913A64" w:rsidP="000E19C4">
      <w:pPr>
        <w:jc w:val="both"/>
        <w:rPr>
          <w:sz w:val="22"/>
          <w:szCs w:val="22"/>
        </w:rPr>
      </w:pPr>
      <w:r w:rsidRPr="00913A64">
        <w:rPr>
          <w:sz w:val="22"/>
          <w:szCs w:val="22"/>
        </w:rPr>
        <w:t>Podłoże powinno spełniać wymagania podane w pkcie 5.5. Przykład protokołu z kontroli przygotowania podłoża podano w załączniku 4.</w:t>
      </w:r>
    </w:p>
    <w:p w:rsidR="00913A64" w:rsidRPr="00913A64" w:rsidRDefault="00913A64" w:rsidP="000E19C4">
      <w:pPr>
        <w:jc w:val="both"/>
        <w:rPr>
          <w:b/>
          <w:sz w:val="22"/>
          <w:szCs w:val="22"/>
        </w:rPr>
      </w:pPr>
      <w:r w:rsidRPr="00913A64">
        <w:rPr>
          <w:b/>
          <w:sz w:val="22"/>
          <w:szCs w:val="22"/>
        </w:rPr>
        <w:t>6.3.2.  Kontrola zagruntowania podłoża betonowego</w:t>
      </w:r>
    </w:p>
    <w:p w:rsidR="00913A64" w:rsidRPr="00913A64" w:rsidRDefault="00913A64" w:rsidP="000E19C4">
      <w:pPr>
        <w:jc w:val="both"/>
        <w:rPr>
          <w:sz w:val="22"/>
          <w:szCs w:val="22"/>
        </w:rPr>
      </w:pPr>
      <w:r w:rsidRPr="00913A64">
        <w:rPr>
          <w:sz w:val="22"/>
          <w:szCs w:val="22"/>
        </w:rPr>
        <w:t>Po zagruntowaniu podłoża stan powłoki gruntującej należy ocenić wizualnie:</w:t>
      </w:r>
    </w:p>
    <w:p w:rsidR="00913A64" w:rsidRPr="00913A64" w:rsidRDefault="00913A64" w:rsidP="006D012F">
      <w:pPr>
        <w:numPr>
          <w:ilvl w:val="0"/>
          <w:numId w:val="150"/>
        </w:numPr>
        <w:overflowPunct w:val="0"/>
        <w:autoSpaceDE w:val="0"/>
        <w:autoSpaceDN w:val="0"/>
        <w:adjustRightInd w:val="0"/>
        <w:jc w:val="both"/>
        <w:textAlignment w:val="baseline"/>
        <w:rPr>
          <w:sz w:val="22"/>
          <w:szCs w:val="22"/>
        </w:rPr>
      </w:pPr>
      <w:r w:rsidRPr="00913A64">
        <w:rPr>
          <w:sz w:val="22"/>
          <w:szCs w:val="22"/>
        </w:rPr>
        <w:t>przy stosowaniu asfaltowych środków gruntujących: prawidłowo zagruntowana powierzchnia powinna być czarna lub ciemnobrązowa i matowa. Po dotknięciu ręką nie powinna brudzić skóry,</w:t>
      </w:r>
    </w:p>
    <w:p w:rsidR="00913A64" w:rsidRPr="00913A64" w:rsidRDefault="00913A64" w:rsidP="006D012F">
      <w:pPr>
        <w:numPr>
          <w:ilvl w:val="0"/>
          <w:numId w:val="150"/>
        </w:numPr>
        <w:overflowPunct w:val="0"/>
        <w:autoSpaceDE w:val="0"/>
        <w:autoSpaceDN w:val="0"/>
        <w:adjustRightInd w:val="0"/>
        <w:jc w:val="both"/>
        <w:textAlignment w:val="baseline"/>
        <w:rPr>
          <w:sz w:val="22"/>
          <w:szCs w:val="22"/>
        </w:rPr>
      </w:pPr>
      <w:r w:rsidRPr="00913A64">
        <w:rPr>
          <w:sz w:val="22"/>
          <w:szCs w:val="22"/>
        </w:rPr>
        <w:t>przy zastosowaniu żywicznych środków gruntujących: prawidłowo zagruntowana powierzchnia powinna być sucha i lekko błyszcząca. Po dotknięciu ręką nie powinna brudzić skóry. Posypka piaskowa powinna być mocno przyklejona do żywicy i częściowo w nią wtopiona.</w:t>
      </w:r>
    </w:p>
    <w:p w:rsidR="00913A64" w:rsidRPr="00913A64" w:rsidRDefault="00913A64" w:rsidP="000E19C4">
      <w:pPr>
        <w:ind w:firstLine="709"/>
        <w:jc w:val="both"/>
        <w:rPr>
          <w:sz w:val="22"/>
          <w:szCs w:val="22"/>
        </w:rPr>
      </w:pPr>
      <w:r w:rsidRPr="00913A64">
        <w:rPr>
          <w:sz w:val="22"/>
          <w:szCs w:val="22"/>
        </w:rPr>
        <w:t>Kontrola grubości układanej powłoki gruntującej powinna być wykonywana na bieżąco przez sprawdzenie ilości zużytych materiałów, ilości dozowanych składników, czasu mieszania, czasu aplikacji (dotyczy żywicznych środków gruntujących).</w:t>
      </w:r>
    </w:p>
    <w:p w:rsidR="00913A64" w:rsidRPr="00913A64" w:rsidRDefault="00913A64" w:rsidP="000E19C4">
      <w:pPr>
        <w:ind w:firstLine="709"/>
        <w:jc w:val="both"/>
        <w:rPr>
          <w:sz w:val="22"/>
          <w:szCs w:val="22"/>
        </w:rPr>
      </w:pPr>
      <w:r w:rsidRPr="00913A64">
        <w:rPr>
          <w:sz w:val="22"/>
          <w:szCs w:val="22"/>
        </w:rPr>
        <w:t>Z ułożenia środka gruntującego należy sporządzić protokół. Wzorzec protokołu został zamieszczony w załącznikach 5 i 6.</w:t>
      </w:r>
    </w:p>
    <w:p w:rsidR="00913A64" w:rsidRPr="00913A64" w:rsidRDefault="00913A64" w:rsidP="000E19C4">
      <w:pPr>
        <w:jc w:val="both"/>
        <w:rPr>
          <w:b/>
          <w:sz w:val="22"/>
          <w:szCs w:val="22"/>
        </w:rPr>
      </w:pPr>
      <w:r w:rsidRPr="00913A64">
        <w:rPr>
          <w:b/>
          <w:sz w:val="22"/>
          <w:szCs w:val="22"/>
        </w:rPr>
        <w:t>6.3.3. Kontrola ułożenia papy zgrzewalnej</w:t>
      </w:r>
    </w:p>
    <w:p w:rsidR="00913A64" w:rsidRPr="00913A64" w:rsidRDefault="00913A64" w:rsidP="000E19C4">
      <w:pPr>
        <w:jc w:val="both"/>
        <w:rPr>
          <w:sz w:val="22"/>
          <w:szCs w:val="22"/>
        </w:rPr>
      </w:pPr>
      <w:r w:rsidRPr="00913A64">
        <w:rPr>
          <w:sz w:val="22"/>
          <w:szCs w:val="22"/>
        </w:rPr>
        <w:t>Podczas układania izolacji należy kontrolować:</w:t>
      </w:r>
    </w:p>
    <w:p w:rsidR="00913A64" w:rsidRPr="00913A64" w:rsidRDefault="00913A64" w:rsidP="006D012F">
      <w:pPr>
        <w:numPr>
          <w:ilvl w:val="0"/>
          <w:numId w:val="151"/>
        </w:numPr>
        <w:overflowPunct w:val="0"/>
        <w:autoSpaceDE w:val="0"/>
        <w:autoSpaceDN w:val="0"/>
        <w:adjustRightInd w:val="0"/>
        <w:jc w:val="both"/>
        <w:textAlignment w:val="baseline"/>
        <w:rPr>
          <w:sz w:val="22"/>
          <w:szCs w:val="22"/>
        </w:rPr>
      </w:pPr>
      <w:r w:rsidRPr="00913A64">
        <w:rPr>
          <w:sz w:val="22"/>
          <w:szCs w:val="22"/>
        </w:rPr>
        <w:t>równość układania arkuszy i szerokość zakładów,</w:t>
      </w:r>
    </w:p>
    <w:p w:rsidR="00913A64" w:rsidRPr="00913A64" w:rsidRDefault="00913A64" w:rsidP="006D012F">
      <w:pPr>
        <w:numPr>
          <w:ilvl w:val="0"/>
          <w:numId w:val="151"/>
        </w:numPr>
        <w:overflowPunct w:val="0"/>
        <w:autoSpaceDE w:val="0"/>
        <w:autoSpaceDN w:val="0"/>
        <w:adjustRightInd w:val="0"/>
        <w:jc w:val="both"/>
        <w:textAlignment w:val="baseline"/>
        <w:rPr>
          <w:sz w:val="22"/>
          <w:szCs w:val="22"/>
        </w:rPr>
      </w:pPr>
      <w:r w:rsidRPr="00913A64">
        <w:rPr>
          <w:sz w:val="22"/>
          <w:szCs w:val="22"/>
        </w:rPr>
        <w:t>wygląd zewnętrzny układanej izolacji – ocena wizualna: prawidłowo wykonana izolacja z papy zgrzewalnej powinna mieć jednolity wygląd i jednolitą barwę. Niedopuszczalne są przebarwienia, niedoklejenia, pęcherze, pęknięcia, fałdy i inne uszkodzenia,</w:t>
      </w:r>
    </w:p>
    <w:p w:rsidR="00913A64" w:rsidRPr="00913A64" w:rsidRDefault="00913A64" w:rsidP="006D012F">
      <w:pPr>
        <w:numPr>
          <w:ilvl w:val="0"/>
          <w:numId w:val="151"/>
        </w:numPr>
        <w:overflowPunct w:val="0"/>
        <w:autoSpaceDE w:val="0"/>
        <w:autoSpaceDN w:val="0"/>
        <w:adjustRightInd w:val="0"/>
        <w:jc w:val="both"/>
        <w:textAlignment w:val="baseline"/>
        <w:rPr>
          <w:sz w:val="22"/>
          <w:szCs w:val="22"/>
        </w:rPr>
      </w:pPr>
      <w:r w:rsidRPr="00913A64">
        <w:rPr>
          <w:sz w:val="22"/>
          <w:szCs w:val="22"/>
        </w:rPr>
        <w:t xml:space="preserve">prawidłowość sklejenia krawędzi arkuszy – ocena wizualna: spod przyklejanego arkusza powinny być wypływy masy asfaltowej na szerokości około 2 do </w:t>
      </w:r>
      <w:smartTag w:uri="urn:schemas-microsoft-com:office:smarttags" w:element="metricconverter">
        <w:smartTagPr>
          <w:attr w:name="ProductID" w:val="6 cm"/>
        </w:smartTagPr>
        <w:r w:rsidRPr="00913A64">
          <w:rPr>
            <w:sz w:val="22"/>
            <w:szCs w:val="22"/>
          </w:rPr>
          <w:t>6 cm</w:t>
        </w:r>
      </w:smartTag>
      <w:r w:rsidRPr="00913A64">
        <w:rPr>
          <w:sz w:val="22"/>
          <w:szCs w:val="22"/>
        </w:rPr>
        <w:t>,</w:t>
      </w:r>
    </w:p>
    <w:p w:rsidR="00913A64" w:rsidRPr="00913A64" w:rsidRDefault="00913A64" w:rsidP="006D012F">
      <w:pPr>
        <w:numPr>
          <w:ilvl w:val="0"/>
          <w:numId w:val="151"/>
        </w:numPr>
        <w:overflowPunct w:val="0"/>
        <w:autoSpaceDE w:val="0"/>
        <w:autoSpaceDN w:val="0"/>
        <w:adjustRightInd w:val="0"/>
        <w:jc w:val="both"/>
        <w:textAlignment w:val="baseline"/>
        <w:rPr>
          <w:sz w:val="22"/>
          <w:szCs w:val="22"/>
        </w:rPr>
      </w:pPr>
      <w:r w:rsidRPr="00913A64">
        <w:rPr>
          <w:sz w:val="22"/>
          <w:szCs w:val="22"/>
        </w:rPr>
        <w:t>stan przyklejenia izolacji do podłoża – ocena metodą opukiwania: metoda polega na delikatnym opukiwaniu powierzchni izolacji i poszukiwaniu miejsc, które dają głuchy dźwięk. W tych miejscach jest pusta przestrzeń pod izolacją, czyli izolacja jest niedoklejona do podłoża,</w:t>
      </w:r>
    </w:p>
    <w:p w:rsidR="00913A64" w:rsidRPr="00913A64" w:rsidRDefault="00913A64" w:rsidP="006D012F">
      <w:pPr>
        <w:numPr>
          <w:ilvl w:val="0"/>
          <w:numId w:val="151"/>
        </w:numPr>
        <w:overflowPunct w:val="0"/>
        <w:autoSpaceDE w:val="0"/>
        <w:autoSpaceDN w:val="0"/>
        <w:adjustRightInd w:val="0"/>
        <w:jc w:val="both"/>
        <w:textAlignment w:val="baseline"/>
        <w:rPr>
          <w:sz w:val="22"/>
          <w:szCs w:val="22"/>
        </w:rPr>
      </w:pPr>
      <w:r w:rsidRPr="00913A64">
        <w:rPr>
          <w:sz w:val="22"/>
          <w:szCs w:val="22"/>
        </w:rPr>
        <w:t>przyczepność izolacji do podłoża.</w:t>
      </w:r>
    </w:p>
    <w:p w:rsidR="00913A64" w:rsidRPr="00913A64" w:rsidRDefault="00913A64" w:rsidP="000E19C4">
      <w:pPr>
        <w:ind w:firstLine="709"/>
        <w:jc w:val="both"/>
        <w:rPr>
          <w:sz w:val="22"/>
          <w:szCs w:val="22"/>
        </w:rPr>
      </w:pPr>
      <w:r w:rsidRPr="00913A64">
        <w:rPr>
          <w:sz w:val="22"/>
          <w:szCs w:val="22"/>
        </w:rPr>
        <w:t xml:space="preserve">Po wykonaniu izolacji należy wykonać badanie jej przyczepności do podłoża. Badanie przyczepności izolacji do podłoża powinno być wykonywane na kilku losowo wybranych przez Inżyniera polach na obiekcie. Pole badawcze powinno mieć powierzchnię około </w:t>
      </w:r>
      <w:smartTag w:uri="urn:schemas-microsoft-com:office:smarttags" w:element="metricconverter">
        <w:smartTagPr>
          <w:attr w:name="ProductID" w:val="4 m2"/>
        </w:smartTagPr>
        <w:r w:rsidRPr="00913A64">
          <w:rPr>
            <w:sz w:val="22"/>
            <w:szCs w:val="22"/>
          </w:rPr>
          <w:t>4 m</w:t>
        </w:r>
        <w:r w:rsidRPr="00913A64">
          <w:rPr>
            <w:sz w:val="22"/>
            <w:szCs w:val="22"/>
            <w:vertAlign w:val="superscript"/>
          </w:rPr>
          <w:t>2</w:t>
        </w:r>
      </w:smartTag>
      <w:r w:rsidRPr="00913A64">
        <w:rPr>
          <w:sz w:val="22"/>
          <w:szCs w:val="22"/>
        </w:rPr>
        <w:t xml:space="preserve">. Na każdym polu badawczym należy wykonać badania w 5 punktach pomiarowych. Na obiektach o powierzchni mniejszej od </w:t>
      </w:r>
      <w:smartTag w:uri="urn:schemas-microsoft-com:office:smarttags" w:element="metricconverter">
        <w:smartTagPr>
          <w:attr w:name="ProductID" w:val="1000 m2"/>
        </w:smartTagPr>
        <w:r w:rsidRPr="00913A64">
          <w:rPr>
            <w:sz w:val="22"/>
            <w:szCs w:val="22"/>
          </w:rPr>
          <w:t>1000 m</w:t>
        </w:r>
        <w:r w:rsidRPr="00913A64">
          <w:rPr>
            <w:sz w:val="22"/>
            <w:szCs w:val="22"/>
            <w:vertAlign w:val="superscript"/>
          </w:rPr>
          <w:t>2</w:t>
        </w:r>
      </w:smartTag>
      <w:r w:rsidRPr="00913A64">
        <w:rPr>
          <w:sz w:val="22"/>
          <w:szCs w:val="22"/>
        </w:rPr>
        <w:t xml:space="preserve"> należy wyznaczyć 2 pola badawcze. Na obiektach większych należy dodać jedno pole badawcze na każde dodatkowo rozpoczęte </w:t>
      </w:r>
      <w:smartTag w:uri="urn:schemas-microsoft-com:office:smarttags" w:element="metricconverter">
        <w:smartTagPr>
          <w:attr w:name="ProductID" w:val="2000 m2"/>
        </w:smartTagPr>
        <w:r w:rsidRPr="00913A64">
          <w:rPr>
            <w:sz w:val="22"/>
            <w:szCs w:val="22"/>
          </w:rPr>
          <w:t>2000 m</w:t>
        </w:r>
        <w:r w:rsidRPr="00913A64">
          <w:rPr>
            <w:sz w:val="22"/>
            <w:szCs w:val="22"/>
            <w:vertAlign w:val="superscript"/>
          </w:rPr>
          <w:t>2</w:t>
        </w:r>
      </w:smartTag>
      <w:r w:rsidRPr="00913A64">
        <w:rPr>
          <w:sz w:val="22"/>
          <w:szCs w:val="22"/>
        </w:rPr>
        <w:t xml:space="preserve">  izolowanej powierzchni.</w:t>
      </w:r>
    </w:p>
    <w:p w:rsidR="00913A64" w:rsidRPr="00913A64" w:rsidRDefault="00913A64" w:rsidP="000E19C4">
      <w:pPr>
        <w:ind w:firstLine="709"/>
        <w:jc w:val="both"/>
        <w:rPr>
          <w:sz w:val="22"/>
          <w:szCs w:val="22"/>
        </w:rPr>
      </w:pPr>
      <w:r w:rsidRPr="00913A64">
        <w:rPr>
          <w:sz w:val="22"/>
          <w:szCs w:val="22"/>
        </w:rPr>
        <w:lastRenderedPageBreak/>
        <w:t>Jeżeli dokumentacja projektowa i ST nie podają inaczej można stosować jedną z dwóch metod oceny przyczepności izolacji do podłoża:</w:t>
      </w:r>
    </w:p>
    <w:p w:rsidR="00913A64" w:rsidRPr="00913A64" w:rsidRDefault="00913A64" w:rsidP="006D012F">
      <w:pPr>
        <w:numPr>
          <w:ilvl w:val="0"/>
          <w:numId w:val="152"/>
        </w:numPr>
        <w:overflowPunct w:val="0"/>
        <w:autoSpaceDE w:val="0"/>
        <w:autoSpaceDN w:val="0"/>
        <w:adjustRightInd w:val="0"/>
        <w:jc w:val="both"/>
        <w:textAlignment w:val="baseline"/>
        <w:rPr>
          <w:sz w:val="22"/>
          <w:szCs w:val="22"/>
        </w:rPr>
      </w:pPr>
      <w:r w:rsidRPr="00913A64">
        <w:rPr>
          <w:sz w:val="22"/>
          <w:szCs w:val="22"/>
        </w:rPr>
        <w:t xml:space="preserve">metoda odrywania paska: polega na oderwaniu paska izolacji o szerokości </w:t>
      </w:r>
      <w:smartTag w:uri="urn:schemas-microsoft-com:office:smarttags" w:element="metricconverter">
        <w:smartTagPr>
          <w:attr w:name="ProductID" w:val="5 cm"/>
        </w:smartTagPr>
        <w:r w:rsidRPr="00913A64">
          <w:rPr>
            <w:sz w:val="22"/>
            <w:szCs w:val="22"/>
          </w:rPr>
          <w:t>5 cm</w:t>
        </w:r>
      </w:smartTag>
      <w:r w:rsidRPr="00913A64">
        <w:rPr>
          <w:sz w:val="22"/>
          <w:szCs w:val="22"/>
        </w:rPr>
        <w:t xml:space="preserve"> i długości </w:t>
      </w:r>
      <w:smartTag w:uri="urn:schemas-microsoft-com:office:smarttags" w:element="metricconverter">
        <w:smartTagPr>
          <w:attr w:name="ProductID" w:val="15 cm"/>
        </w:smartTagPr>
        <w:r w:rsidRPr="00913A64">
          <w:rPr>
            <w:sz w:val="22"/>
            <w:szCs w:val="22"/>
          </w:rPr>
          <w:t>15 cm</w:t>
        </w:r>
      </w:smartTag>
      <w:r w:rsidRPr="00913A64">
        <w:rPr>
          <w:sz w:val="22"/>
          <w:szCs w:val="22"/>
        </w:rPr>
        <w:t xml:space="preserve"> od podłoża i ocenie stanu powierzchni zerwania. Papa powinna być zerwana w materiale (masie asfaltowej) poniżej osnowy. Powierzchnia zerwania nie powinna brudzić skóry. Na powierzchni zerwania nie powinno być drobnych pęcherzy,</w:t>
      </w:r>
    </w:p>
    <w:p w:rsidR="00913A64" w:rsidRPr="00913A64" w:rsidRDefault="00913A64" w:rsidP="006D012F">
      <w:pPr>
        <w:numPr>
          <w:ilvl w:val="0"/>
          <w:numId w:val="152"/>
        </w:numPr>
        <w:overflowPunct w:val="0"/>
        <w:autoSpaceDE w:val="0"/>
        <w:autoSpaceDN w:val="0"/>
        <w:adjustRightInd w:val="0"/>
        <w:jc w:val="both"/>
        <w:textAlignment w:val="baseline"/>
        <w:rPr>
          <w:sz w:val="22"/>
          <w:szCs w:val="22"/>
        </w:rPr>
      </w:pPr>
      <w:r w:rsidRPr="00913A64">
        <w:rPr>
          <w:sz w:val="22"/>
          <w:szCs w:val="22"/>
        </w:rPr>
        <w:t xml:space="preserve">metoda „pull-off”: polega na odrywaniu metalowych krążków o średnicy zewnętrznej </w:t>
      </w:r>
      <w:smartTag w:uri="urn:schemas-microsoft-com:office:smarttags" w:element="metricconverter">
        <w:smartTagPr>
          <w:attr w:name="ProductID" w:val="50 mm"/>
        </w:smartTagPr>
        <w:r w:rsidRPr="00913A64">
          <w:rPr>
            <w:sz w:val="22"/>
            <w:szCs w:val="22"/>
          </w:rPr>
          <w:t>50 mm</w:t>
        </w:r>
      </w:smartTag>
      <w:r w:rsidRPr="00913A64">
        <w:rPr>
          <w:sz w:val="22"/>
          <w:szCs w:val="22"/>
        </w:rPr>
        <w:t>, naklejonych na izolacji za pomocą kleju, przy zastosowaniu specjalnego aparatu i zmierzeniu siły zrywającej. Przed naklejeniem krążka izolację należy naciąć specjalną koronką o średnicy rdzenia równej średnicy krążka. Nacięcie należy wykonać przez całą grubość izolacji. Na każdym polu należy nakleić po 5 krążków, oderwać je aparatem „pull-off” i obliczyć średnią arytmetyczną z pomiaru. Pomiary należy wykonywać przy temperaturze otoczenia nie wyższej niż +</w:t>
      </w:r>
      <w:smartTag w:uri="urn:schemas-microsoft-com:office:smarttags" w:element="metricconverter">
        <w:smartTagPr>
          <w:attr w:name="ProductID" w:val="22ﾰC"/>
        </w:smartTagPr>
        <w:r w:rsidRPr="00913A64">
          <w:rPr>
            <w:sz w:val="22"/>
            <w:szCs w:val="22"/>
          </w:rPr>
          <w:t>22°C</w:t>
        </w:r>
      </w:smartTag>
      <w:r w:rsidRPr="00913A64">
        <w:rPr>
          <w:sz w:val="22"/>
          <w:szCs w:val="22"/>
        </w:rPr>
        <w:t>, w cieniu. Średnia wartość przyczepności do podłoża nie powinna być mniejsza od wartości wymaganej, podanej w tablicy 7.</w:t>
      </w:r>
    </w:p>
    <w:p w:rsidR="00913A64" w:rsidRPr="00913A64" w:rsidRDefault="00913A64" w:rsidP="000E19C4">
      <w:pPr>
        <w:tabs>
          <w:tab w:val="left" w:pos="993"/>
        </w:tabs>
        <w:ind w:left="992" w:hanging="992"/>
        <w:jc w:val="both"/>
        <w:rPr>
          <w:sz w:val="22"/>
          <w:szCs w:val="22"/>
        </w:rPr>
      </w:pPr>
      <w:r w:rsidRPr="00913A64">
        <w:rPr>
          <w:sz w:val="22"/>
          <w:szCs w:val="22"/>
        </w:rPr>
        <w:t>Tablica 7.</w:t>
      </w:r>
      <w:r w:rsidRPr="00913A64">
        <w:rPr>
          <w:sz w:val="22"/>
          <w:szCs w:val="22"/>
        </w:rPr>
        <w:tab/>
        <w:t>Minimalne wartości przyczepności izolacji z papy zgrzewalnej do podłoża w  różnych temperaturach otoczenia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90"/>
        <w:gridCol w:w="4048"/>
        <w:gridCol w:w="4050"/>
      </w:tblGrid>
      <w:tr w:rsidR="00913A64" w:rsidRPr="00913A64" w:rsidTr="00335BE1">
        <w:tc>
          <w:tcPr>
            <w:tcW w:w="641" w:type="pct"/>
            <w:tcBorders>
              <w:bottom w:val="double" w:sz="4" w:space="0" w:color="auto"/>
            </w:tcBorders>
          </w:tcPr>
          <w:p w:rsidR="00913A64" w:rsidRPr="00913A64" w:rsidRDefault="00913A64" w:rsidP="000E19C4">
            <w:pPr>
              <w:jc w:val="both"/>
              <w:rPr>
                <w:sz w:val="22"/>
                <w:szCs w:val="22"/>
              </w:rPr>
            </w:pPr>
            <w:r w:rsidRPr="00913A64">
              <w:rPr>
                <w:sz w:val="22"/>
                <w:szCs w:val="22"/>
              </w:rPr>
              <w:t>Lp.</w:t>
            </w:r>
          </w:p>
        </w:tc>
        <w:tc>
          <w:tcPr>
            <w:tcW w:w="2179" w:type="pct"/>
            <w:tcBorders>
              <w:bottom w:val="double" w:sz="4" w:space="0" w:color="auto"/>
            </w:tcBorders>
          </w:tcPr>
          <w:p w:rsidR="00913A64" w:rsidRPr="00913A64" w:rsidRDefault="00913A64" w:rsidP="000E19C4">
            <w:pPr>
              <w:jc w:val="both"/>
              <w:rPr>
                <w:sz w:val="22"/>
                <w:szCs w:val="22"/>
              </w:rPr>
            </w:pPr>
            <w:r w:rsidRPr="00913A64">
              <w:rPr>
                <w:sz w:val="22"/>
                <w:szCs w:val="22"/>
              </w:rPr>
              <w:t>Temperatura otoczenia, °C</w:t>
            </w:r>
          </w:p>
        </w:tc>
        <w:tc>
          <w:tcPr>
            <w:tcW w:w="2180" w:type="pct"/>
            <w:tcBorders>
              <w:bottom w:val="double" w:sz="4" w:space="0" w:color="auto"/>
            </w:tcBorders>
          </w:tcPr>
          <w:p w:rsidR="00913A64" w:rsidRPr="00913A64" w:rsidRDefault="00913A64" w:rsidP="000E19C4">
            <w:pPr>
              <w:jc w:val="both"/>
              <w:rPr>
                <w:sz w:val="22"/>
                <w:szCs w:val="22"/>
              </w:rPr>
            </w:pPr>
            <w:r w:rsidRPr="00913A64">
              <w:rPr>
                <w:sz w:val="22"/>
                <w:szCs w:val="22"/>
              </w:rPr>
              <w:t>Minimalna przyczepność izolacji do podłoża, MPa</w:t>
            </w:r>
          </w:p>
        </w:tc>
      </w:tr>
      <w:tr w:rsidR="00913A64" w:rsidRPr="00913A64" w:rsidTr="00335BE1">
        <w:tc>
          <w:tcPr>
            <w:tcW w:w="641" w:type="pct"/>
            <w:tcBorders>
              <w:top w:val="double" w:sz="4" w:space="0" w:color="auto"/>
            </w:tcBorders>
          </w:tcPr>
          <w:p w:rsidR="00913A64" w:rsidRPr="00913A64" w:rsidRDefault="00913A64" w:rsidP="000E19C4">
            <w:pPr>
              <w:jc w:val="both"/>
              <w:rPr>
                <w:sz w:val="22"/>
                <w:szCs w:val="22"/>
              </w:rPr>
            </w:pPr>
            <w:r w:rsidRPr="00913A64">
              <w:rPr>
                <w:sz w:val="22"/>
                <w:szCs w:val="22"/>
              </w:rPr>
              <w:t>1</w:t>
            </w:r>
          </w:p>
        </w:tc>
        <w:tc>
          <w:tcPr>
            <w:tcW w:w="2179" w:type="pct"/>
            <w:tcBorders>
              <w:top w:val="double" w:sz="4" w:space="0" w:color="auto"/>
            </w:tcBorders>
          </w:tcPr>
          <w:p w:rsidR="00913A64" w:rsidRPr="00913A64" w:rsidRDefault="00913A64" w:rsidP="000E19C4">
            <w:pPr>
              <w:jc w:val="both"/>
              <w:rPr>
                <w:sz w:val="22"/>
                <w:szCs w:val="22"/>
              </w:rPr>
            </w:pPr>
            <w:r w:rsidRPr="00913A64">
              <w:rPr>
                <w:sz w:val="22"/>
                <w:szCs w:val="22"/>
              </w:rPr>
              <w:t>6 – 10</w:t>
            </w:r>
          </w:p>
        </w:tc>
        <w:tc>
          <w:tcPr>
            <w:tcW w:w="2180" w:type="pct"/>
            <w:tcBorders>
              <w:top w:val="double" w:sz="4" w:space="0" w:color="auto"/>
            </w:tcBorders>
          </w:tcPr>
          <w:p w:rsidR="00913A64" w:rsidRPr="00913A64" w:rsidRDefault="00913A64" w:rsidP="000E19C4">
            <w:pPr>
              <w:jc w:val="both"/>
              <w:rPr>
                <w:sz w:val="22"/>
                <w:szCs w:val="22"/>
              </w:rPr>
            </w:pPr>
            <w:r w:rsidRPr="00913A64">
              <w:rPr>
                <w:sz w:val="22"/>
                <w:szCs w:val="22"/>
              </w:rPr>
              <w:t>0,7</w:t>
            </w:r>
          </w:p>
        </w:tc>
      </w:tr>
      <w:tr w:rsidR="00913A64" w:rsidRPr="00913A64" w:rsidTr="00335BE1">
        <w:tc>
          <w:tcPr>
            <w:tcW w:w="641" w:type="pct"/>
          </w:tcPr>
          <w:p w:rsidR="00913A64" w:rsidRPr="00913A64" w:rsidRDefault="00913A64" w:rsidP="000E19C4">
            <w:pPr>
              <w:jc w:val="both"/>
              <w:rPr>
                <w:sz w:val="22"/>
                <w:szCs w:val="22"/>
              </w:rPr>
            </w:pPr>
            <w:r w:rsidRPr="00913A64">
              <w:rPr>
                <w:sz w:val="22"/>
                <w:szCs w:val="22"/>
              </w:rPr>
              <w:t>2</w:t>
            </w:r>
          </w:p>
        </w:tc>
        <w:tc>
          <w:tcPr>
            <w:tcW w:w="2179" w:type="pct"/>
          </w:tcPr>
          <w:p w:rsidR="00913A64" w:rsidRPr="00913A64" w:rsidRDefault="00913A64" w:rsidP="000E19C4">
            <w:pPr>
              <w:jc w:val="both"/>
              <w:rPr>
                <w:sz w:val="22"/>
                <w:szCs w:val="22"/>
              </w:rPr>
            </w:pPr>
            <w:r w:rsidRPr="00913A64">
              <w:rPr>
                <w:sz w:val="22"/>
                <w:szCs w:val="22"/>
              </w:rPr>
              <w:t>10 – 14</w:t>
            </w:r>
          </w:p>
        </w:tc>
        <w:tc>
          <w:tcPr>
            <w:tcW w:w="2180" w:type="pct"/>
          </w:tcPr>
          <w:p w:rsidR="00913A64" w:rsidRPr="00913A64" w:rsidRDefault="00913A64" w:rsidP="000E19C4">
            <w:pPr>
              <w:jc w:val="both"/>
              <w:rPr>
                <w:sz w:val="22"/>
                <w:szCs w:val="22"/>
              </w:rPr>
            </w:pPr>
            <w:r w:rsidRPr="00913A64">
              <w:rPr>
                <w:sz w:val="22"/>
                <w:szCs w:val="22"/>
              </w:rPr>
              <w:t>0,6</w:t>
            </w:r>
          </w:p>
        </w:tc>
      </w:tr>
      <w:tr w:rsidR="00913A64" w:rsidRPr="00913A64" w:rsidTr="00335BE1">
        <w:tc>
          <w:tcPr>
            <w:tcW w:w="641" w:type="pct"/>
          </w:tcPr>
          <w:p w:rsidR="00913A64" w:rsidRPr="00913A64" w:rsidRDefault="00913A64" w:rsidP="000E19C4">
            <w:pPr>
              <w:jc w:val="both"/>
              <w:rPr>
                <w:sz w:val="22"/>
                <w:szCs w:val="22"/>
              </w:rPr>
            </w:pPr>
            <w:r w:rsidRPr="00913A64">
              <w:rPr>
                <w:sz w:val="22"/>
                <w:szCs w:val="22"/>
              </w:rPr>
              <w:t>3</w:t>
            </w:r>
          </w:p>
        </w:tc>
        <w:tc>
          <w:tcPr>
            <w:tcW w:w="2179" w:type="pct"/>
          </w:tcPr>
          <w:p w:rsidR="00913A64" w:rsidRPr="00913A64" w:rsidRDefault="00913A64" w:rsidP="000E19C4">
            <w:pPr>
              <w:jc w:val="both"/>
              <w:rPr>
                <w:sz w:val="22"/>
                <w:szCs w:val="22"/>
              </w:rPr>
            </w:pPr>
            <w:r w:rsidRPr="00913A64">
              <w:rPr>
                <w:sz w:val="22"/>
                <w:szCs w:val="22"/>
              </w:rPr>
              <w:t>14 – 18</w:t>
            </w:r>
          </w:p>
        </w:tc>
        <w:tc>
          <w:tcPr>
            <w:tcW w:w="2180" w:type="pct"/>
          </w:tcPr>
          <w:p w:rsidR="00913A64" w:rsidRPr="00913A64" w:rsidRDefault="00913A64" w:rsidP="000E19C4">
            <w:pPr>
              <w:jc w:val="both"/>
              <w:rPr>
                <w:sz w:val="22"/>
                <w:szCs w:val="22"/>
              </w:rPr>
            </w:pPr>
            <w:r w:rsidRPr="00913A64">
              <w:rPr>
                <w:sz w:val="22"/>
                <w:szCs w:val="22"/>
              </w:rPr>
              <w:t>0,5</w:t>
            </w:r>
          </w:p>
        </w:tc>
      </w:tr>
      <w:tr w:rsidR="00913A64" w:rsidRPr="00913A64" w:rsidTr="00335BE1">
        <w:tc>
          <w:tcPr>
            <w:tcW w:w="641" w:type="pct"/>
          </w:tcPr>
          <w:p w:rsidR="00913A64" w:rsidRPr="00913A64" w:rsidRDefault="00913A64" w:rsidP="000E19C4">
            <w:pPr>
              <w:jc w:val="both"/>
              <w:rPr>
                <w:sz w:val="22"/>
                <w:szCs w:val="22"/>
              </w:rPr>
            </w:pPr>
            <w:r w:rsidRPr="00913A64">
              <w:rPr>
                <w:sz w:val="22"/>
                <w:szCs w:val="22"/>
              </w:rPr>
              <w:t>4</w:t>
            </w:r>
          </w:p>
        </w:tc>
        <w:tc>
          <w:tcPr>
            <w:tcW w:w="2179" w:type="pct"/>
          </w:tcPr>
          <w:p w:rsidR="00913A64" w:rsidRPr="00913A64" w:rsidRDefault="00913A64" w:rsidP="000E19C4">
            <w:pPr>
              <w:jc w:val="both"/>
              <w:rPr>
                <w:sz w:val="22"/>
                <w:szCs w:val="22"/>
              </w:rPr>
            </w:pPr>
            <w:r w:rsidRPr="00913A64">
              <w:rPr>
                <w:sz w:val="22"/>
                <w:szCs w:val="22"/>
              </w:rPr>
              <w:t>18 – 22</w:t>
            </w:r>
          </w:p>
        </w:tc>
        <w:tc>
          <w:tcPr>
            <w:tcW w:w="2180" w:type="pct"/>
          </w:tcPr>
          <w:p w:rsidR="00913A64" w:rsidRPr="00913A64" w:rsidRDefault="00913A64" w:rsidP="000E19C4">
            <w:pPr>
              <w:jc w:val="both"/>
              <w:rPr>
                <w:sz w:val="22"/>
                <w:szCs w:val="22"/>
              </w:rPr>
            </w:pPr>
            <w:r w:rsidRPr="00913A64">
              <w:rPr>
                <w:sz w:val="22"/>
                <w:szCs w:val="22"/>
              </w:rPr>
              <w:t>0,4</w:t>
            </w:r>
          </w:p>
        </w:tc>
      </w:tr>
      <w:tr w:rsidR="00913A64" w:rsidRPr="00913A64" w:rsidTr="00335BE1">
        <w:tc>
          <w:tcPr>
            <w:tcW w:w="641" w:type="pct"/>
          </w:tcPr>
          <w:p w:rsidR="00913A64" w:rsidRPr="00913A64" w:rsidRDefault="00913A64" w:rsidP="000E19C4">
            <w:pPr>
              <w:jc w:val="both"/>
              <w:rPr>
                <w:sz w:val="22"/>
                <w:szCs w:val="22"/>
              </w:rPr>
            </w:pPr>
            <w:r w:rsidRPr="00913A64">
              <w:rPr>
                <w:sz w:val="22"/>
                <w:szCs w:val="22"/>
              </w:rPr>
              <w:t>5</w:t>
            </w:r>
          </w:p>
        </w:tc>
        <w:tc>
          <w:tcPr>
            <w:tcW w:w="2179" w:type="pct"/>
          </w:tcPr>
          <w:p w:rsidR="00913A64" w:rsidRPr="00913A64" w:rsidRDefault="00913A64" w:rsidP="000E19C4">
            <w:pPr>
              <w:jc w:val="both"/>
              <w:rPr>
                <w:sz w:val="22"/>
                <w:szCs w:val="22"/>
              </w:rPr>
            </w:pPr>
            <w:r w:rsidRPr="00913A64">
              <w:rPr>
                <w:sz w:val="22"/>
                <w:szCs w:val="22"/>
              </w:rPr>
              <w:t>22 – 26</w:t>
            </w:r>
          </w:p>
        </w:tc>
        <w:tc>
          <w:tcPr>
            <w:tcW w:w="2180" w:type="pct"/>
          </w:tcPr>
          <w:p w:rsidR="00913A64" w:rsidRPr="00913A64" w:rsidRDefault="00913A64" w:rsidP="000E19C4">
            <w:pPr>
              <w:jc w:val="both"/>
              <w:rPr>
                <w:sz w:val="22"/>
                <w:szCs w:val="22"/>
              </w:rPr>
            </w:pPr>
            <w:r w:rsidRPr="00913A64">
              <w:rPr>
                <w:sz w:val="22"/>
                <w:szCs w:val="22"/>
              </w:rPr>
              <w:t>0,3</w:t>
            </w:r>
          </w:p>
        </w:tc>
      </w:tr>
    </w:tbl>
    <w:p w:rsidR="00913A64" w:rsidRPr="00913A64" w:rsidRDefault="00913A64" w:rsidP="000E19C4">
      <w:pPr>
        <w:ind w:left="993" w:hanging="993"/>
        <w:jc w:val="both"/>
        <w:rPr>
          <w:sz w:val="22"/>
          <w:szCs w:val="22"/>
        </w:rPr>
      </w:pPr>
    </w:p>
    <w:p w:rsidR="00913A64" w:rsidRPr="00913A64" w:rsidRDefault="00913A64" w:rsidP="000E19C4">
      <w:pPr>
        <w:jc w:val="both"/>
        <w:rPr>
          <w:sz w:val="22"/>
          <w:szCs w:val="22"/>
        </w:rPr>
      </w:pPr>
      <w:r w:rsidRPr="00913A64">
        <w:rPr>
          <w:sz w:val="22"/>
          <w:szCs w:val="22"/>
        </w:rPr>
        <w:t>Z ułożenia izolacji powinien zostać sporządzony protokół, np. wg wzorca zamieszczonego w załączniku 7.</w:t>
      </w:r>
    </w:p>
    <w:p w:rsidR="00913A64" w:rsidRPr="00913A64" w:rsidRDefault="00913A64" w:rsidP="000E19C4">
      <w:pPr>
        <w:jc w:val="both"/>
        <w:rPr>
          <w:sz w:val="22"/>
          <w:szCs w:val="22"/>
        </w:rPr>
      </w:pPr>
      <w:r w:rsidRPr="00913A64">
        <w:rPr>
          <w:sz w:val="22"/>
          <w:szCs w:val="22"/>
        </w:rPr>
        <w:t>W trakcie robót izolacyjnych należy sukcesywnie wypełniać protokół pomiarów warunków klimatycznych wg wzorca zamieszczonego w załączniku 8.</w:t>
      </w:r>
    </w:p>
    <w:p w:rsidR="00913A64" w:rsidRPr="00913A64" w:rsidRDefault="00913A64" w:rsidP="000E19C4">
      <w:pPr>
        <w:jc w:val="both"/>
        <w:rPr>
          <w:b/>
          <w:sz w:val="22"/>
          <w:szCs w:val="22"/>
        </w:rPr>
      </w:pPr>
      <w:r w:rsidRPr="00913A64">
        <w:rPr>
          <w:b/>
          <w:sz w:val="22"/>
          <w:szCs w:val="22"/>
        </w:rPr>
        <w:t>6.3.4. Wady wykonanej izolacji i ich naprawa</w:t>
      </w:r>
    </w:p>
    <w:p w:rsidR="00913A64" w:rsidRPr="00913A64" w:rsidRDefault="00913A64" w:rsidP="000E19C4">
      <w:pPr>
        <w:jc w:val="both"/>
        <w:rPr>
          <w:sz w:val="22"/>
          <w:szCs w:val="22"/>
        </w:rPr>
      </w:pPr>
      <w:r w:rsidRPr="00913A64">
        <w:rPr>
          <w:sz w:val="22"/>
          <w:szCs w:val="22"/>
        </w:rPr>
        <w:t>Przed ułożeniem nawierzchni na izolacji należy przeprowadzić przegląd izolacji i jej odbiór. Jeżeli w czasie przeglądu zostaną stwierdzone uszkodzenia izolacji, to powinny one zostać naprawione. Szczegółowy sposób naprawy powinien zostać określony przez projektanta (lub z nim uzgodniony).</w:t>
      </w:r>
    </w:p>
    <w:p w:rsidR="00913A64" w:rsidRPr="00913A64" w:rsidRDefault="00913A64" w:rsidP="000E19C4">
      <w:pPr>
        <w:jc w:val="both"/>
        <w:rPr>
          <w:sz w:val="22"/>
          <w:szCs w:val="22"/>
        </w:rPr>
      </w:pPr>
      <w:r w:rsidRPr="00913A64">
        <w:rPr>
          <w:sz w:val="22"/>
          <w:szCs w:val="22"/>
        </w:rPr>
        <w:t>Do najczęściej spotykanych wad izolacji należą:</w:t>
      </w:r>
    </w:p>
    <w:p w:rsidR="00913A64" w:rsidRPr="00913A64" w:rsidRDefault="00913A64" w:rsidP="006D012F">
      <w:pPr>
        <w:numPr>
          <w:ilvl w:val="0"/>
          <w:numId w:val="153"/>
        </w:numPr>
        <w:overflowPunct w:val="0"/>
        <w:autoSpaceDE w:val="0"/>
        <w:autoSpaceDN w:val="0"/>
        <w:adjustRightInd w:val="0"/>
        <w:jc w:val="both"/>
        <w:textAlignment w:val="baseline"/>
        <w:rPr>
          <w:sz w:val="22"/>
          <w:szCs w:val="22"/>
        </w:rPr>
      </w:pPr>
      <w:r w:rsidRPr="00913A64">
        <w:rPr>
          <w:sz w:val="22"/>
          <w:szCs w:val="22"/>
        </w:rPr>
        <w:t>niedoklejenie arkuszy na krawędziach,</w:t>
      </w:r>
    </w:p>
    <w:p w:rsidR="00913A64" w:rsidRPr="00913A64" w:rsidRDefault="00913A64" w:rsidP="006D012F">
      <w:pPr>
        <w:numPr>
          <w:ilvl w:val="0"/>
          <w:numId w:val="153"/>
        </w:numPr>
        <w:overflowPunct w:val="0"/>
        <w:autoSpaceDE w:val="0"/>
        <w:autoSpaceDN w:val="0"/>
        <w:adjustRightInd w:val="0"/>
        <w:jc w:val="both"/>
        <w:textAlignment w:val="baseline"/>
        <w:rPr>
          <w:sz w:val="22"/>
          <w:szCs w:val="22"/>
        </w:rPr>
      </w:pPr>
      <w:r w:rsidRPr="00913A64">
        <w:rPr>
          <w:sz w:val="22"/>
          <w:szCs w:val="22"/>
        </w:rPr>
        <w:t>pęcherze pod izolacją,</w:t>
      </w:r>
    </w:p>
    <w:p w:rsidR="00913A64" w:rsidRPr="00913A64" w:rsidRDefault="00913A64" w:rsidP="006D012F">
      <w:pPr>
        <w:numPr>
          <w:ilvl w:val="0"/>
          <w:numId w:val="153"/>
        </w:numPr>
        <w:overflowPunct w:val="0"/>
        <w:autoSpaceDE w:val="0"/>
        <w:autoSpaceDN w:val="0"/>
        <w:adjustRightInd w:val="0"/>
        <w:jc w:val="both"/>
        <w:textAlignment w:val="baseline"/>
        <w:rPr>
          <w:sz w:val="22"/>
          <w:szCs w:val="22"/>
        </w:rPr>
      </w:pPr>
      <w:r w:rsidRPr="00913A64">
        <w:rPr>
          <w:sz w:val="22"/>
          <w:szCs w:val="22"/>
        </w:rPr>
        <w:t>uszkodzenia mechaniczne.</w:t>
      </w:r>
    </w:p>
    <w:p w:rsidR="00913A64" w:rsidRPr="00913A64" w:rsidRDefault="00913A64" w:rsidP="000E19C4">
      <w:pPr>
        <w:ind w:firstLine="709"/>
        <w:jc w:val="both"/>
        <w:rPr>
          <w:sz w:val="22"/>
          <w:szCs w:val="22"/>
        </w:rPr>
      </w:pPr>
      <w:r w:rsidRPr="00913A64">
        <w:rPr>
          <w:sz w:val="22"/>
          <w:szCs w:val="22"/>
        </w:rPr>
        <w:t>Jeżeli niedoklejenie arkuszy papy ogranicza się do zbyt małych wypływów asfaltu spod arkusza papy, naprawa powinna polegać na nadtopieniu styków arkuszy papy palnikiem od góry. Po lekkim wystygnięciu papy krawędź arkusza należy docisnąć do podłoża.</w:t>
      </w:r>
    </w:p>
    <w:p w:rsidR="00913A64" w:rsidRPr="00913A64" w:rsidRDefault="00913A64" w:rsidP="000E19C4">
      <w:pPr>
        <w:ind w:firstLine="709"/>
        <w:jc w:val="both"/>
        <w:rPr>
          <w:sz w:val="22"/>
          <w:szCs w:val="22"/>
        </w:rPr>
      </w:pPr>
      <w:r w:rsidRPr="00913A64">
        <w:rPr>
          <w:sz w:val="22"/>
          <w:szCs w:val="22"/>
        </w:rPr>
        <w:t xml:space="preserve">Pęcherze nie mogą być pozostawione w izolacji. Prawidłowa naprawa pęcherza polega na wycięciu prostokątnego kawałka izolacji wokół pęcherza i usunięciu go w całości. Papę należy odcinać od podłoża ostrym narzędziem. Jeżeli pod papą była woda, to podłoże należy wysuszyć. Podłoże, w miejscu po usuniętej izolacji, należy rozgrzać palnikiem do roztopienia pozostałego na podłożu asfaltu z papy oraz środka gruntującego. Na rozgrzane podłoże należy nakleić łatę z nowego materiału, sięgającą po </w:t>
      </w:r>
      <w:smartTag w:uri="urn:schemas-microsoft-com:office:smarttags" w:element="metricconverter">
        <w:smartTagPr>
          <w:attr w:name="ProductID" w:val="8 cm"/>
        </w:smartTagPr>
        <w:r w:rsidRPr="00913A64">
          <w:rPr>
            <w:sz w:val="22"/>
            <w:szCs w:val="22"/>
          </w:rPr>
          <w:t>8 cm</w:t>
        </w:r>
      </w:smartTag>
      <w:r w:rsidRPr="00913A64">
        <w:rPr>
          <w:sz w:val="22"/>
          <w:szCs w:val="22"/>
        </w:rPr>
        <w:t xml:space="preserve"> w każdym kierunku poza krawędź wycięcia. Uszkodzenia mechaniczne powstają na skutek przecięcia izolacji ostrymi przedmiotami. Naprawę uszkodzeń mechanicznych wykonuje się podobnie jak w przypadku pęcherzy. Z podłoża należy usuwać jedynie oderwane fragmenty izolacji, a miejsce uszkodzenia należy przed przyklejeniem łaty nadtopić od góry palnikiem</w:t>
      </w:r>
    </w:p>
    <w:p w:rsidR="00913A64" w:rsidRPr="00716054" w:rsidRDefault="00913A64" w:rsidP="00716054">
      <w:pPr>
        <w:rPr>
          <w:rStyle w:val="Pogrubienie"/>
        </w:rPr>
      </w:pPr>
    </w:p>
    <w:p w:rsidR="00913A64" w:rsidRPr="00716054" w:rsidRDefault="00913A64" w:rsidP="00716054">
      <w:pPr>
        <w:rPr>
          <w:rStyle w:val="Pogrubienie"/>
        </w:rPr>
      </w:pPr>
      <w:bookmarkStart w:id="3091" w:name="_Toc378610909"/>
      <w:bookmarkStart w:id="3092" w:name="_Toc380659357"/>
      <w:bookmarkStart w:id="3093" w:name="_Toc421787496"/>
      <w:bookmarkStart w:id="3094" w:name="_Toc449471319"/>
      <w:r w:rsidRPr="00716054">
        <w:rPr>
          <w:rStyle w:val="Pogrubienie"/>
        </w:rPr>
        <w:t>7.0. OBMIAR ROBÓT</w:t>
      </w:r>
      <w:bookmarkEnd w:id="3091"/>
      <w:bookmarkEnd w:id="3092"/>
      <w:bookmarkEnd w:id="3093"/>
      <w:bookmarkEnd w:id="3094"/>
    </w:p>
    <w:p w:rsidR="00913A64" w:rsidRPr="00716054" w:rsidRDefault="00913A64" w:rsidP="00716054">
      <w:pPr>
        <w:rPr>
          <w:rStyle w:val="Pogrubienie"/>
        </w:rPr>
      </w:pPr>
      <w:bookmarkStart w:id="3095" w:name="_Toc378610910"/>
      <w:bookmarkStart w:id="3096" w:name="_Toc380659358"/>
      <w:bookmarkStart w:id="3097" w:name="_Toc421787497"/>
      <w:bookmarkStart w:id="3098" w:name="_Toc449471320"/>
      <w:r w:rsidRPr="00716054">
        <w:rPr>
          <w:rStyle w:val="Pogrubienie"/>
        </w:rPr>
        <w:t>Ogólne zasady obmiaru robót</w:t>
      </w:r>
      <w:bookmarkEnd w:id="3095"/>
      <w:bookmarkEnd w:id="3096"/>
      <w:bookmarkEnd w:id="3097"/>
      <w:bookmarkEnd w:id="3098"/>
    </w:p>
    <w:p w:rsidR="00913A64" w:rsidRPr="00913A64" w:rsidRDefault="00913A64" w:rsidP="000E19C4">
      <w:pPr>
        <w:ind w:firstLine="709"/>
        <w:jc w:val="both"/>
        <w:rPr>
          <w:sz w:val="22"/>
          <w:szCs w:val="22"/>
        </w:rPr>
      </w:pPr>
      <w:r w:rsidRPr="00913A64">
        <w:rPr>
          <w:sz w:val="22"/>
          <w:szCs w:val="22"/>
        </w:rPr>
        <w:t xml:space="preserve">Ogólne zasady obmiaru robót podano w </w:t>
      </w:r>
      <w:r w:rsidR="001C1A5B">
        <w:rPr>
          <w:sz w:val="22"/>
          <w:szCs w:val="22"/>
        </w:rPr>
        <w:t>STWIORB</w:t>
      </w:r>
      <w:r w:rsidRPr="00913A64">
        <w:rPr>
          <w:sz w:val="22"/>
          <w:szCs w:val="22"/>
        </w:rPr>
        <w:t xml:space="preserve"> D-M-00.00.00 „Wymagania ogólne” [1], pkt 7.</w:t>
      </w:r>
    </w:p>
    <w:p w:rsidR="00913A64" w:rsidRPr="00716054" w:rsidRDefault="00913A64" w:rsidP="00716054">
      <w:pPr>
        <w:rPr>
          <w:rStyle w:val="Pogrubienie"/>
        </w:rPr>
      </w:pPr>
      <w:bookmarkStart w:id="3099" w:name="_Toc378610911"/>
      <w:bookmarkStart w:id="3100" w:name="_Toc380659359"/>
      <w:bookmarkStart w:id="3101" w:name="_Toc421787498"/>
      <w:bookmarkStart w:id="3102" w:name="_Toc449471321"/>
      <w:r w:rsidRPr="00716054">
        <w:rPr>
          <w:rStyle w:val="Pogrubienie"/>
        </w:rPr>
        <w:t>Jednostka obmiarowa</w:t>
      </w:r>
      <w:bookmarkEnd w:id="3099"/>
      <w:bookmarkEnd w:id="3100"/>
      <w:bookmarkEnd w:id="3101"/>
      <w:bookmarkEnd w:id="3102"/>
    </w:p>
    <w:p w:rsidR="00913A64" w:rsidRPr="00913A64" w:rsidRDefault="00913A64" w:rsidP="000E19C4">
      <w:pPr>
        <w:ind w:firstLine="709"/>
        <w:jc w:val="both"/>
        <w:rPr>
          <w:sz w:val="22"/>
          <w:szCs w:val="22"/>
        </w:rPr>
      </w:pPr>
      <w:r w:rsidRPr="00913A64">
        <w:rPr>
          <w:sz w:val="22"/>
          <w:szCs w:val="22"/>
        </w:rPr>
        <w:t>Jednostką obmiarową jest m</w:t>
      </w:r>
      <w:r w:rsidRPr="00913A64">
        <w:rPr>
          <w:sz w:val="22"/>
          <w:szCs w:val="22"/>
          <w:vertAlign w:val="superscript"/>
        </w:rPr>
        <w:t>2</w:t>
      </w:r>
      <w:r w:rsidRPr="00913A64">
        <w:rPr>
          <w:sz w:val="22"/>
          <w:szCs w:val="22"/>
        </w:rPr>
        <w:t xml:space="preserve"> (metr kwadratowy) zaizolowanej powierzchni.</w:t>
      </w:r>
    </w:p>
    <w:p w:rsidR="00913A64" w:rsidRPr="00716054" w:rsidRDefault="00913A64" w:rsidP="00716054">
      <w:pPr>
        <w:rPr>
          <w:rStyle w:val="Pogrubienie"/>
        </w:rPr>
      </w:pPr>
    </w:p>
    <w:p w:rsidR="00913A64" w:rsidRPr="00716054" w:rsidRDefault="00913A64" w:rsidP="00716054">
      <w:pPr>
        <w:rPr>
          <w:rStyle w:val="Pogrubienie"/>
        </w:rPr>
      </w:pPr>
      <w:bookmarkStart w:id="3103" w:name="_Toc378610912"/>
      <w:bookmarkStart w:id="3104" w:name="_Toc380659360"/>
      <w:bookmarkStart w:id="3105" w:name="_Toc421787499"/>
      <w:bookmarkStart w:id="3106" w:name="_Toc449471322"/>
      <w:r w:rsidRPr="00716054">
        <w:rPr>
          <w:rStyle w:val="Pogrubienie"/>
        </w:rPr>
        <w:lastRenderedPageBreak/>
        <w:t>8.0. ODBIÓR KOŃCOWY</w:t>
      </w:r>
      <w:bookmarkEnd w:id="3103"/>
      <w:bookmarkEnd w:id="3104"/>
      <w:bookmarkEnd w:id="3105"/>
      <w:bookmarkEnd w:id="3106"/>
    </w:p>
    <w:p w:rsidR="00913A64" w:rsidRPr="00716054" w:rsidRDefault="00913A64" w:rsidP="00716054">
      <w:pPr>
        <w:rPr>
          <w:rStyle w:val="Pogrubienie"/>
        </w:rPr>
      </w:pPr>
      <w:bookmarkStart w:id="3107" w:name="_Toc378610913"/>
      <w:bookmarkStart w:id="3108" w:name="_Toc380659361"/>
      <w:bookmarkStart w:id="3109" w:name="_Toc421787500"/>
      <w:bookmarkStart w:id="3110" w:name="_Toc449471323"/>
      <w:r w:rsidRPr="00716054">
        <w:rPr>
          <w:rStyle w:val="Pogrubienie"/>
        </w:rPr>
        <w:t>Ogólne zasady odbioru robót</w:t>
      </w:r>
      <w:bookmarkEnd w:id="3107"/>
      <w:bookmarkEnd w:id="3108"/>
      <w:bookmarkEnd w:id="3109"/>
      <w:bookmarkEnd w:id="3110"/>
    </w:p>
    <w:p w:rsidR="00913A64" w:rsidRPr="00913A64" w:rsidRDefault="00913A64" w:rsidP="000E19C4">
      <w:pPr>
        <w:pStyle w:val="Tekstpodstawowywcity3"/>
        <w:ind w:left="0" w:firstLine="992"/>
        <w:rPr>
          <w:szCs w:val="22"/>
        </w:rPr>
      </w:pPr>
      <w:r w:rsidRPr="00913A64">
        <w:rPr>
          <w:szCs w:val="22"/>
        </w:rPr>
        <w:t xml:space="preserve">Ogólne zasady odbioru robót podano w </w:t>
      </w:r>
      <w:r w:rsidR="001C1A5B">
        <w:rPr>
          <w:szCs w:val="22"/>
        </w:rPr>
        <w:t>STWIORB</w:t>
      </w:r>
      <w:r w:rsidRPr="00913A64">
        <w:rPr>
          <w:szCs w:val="22"/>
        </w:rPr>
        <w:t xml:space="preserve"> D-M-00.00.00 „Wymagania ogólne” [1], pkt 8 .</w:t>
      </w:r>
      <w:r w:rsidRPr="00913A64">
        <w:rPr>
          <w:szCs w:val="22"/>
        </w:rPr>
        <w:tab/>
        <w:t>Roboty uznaje się za wykonane zgodnie z dokumentacją projektową, ST i wymaganiami Inżyniera, jeżeli wszystkie pomiary i badania z zachowaniem tolerancji wg punktu 6 dały wyniki pozytywne.</w:t>
      </w:r>
    </w:p>
    <w:p w:rsidR="00913A64" w:rsidRPr="00716054" w:rsidRDefault="00913A64" w:rsidP="00716054">
      <w:pPr>
        <w:rPr>
          <w:rStyle w:val="Pogrubienie"/>
        </w:rPr>
      </w:pPr>
      <w:bookmarkStart w:id="3111" w:name="_Toc378610914"/>
      <w:bookmarkStart w:id="3112" w:name="_Toc380659362"/>
      <w:bookmarkStart w:id="3113" w:name="_Toc421787501"/>
      <w:bookmarkStart w:id="3114" w:name="_Toc449471324"/>
      <w:r w:rsidRPr="00716054">
        <w:rPr>
          <w:rStyle w:val="Pogrubienie"/>
        </w:rPr>
        <w:t>Odbiór robót zanikających i ulegających zakryciu</w:t>
      </w:r>
      <w:bookmarkEnd w:id="3111"/>
      <w:bookmarkEnd w:id="3112"/>
      <w:bookmarkEnd w:id="3113"/>
      <w:bookmarkEnd w:id="3114"/>
    </w:p>
    <w:p w:rsidR="00913A64" w:rsidRPr="00913A64" w:rsidRDefault="00913A64" w:rsidP="000E19C4">
      <w:pPr>
        <w:pStyle w:val="Tekstpodstawowywcity3"/>
        <w:ind w:left="284" w:firstLine="425"/>
        <w:rPr>
          <w:szCs w:val="22"/>
        </w:rPr>
      </w:pPr>
      <w:r w:rsidRPr="00913A64">
        <w:rPr>
          <w:szCs w:val="22"/>
        </w:rPr>
        <w:t>Odbiorowi robót zanikających i ulegających zakryciu podlegają:</w:t>
      </w:r>
    </w:p>
    <w:p w:rsidR="00913A64" w:rsidRPr="00913A64" w:rsidRDefault="00913A64" w:rsidP="006D012F">
      <w:pPr>
        <w:pStyle w:val="Tekstpodstawowywcity3"/>
        <w:numPr>
          <w:ilvl w:val="0"/>
          <w:numId w:val="59"/>
        </w:numPr>
        <w:tabs>
          <w:tab w:val="clear" w:pos="340"/>
          <w:tab w:val="clear" w:pos="8953"/>
          <w:tab w:val="clear" w:pos="326"/>
          <w:tab w:val="left" w:pos="326"/>
          <w:tab w:val="left" w:pos="326"/>
        </w:tabs>
        <w:rPr>
          <w:szCs w:val="22"/>
        </w:rPr>
      </w:pPr>
      <w:r w:rsidRPr="00913A64">
        <w:rPr>
          <w:szCs w:val="22"/>
        </w:rPr>
        <w:t>podłoże betonowe przygotowane do ułożenia izolacji,</w:t>
      </w:r>
    </w:p>
    <w:p w:rsidR="00913A64" w:rsidRPr="00913A64" w:rsidRDefault="00913A64" w:rsidP="006D012F">
      <w:pPr>
        <w:pStyle w:val="Tekstpodstawowywcity3"/>
        <w:numPr>
          <w:ilvl w:val="0"/>
          <w:numId w:val="59"/>
        </w:numPr>
        <w:tabs>
          <w:tab w:val="clear" w:pos="340"/>
          <w:tab w:val="clear" w:pos="8953"/>
          <w:tab w:val="clear" w:pos="326"/>
          <w:tab w:val="left" w:pos="326"/>
          <w:tab w:val="left" w:pos="326"/>
        </w:tabs>
        <w:rPr>
          <w:szCs w:val="22"/>
        </w:rPr>
      </w:pPr>
      <w:r w:rsidRPr="00913A64">
        <w:rPr>
          <w:szCs w:val="22"/>
        </w:rPr>
        <w:t>zagruntowane podłoże betonowe,</w:t>
      </w:r>
    </w:p>
    <w:p w:rsidR="00913A64" w:rsidRPr="00913A64" w:rsidRDefault="00913A64" w:rsidP="006D012F">
      <w:pPr>
        <w:pStyle w:val="Tekstpodstawowywcity3"/>
        <w:numPr>
          <w:ilvl w:val="0"/>
          <w:numId w:val="59"/>
        </w:numPr>
        <w:tabs>
          <w:tab w:val="clear" w:pos="340"/>
          <w:tab w:val="clear" w:pos="8953"/>
          <w:tab w:val="clear" w:pos="326"/>
          <w:tab w:val="left" w:pos="326"/>
          <w:tab w:val="left" w:pos="326"/>
        </w:tabs>
        <w:rPr>
          <w:szCs w:val="22"/>
        </w:rPr>
      </w:pPr>
      <w:r w:rsidRPr="00913A64">
        <w:rPr>
          <w:szCs w:val="22"/>
        </w:rPr>
        <w:t>ułożona izolacja właściwa.</w:t>
      </w:r>
    </w:p>
    <w:p w:rsidR="00913A64" w:rsidRPr="00913A64" w:rsidRDefault="00913A64" w:rsidP="000E19C4">
      <w:pPr>
        <w:pStyle w:val="Normalny1"/>
        <w:ind w:firstLine="340"/>
        <w:rPr>
          <w:sz w:val="22"/>
          <w:szCs w:val="22"/>
        </w:rPr>
      </w:pPr>
      <w:r w:rsidRPr="00913A64">
        <w:rPr>
          <w:sz w:val="22"/>
          <w:szCs w:val="22"/>
        </w:rPr>
        <w:t xml:space="preserve">Odbiór tych robót powinien być zgodny z wymaganiami pktu 8.2 </w:t>
      </w:r>
      <w:r w:rsidR="001C1A5B">
        <w:rPr>
          <w:sz w:val="22"/>
          <w:szCs w:val="22"/>
        </w:rPr>
        <w:t>STWIORB</w:t>
      </w:r>
      <w:r w:rsidRPr="00913A64">
        <w:rPr>
          <w:sz w:val="22"/>
          <w:szCs w:val="22"/>
        </w:rPr>
        <w:t xml:space="preserve"> D-M-00.00.00 „Wymagania ogólne” [1] oraz niniejszej </w:t>
      </w:r>
      <w:r w:rsidR="001C1A5B">
        <w:rPr>
          <w:sz w:val="22"/>
          <w:szCs w:val="22"/>
        </w:rPr>
        <w:t>STWIORB</w:t>
      </w:r>
      <w:r w:rsidRPr="00913A64">
        <w:rPr>
          <w:sz w:val="22"/>
          <w:szCs w:val="22"/>
        </w:rPr>
        <w:t xml:space="preserve">. Na podstawie wyników badań wg pkt.6. należy sporządzić protokóły odbioru robót końcowych. Jeżeli wszystkie badania dały wyniki dodatnie, wykonane roboty izolacyjne należy uznać za zgodne z wymaganiami </w:t>
      </w:r>
      <w:r w:rsidR="001C1A5B">
        <w:rPr>
          <w:sz w:val="22"/>
          <w:szCs w:val="22"/>
        </w:rPr>
        <w:t>STWIORB</w:t>
      </w:r>
      <w:r w:rsidRPr="00913A64">
        <w:rPr>
          <w:sz w:val="22"/>
          <w:szCs w:val="22"/>
        </w:rPr>
        <w:t>. Jeżeli choć jedno badanie dało wynik ujemny, wykonane roboty należy uznać za niezgodne z wymaganiami norm i kontraktu. W takiej sytuacji Wykonawca obowiązany jest doprowadzić roboty izolacyjne do zgodności z normą i przedstawić je do ponownego odbioru.</w:t>
      </w:r>
    </w:p>
    <w:p w:rsidR="00913A64" w:rsidRPr="00716054" w:rsidRDefault="00913A64" w:rsidP="00716054">
      <w:pPr>
        <w:rPr>
          <w:rStyle w:val="Pogrubienie"/>
        </w:rPr>
      </w:pPr>
    </w:p>
    <w:p w:rsidR="00913A64" w:rsidRPr="00716054" w:rsidRDefault="00913A64" w:rsidP="00716054">
      <w:pPr>
        <w:rPr>
          <w:rStyle w:val="Pogrubienie"/>
        </w:rPr>
      </w:pPr>
      <w:bookmarkStart w:id="3115" w:name="_Toc378610915"/>
      <w:bookmarkStart w:id="3116" w:name="_Toc380659363"/>
      <w:bookmarkStart w:id="3117" w:name="_Toc421787502"/>
      <w:bookmarkStart w:id="3118" w:name="_Toc449471325"/>
      <w:r w:rsidRPr="00716054">
        <w:rPr>
          <w:rStyle w:val="Pogrubienie"/>
        </w:rPr>
        <w:t>9.0 PODSTAWA PŁATNOŚCI</w:t>
      </w:r>
      <w:bookmarkEnd w:id="3115"/>
      <w:bookmarkEnd w:id="3116"/>
      <w:bookmarkEnd w:id="3117"/>
      <w:bookmarkEnd w:id="3118"/>
    </w:p>
    <w:p w:rsidR="00913A64" w:rsidRPr="00716054" w:rsidRDefault="00913A64" w:rsidP="00716054">
      <w:pPr>
        <w:rPr>
          <w:rStyle w:val="Pogrubienie"/>
        </w:rPr>
      </w:pPr>
      <w:bookmarkStart w:id="3119" w:name="_Toc378610916"/>
      <w:bookmarkStart w:id="3120" w:name="_Toc380659364"/>
      <w:bookmarkStart w:id="3121" w:name="_Toc421787503"/>
      <w:bookmarkStart w:id="3122" w:name="_Toc449471326"/>
      <w:r w:rsidRPr="00716054">
        <w:rPr>
          <w:rStyle w:val="Pogrubienie"/>
        </w:rPr>
        <w:t>Ogólne ustalenia dotyczące podstawy płatności</w:t>
      </w:r>
      <w:bookmarkEnd w:id="3119"/>
      <w:bookmarkEnd w:id="3120"/>
      <w:bookmarkEnd w:id="3121"/>
      <w:bookmarkEnd w:id="3122"/>
    </w:p>
    <w:p w:rsidR="00913A64" w:rsidRPr="00913A64" w:rsidRDefault="00913A64" w:rsidP="000E19C4">
      <w:pPr>
        <w:ind w:firstLine="708"/>
        <w:jc w:val="both"/>
        <w:rPr>
          <w:sz w:val="22"/>
          <w:szCs w:val="22"/>
        </w:rPr>
      </w:pPr>
      <w:r w:rsidRPr="00913A64">
        <w:rPr>
          <w:sz w:val="22"/>
          <w:szCs w:val="22"/>
        </w:rPr>
        <w:t xml:space="preserve">Ogólne ustalenia dotyczące podstawy płatności podano w </w:t>
      </w:r>
      <w:r w:rsidR="001C1A5B">
        <w:rPr>
          <w:sz w:val="22"/>
          <w:szCs w:val="22"/>
        </w:rPr>
        <w:t>STWIORB</w:t>
      </w:r>
      <w:r w:rsidRPr="00913A64">
        <w:rPr>
          <w:sz w:val="22"/>
          <w:szCs w:val="22"/>
        </w:rPr>
        <w:t xml:space="preserve"> D-M-00.00.00 „Wymagania </w:t>
      </w:r>
      <w:r w:rsidRPr="00913A64">
        <w:rPr>
          <w:sz w:val="22"/>
          <w:szCs w:val="22"/>
        </w:rPr>
        <w:br/>
        <w:t>ogólne” [1] , pkt 9.</w:t>
      </w:r>
    </w:p>
    <w:p w:rsidR="00913A64" w:rsidRPr="00716054" w:rsidRDefault="00913A64" w:rsidP="00716054">
      <w:pPr>
        <w:rPr>
          <w:rStyle w:val="Pogrubienie"/>
        </w:rPr>
      </w:pPr>
      <w:bookmarkStart w:id="3123" w:name="_Toc378610917"/>
      <w:bookmarkStart w:id="3124" w:name="_Toc380659365"/>
      <w:bookmarkStart w:id="3125" w:name="_Toc421787504"/>
      <w:bookmarkStart w:id="3126" w:name="_Toc449471327"/>
      <w:r w:rsidRPr="00716054">
        <w:rPr>
          <w:rStyle w:val="Pogrubienie"/>
        </w:rPr>
        <w:t>Cena jednostki obmiarowej</w:t>
      </w:r>
      <w:bookmarkEnd w:id="3123"/>
      <w:bookmarkEnd w:id="3124"/>
      <w:bookmarkEnd w:id="3125"/>
      <w:bookmarkEnd w:id="3126"/>
    </w:p>
    <w:p w:rsidR="00913A64" w:rsidRPr="00913A64" w:rsidRDefault="00913A64" w:rsidP="000E19C4">
      <w:pPr>
        <w:ind w:firstLine="709"/>
        <w:jc w:val="both"/>
        <w:rPr>
          <w:sz w:val="22"/>
          <w:szCs w:val="22"/>
        </w:rPr>
      </w:pPr>
      <w:r w:rsidRPr="00913A64">
        <w:rPr>
          <w:sz w:val="22"/>
          <w:szCs w:val="22"/>
        </w:rPr>
        <w:t>Cena jednostkowa wykonania izolacji płyty pomostu i płyt przejściowych obejmuje:</w:t>
      </w:r>
    </w:p>
    <w:p w:rsidR="00913A64" w:rsidRPr="00913A64" w:rsidRDefault="00913A64" w:rsidP="006D012F">
      <w:pPr>
        <w:numPr>
          <w:ilvl w:val="0"/>
          <w:numId w:val="139"/>
        </w:numPr>
        <w:overflowPunct w:val="0"/>
        <w:autoSpaceDE w:val="0"/>
        <w:autoSpaceDN w:val="0"/>
        <w:adjustRightInd w:val="0"/>
        <w:jc w:val="both"/>
        <w:textAlignment w:val="baseline"/>
        <w:rPr>
          <w:sz w:val="22"/>
          <w:szCs w:val="22"/>
        </w:rPr>
      </w:pPr>
      <w:r w:rsidRPr="00913A64">
        <w:rPr>
          <w:sz w:val="22"/>
          <w:szCs w:val="22"/>
        </w:rPr>
        <w:t>zakup i dostarczenie materiałów i pozostałych czynników produkcji,</w:t>
      </w:r>
    </w:p>
    <w:p w:rsidR="00913A64" w:rsidRPr="00913A64" w:rsidRDefault="00913A64" w:rsidP="006D012F">
      <w:pPr>
        <w:numPr>
          <w:ilvl w:val="0"/>
          <w:numId w:val="139"/>
        </w:numPr>
        <w:overflowPunct w:val="0"/>
        <w:autoSpaceDE w:val="0"/>
        <w:autoSpaceDN w:val="0"/>
        <w:adjustRightInd w:val="0"/>
        <w:jc w:val="both"/>
        <w:textAlignment w:val="baseline"/>
        <w:rPr>
          <w:sz w:val="22"/>
          <w:szCs w:val="22"/>
        </w:rPr>
      </w:pPr>
      <w:r w:rsidRPr="00913A64">
        <w:rPr>
          <w:sz w:val="22"/>
          <w:szCs w:val="22"/>
        </w:rPr>
        <w:t>wykonanie projektu technicznego izolacji,</w:t>
      </w:r>
    </w:p>
    <w:p w:rsidR="00913A64" w:rsidRPr="00913A64" w:rsidRDefault="00913A64" w:rsidP="006D012F">
      <w:pPr>
        <w:numPr>
          <w:ilvl w:val="0"/>
          <w:numId w:val="139"/>
        </w:numPr>
        <w:overflowPunct w:val="0"/>
        <w:autoSpaceDE w:val="0"/>
        <w:autoSpaceDN w:val="0"/>
        <w:adjustRightInd w:val="0"/>
        <w:jc w:val="both"/>
        <w:textAlignment w:val="baseline"/>
        <w:rPr>
          <w:sz w:val="22"/>
          <w:szCs w:val="22"/>
        </w:rPr>
      </w:pPr>
      <w:r w:rsidRPr="00913A64">
        <w:rPr>
          <w:sz w:val="22"/>
          <w:szCs w:val="22"/>
        </w:rPr>
        <w:t>przystosowanie robót do warunków atmosferycznych (np. zastosowanie namiotów),</w:t>
      </w:r>
    </w:p>
    <w:p w:rsidR="00913A64" w:rsidRPr="00913A64" w:rsidRDefault="00913A64" w:rsidP="006D012F">
      <w:pPr>
        <w:numPr>
          <w:ilvl w:val="0"/>
          <w:numId w:val="139"/>
        </w:numPr>
        <w:overflowPunct w:val="0"/>
        <w:autoSpaceDE w:val="0"/>
        <w:autoSpaceDN w:val="0"/>
        <w:adjustRightInd w:val="0"/>
        <w:jc w:val="both"/>
        <w:textAlignment w:val="baseline"/>
        <w:rPr>
          <w:sz w:val="22"/>
          <w:szCs w:val="22"/>
        </w:rPr>
      </w:pPr>
      <w:r w:rsidRPr="00913A64">
        <w:rPr>
          <w:sz w:val="22"/>
          <w:szCs w:val="22"/>
        </w:rPr>
        <w:t>przygotowanie powierzchni betonowej do wykonania izolacji,</w:t>
      </w:r>
    </w:p>
    <w:p w:rsidR="00913A64" w:rsidRPr="00913A64" w:rsidRDefault="00913A64" w:rsidP="006D012F">
      <w:pPr>
        <w:numPr>
          <w:ilvl w:val="0"/>
          <w:numId w:val="139"/>
        </w:numPr>
        <w:overflowPunct w:val="0"/>
        <w:autoSpaceDE w:val="0"/>
        <w:autoSpaceDN w:val="0"/>
        <w:adjustRightInd w:val="0"/>
        <w:jc w:val="both"/>
        <w:textAlignment w:val="baseline"/>
        <w:rPr>
          <w:sz w:val="22"/>
          <w:szCs w:val="22"/>
        </w:rPr>
      </w:pPr>
      <w:r w:rsidRPr="00913A64">
        <w:rPr>
          <w:sz w:val="22"/>
          <w:szCs w:val="22"/>
        </w:rPr>
        <w:t>zagruntowanie powierzchni betonu,</w:t>
      </w:r>
    </w:p>
    <w:p w:rsidR="00913A64" w:rsidRPr="00913A64" w:rsidRDefault="00913A64" w:rsidP="006D012F">
      <w:pPr>
        <w:numPr>
          <w:ilvl w:val="0"/>
          <w:numId w:val="139"/>
        </w:numPr>
        <w:overflowPunct w:val="0"/>
        <w:autoSpaceDE w:val="0"/>
        <w:autoSpaceDN w:val="0"/>
        <w:adjustRightInd w:val="0"/>
        <w:jc w:val="both"/>
        <w:textAlignment w:val="baseline"/>
        <w:rPr>
          <w:sz w:val="22"/>
          <w:szCs w:val="22"/>
        </w:rPr>
      </w:pPr>
      <w:r w:rsidRPr="00913A64">
        <w:rPr>
          <w:sz w:val="22"/>
          <w:szCs w:val="22"/>
        </w:rPr>
        <w:t xml:space="preserve">ułożenie izolacji zgodnie z niniejszą </w:t>
      </w:r>
      <w:r w:rsidR="001C1A5B">
        <w:rPr>
          <w:sz w:val="22"/>
          <w:szCs w:val="22"/>
        </w:rPr>
        <w:t>STWIORB</w:t>
      </w:r>
      <w:r w:rsidRPr="00913A64">
        <w:rPr>
          <w:sz w:val="22"/>
          <w:szCs w:val="22"/>
        </w:rPr>
        <w:t xml:space="preserve"> i dokumentacją projektową,</w:t>
      </w:r>
    </w:p>
    <w:p w:rsidR="00913A64" w:rsidRPr="00913A64" w:rsidRDefault="00913A64" w:rsidP="006D012F">
      <w:pPr>
        <w:numPr>
          <w:ilvl w:val="0"/>
          <w:numId w:val="139"/>
        </w:numPr>
        <w:overflowPunct w:val="0"/>
        <w:autoSpaceDE w:val="0"/>
        <w:autoSpaceDN w:val="0"/>
        <w:adjustRightInd w:val="0"/>
        <w:jc w:val="both"/>
        <w:textAlignment w:val="baseline"/>
        <w:rPr>
          <w:sz w:val="22"/>
          <w:szCs w:val="22"/>
        </w:rPr>
      </w:pPr>
      <w:r w:rsidRPr="00913A64">
        <w:rPr>
          <w:sz w:val="22"/>
          <w:szCs w:val="22"/>
        </w:rPr>
        <w:t>wykonanie badań kontrolnych wg pkt 6,</w:t>
      </w:r>
    </w:p>
    <w:p w:rsidR="00913A64" w:rsidRPr="00913A64" w:rsidRDefault="00913A64" w:rsidP="006D012F">
      <w:pPr>
        <w:numPr>
          <w:ilvl w:val="0"/>
          <w:numId w:val="139"/>
        </w:numPr>
        <w:overflowPunct w:val="0"/>
        <w:autoSpaceDE w:val="0"/>
        <w:autoSpaceDN w:val="0"/>
        <w:adjustRightInd w:val="0"/>
        <w:jc w:val="both"/>
        <w:textAlignment w:val="baseline"/>
        <w:rPr>
          <w:sz w:val="22"/>
          <w:szCs w:val="22"/>
        </w:rPr>
      </w:pPr>
      <w:r w:rsidRPr="00913A64">
        <w:rPr>
          <w:sz w:val="22"/>
          <w:szCs w:val="22"/>
        </w:rPr>
        <w:t xml:space="preserve">wykonanie napraw ułożonej izolacji. </w:t>
      </w:r>
    </w:p>
    <w:p w:rsidR="00913A64" w:rsidRPr="00913A64" w:rsidRDefault="00913A64" w:rsidP="000E19C4">
      <w:pPr>
        <w:ind w:firstLine="709"/>
        <w:jc w:val="both"/>
        <w:rPr>
          <w:sz w:val="22"/>
          <w:szCs w:val="22"/>
        </w:rPr>
      </w:pPr>
      <w:r w:rsidRPr="00913A64">
        <w:rPr>
          <w:sz w:val="22"/>
          <w:szCs w:val="22"/>
        </w:rPr>
        <w:t xml:space="preserve">Cena uwzględnia również zakłady, odpady i ubytki materiałowe oraz oczyszczenie miejsca pracy. </w:t>
      </w:r>
    </w:p>
    <w:p w:rsidR="00913A64" w:rsidRPr="00882B2C" w:rsidRDefault="00913A64" w:rsidP="000E19C4">
      <w:pPr>
        <w:pStyle w:val="Tekstpodstawowy"/>
        <w:ind w:firstLine="709"/>
        <w:jc w:val="both"/>
        <w:rPr>
          <w:rFonts w:ascii="Times New Roman" w:hAnsi="Times New Roman"/>
          <w:sz w:val="22"/>
          <w:szCs w:val="22"/>
        </w:rPr>
      </w:pPr>
      <w:r w:rsidRPr="00913A64">
        <w:rPr>
          <w:rFonts w:ascii="Times New Roman" w:hAnsi="Times New Roman"/>
          <w:sz w:val="22"/>
          <w:szCs w:val="22"/>
        </w:rPr>
        <w:t>Wszystkie roboty powinny być wykonane wg wymagań dokumentacji projektowej, ST i niniejszej specyfikacji technicznej.</w:t>
      </w:r>
    </w:p>
    <w:p w:rsidR="00913A64" w:rsidRPr="00716054" w:rsidRDefault="00913A64" w:rsidP="00716054">
      <w:pPr>
        <w:rPr>
          <w:rStyle w:val="Pogrubienie"/>
        </w:rPr>
      </w:pPr>
      <w:bookmarkStart w:id="3127" w:name="_Toc378610918"/>
      <w:bookmarkStart w:id="3128" w:name="_Toc380659366"/>
      <w:bookmarkStart w:id="3129" w:name="_Toc421787505"/>
      <w:bookmarkStart w:id="3130" w:name="_Toc449471328"/>
      <w:r w:rsidRPr="00716054">
        <w:rPr>
          <w:rStyle w:val="Pogrubienie"/>
        </w:rPr>
        <w:t>Sposób rozliczenia robót tymczasowych i prac towarzyszących</w:t>
      </w:r>
      <w:bookmarkEnd w:id="3127"/>
      <w:bookmarkEnd w:id="3128"/>
      <w:bookmarkEnd w:id="3129"/>
      <w:bookmarkEnd w:id="3130"/>
    </w:p>
    <w:p w:rsidR="00913A64" w:rsidRPr="00913A64" w:rsidRDefault="00913A64" w:rsidP="000E19C4">
      <w:pPr>
        <w:jc w:val="both"/>
        <w:rPr>
          <w:sz w:val="22"/>
          <w:szCs w:val="22"/>
        </w:rPr>
      </w:pPr>
      <w:r w:rsidRPr="00913A64">
        <w:rPr>
          <w:sz w:val="22"/>
          <w:szCs w:val="22"/>
        </w:rPr>
        <w:t xml:space="preserve">Cena wykonania robót określonych niniejszą </w:t>
      </w:r>
      <w:r w:rsidR="001C1A5B">
        <w:rPr>
          <w:sz w:val="22"/>
          <w:szCs w:val="22"/>
        </w:rPr>
        <w:t>STWIORB</w:t>
      </w:r>
      <w:r w:rsidRPr="00913A64">
        <w:rPr>
          <w:sz w:val="22"/>
          <w:szCs w:val="22"/>
        </w:rPr>
        <w:t xml:space="preserve"> obejmuje:</w:t>
      </w:r>
    </w:p>
    <w:p w:rsidR="00913A64" w:rsidRPr="00913A64" w:rsidRDefault="00913A64" w:rsidP="006D012F">
      <w:pPr>
        <w:numPr>
          <w:ilvl w:val="0"/>
          <w:numId w:val="60"/>
        </w:numPr>
        <w:jc w:val="both"/>
        <w:rPr>
          <w:sz w:val="22"/>
          <w:szCs w:val="22"/>
        </w:rPr>
      </w:pPr>
      <w:r w:rsidRPr="00913A64">
        <w:rPr>
          <w:sz w:val="22"/>
          <w:szCs w:val="22"/>
        </w:rPr>
        <w:t>roboty tymczasowe, które są potrzebne do wykonania robót podstawowych, ale nie są przekazywane Zamawiającemu i są usuwane po wykonaniu robót podstawowych,</w:t>
      </w:r>
    </w:p>
    <w:p w:rsidR="00913A64" w:rsidRDefault="00913A64" w:rsidP="006D012F">
      <w:pPr>
        <w:numPr>
          <w:ilvl w:val="0"/>
          <w:numId w:val="60"/>
        </w:numPr>
        <w:jc w:val="both"/>
        <w:rPr>
          <w:sz w:val="22"/>
          <w:szCs w:val="22"/>
        </w:rPr>
      </w:pPr>
      <w:r w:rsidRPr="00913A64">
        <w:rPr>
          <w:sz w:val="22"/>
          <w:szCs w:val="22"/>
        </w:rPr>
        <w:t>prace towarzyszące, które są niezbędne do wykonania robót podstawowych, niezaliczane do robót tymczasowych.</w:t>
      </w:r>
    </w:p>
    <w:p w:rsidR="00882B2C" w:rsidRPr="00913A64" w:rsidRDefault="00882B2C" w:rsidP="000E19C4">
      <w:pPr>
        <w:ind w:left="340"/>
        <w:jc w:val="both"/>
        <w:rPr>
          <w:sz w:val="22"/>
          <w:szCs w:val="22"/>
        </w:rPr>
      </w:pPr>
    </w:p>
    <w:p w:rsidR="00913A64" w:rsidRPr="00716054" w:rsidRDefault="00913A64" w:rsidP="00716054">
      <w:pPr>
        <w:rPr>
          <w:rStyle w:val="Pogrubienie"/>
        </w:rPr>
      </w:pPr>
      <w:bookmarkStart w:id="3131" w:name="_Toc378610919"/>
      <w:bookmarkStart w:id="3132" w:name="_Toc380659367"/>
      <w:bookmarkStart w:id="3133" w:name="_Toc421787506"/>
      <w:bookmarkStart w:id="3134" w:name="_Toc449471329"/>
      <w:r w:rsidRPr="00716054">
        <w:rPr>
          <w:rStyle w:val="Pogrubienie"/>
        </w:rPr>
        <w:t xml:space="preserve">10.0 </w:t>
      </w:r>
      <w:bookmarkEnd w:id="3131"/>
      <w:r w:rsidR="00882B2C" w:rsidRPr="00716054">
        <w:rPr>
          <w:rStyle w:val="Pogrubienie"/>
        </w:rPr>
        <w:t>PRZEPISY POWIAZANE</w:t>
      </w:r>
      <w:bookmarkEnd w:id="3132"/>
      <w:bookmarkEnd w:id="3133"/>
      <w:bookmarkEnd w:id="3134"/>
    </w:p>
    <w:p w:rsidR="00913A64" w:rsidRPr="00716054" w:rsidRDefault="00BA726B" w:rsidP="00716054">
      <w:pPr>
        <w:rPr>
          <w:rStyle w:val="Pogrubienie"/>
        </w:rPr>
      </w:pPr>
      <w:bookmarkStart w:id="3135" w:name="_Toc378610920"/>
      <w:bookmarkStart w:id="3136" w:name="_Toc380659368"/>
      <w:bookmarkStart w:id="3137" w:name="_Toc421787507"/>
      <w:bookmarkStart w:id="3138" w:name="_Toc449471330"/>
      <w:r w:rsidRPr="00716054">
        <w:rPr>
          <w:rStyle w:val="Pogrubienie"/>
        </w:rPr>
        <w:t xml:space="preserve">10.1. </w:t>
      </w:r>
      <w:r w:rsidR="00913A64" w:rsidRPr="00716054">
        <w:rPr>
          <w:rStyle w:val="Pogrubienie"/>
        </w:rPr>
        <w:t>Ogólne specyfikacje techniczne (</w:t>
      </w:r>
      <w:r w:rsidR="001C1A5B" w:rsidRPr="00716054">
        <w:rPr>
          <w:rStyle w:val="Pogrubienie"/>
        </w:rPr>
        <w:t>STWIORB</w:t>
      </w:r>
      <w:r w:rsidR="00913A64" w:rsidRPr="00716054">
        <w:rPr>
          <w:rStyle w:val="Pogrubienie"/>
        </w:rPr>
        <w:t>)</w:t>
      </w:r>
      <w:bookmarkEnd w:id="3135"/>
      <w:bookmarkEnd w:id="3136"/>
      <w:bookmarkEnd w:id="3137"/>
      <w:bookmarkEnd w:id="3138"/>
    </w:p>
    <w:tbl>
      <w:tblPr>
        <w:tblW w:w="0" w:type="auto"/>
        <w:tblLook w:val="01E0"/>
      </w:tblPr>
      <w:tblGrid>
        <w:gridCol w:w="534"/>
        <w:gridCol w:w="2268"/>
        <w:gridCol w:w="4709"/>
      </w:tblGrid>
      <w:tr w:rsidR="00913A64" w:rsidRPr="00913A64" w:rsidTr="00335BE1">
        <w:tc>
          <w:tcPr>
            <w:tcW w:w="534" w:type="dxa"/>
          </w:tcPr>
          <w:p w:rsidR="00913A64" w:rsidRPr="00913A64" w:rsidRDefault="00913A64" w:rsidP="000E19C4">
            <w:pPr>
              <w:tabs>
                <w:tab w:val="left" w:pos="2127"/>
              </w:tabs>
              <w:jc w:val="both"/>
              <w:rPr>
                <w:sz w:val="22"/>
                <w:szCs w:val="22"/>
              </w:rPr>
            </w:pPr>
            <w:r w:rsidRPr="00913A64">
              <w:rPr>
                <w:sz w:val="22"/>
                <w:szCs w:val="22"/>
              </w:rPr>
              <w:t>1.</w:t>
            </w:r>
          </w:p>
        </w:tc>
        <w:tc>
          <w:tcPr>
            <w:tcW w:w="2268" w:type="dxa"/>
          </w:tcPr>
          <w:p w:rsidR="00913A64" w:rsidRPr="00913A64" w:rsidRDefault="00913A64" w:rsidP="000E19C4">
            <w:pPr>
              <w:tabs>
                <w:tab w:val="left" w:pos="2127"/>
              </w:tabs>
              <w:jc w:val="both"/>
              <w:rPr>
                <w:sz w:val="22"/>
                <w:szCs w:val="22"/>
              </w:rPr>
            </w:pPr>
            <w:r w:rsidRPr="00913A64">
              <w:rPr>
                <w:sz w:val="22"/>
                <w:szCs w:val="22"/>
              </w:rPr>
              <w:t>D-M-00.00.00.</w:t>
            </w:r>
          </w:p>
        </w:tc>
        <w:tc>
          <w:tcPr>
            <w:tcW w:w="4709" w:type="dxa"/>
          </w:tcPr>
          <w:p w:rsidR="00913A64" w:rsidRPr="00913A64" w:rsidRDefault="00913A64" w:rsidP="000E19C4">
            <w:pPr>
              <w:tabs>
                <w:tab w:val="left" w:pos="2127"/>
              </w:tabs>
              <w:jc w:val="both"/>
              <w:rPr>
                <w:sz w:val="22"/>
                <w:szCs w:val="22"/>
              </w:rPr>
            </w:pPr>
            <w:r w:rsidRPr="00913A64">
              <w:rPr>
                <w:sz w:val="22"/>
                <w:szCs w:val="22"/>
              </w:rPr>
              <w:t>Wymagania ogólne</w:t>
            </w:r>
          </w:p>
        </w:tc>
      </w:tr>
    </w:tbl>
    <w:p w:rsidR="00913A64" w:rsidRPr="00716054" w:rsidRDefault="00BA726B" w:rsidP="00716054">
      <w:pPr>
        <w:rPr>
          <w:rStyle w:val="Pogrubienie"/>
        </w:rPr>
      </w:pPr>
      <w:bookmarkStart w:id="3139" w:name="_Toc378610921"/>
      <w:bookmarkStart w:id="3140" w:name="_Toc380659369"/>
      <w:bookmarkStart w:id="3141" w:name="_Toc421787508"/>
      <w:bookmarkStart w:id="3142" w:name="_Toc449471331"/>
      <w:r w:rsidRPr="00716054">
        <w:rPr>
          <w:rStyle w:val="Pogrubienie"/>
        </w:rPr>
        <w:t xml:space="preserve">10.2. </w:t>
      </w:r>
      <w:r w:rsidR="00913A64" w:rsidRPr="00716054">
        <w:rPr>
          <w:rStyle w:val="Pogrubienie"/>
        </w:rPr>
        <w:t>Normy</w:t>
      </w:r>
      <w:bookmarkEnd w:id="3139"/>
      <w:bookmarkEnd w:id="3140"/>
      <w:bookmarkEnd w:id="3141"/>
      <w:bookmarkEnd w:id="3142"/>
    </w:p>
    <w:tbl>
      <w:tblPr>
        <w:tblW w:w="0" w:type="auto"/>
        <w:tblLook w:val="01E0"/>
      </w:tblPr>
      <w:tblGrid>
        <w:gridCol w:w="534"/>
        <w:gridCol w:w="2268"/>
        <w:gridCol w:w="6482"/>
      </w:tblGrid>
      <w:tr w:rsidR="00913A64" w:rsidRPr="00913A64" w:rsidTr="00335BE1">
        <w:tc>
          <w:tcPr>
            <w:tcW w:w="534" w:type="dxa"/>
          </w:tcPr>
          <w:p w:rsidR="00913A64" w:rsidRPr="00913A64" w:rsidRDefault="00913A64" w:rsidP="000E19C4">
            <w:pPr>
              <w:jc w:val="both"/>
              <w:rPr>
                <w:sz w:val="22"/>
                <w:szCs w:val="22"/>
              </w:rPr>
            </w:pPr>
            <w:r w:rsidRPr="00913A64">
              <w:rPr>
                <w:sz w:val="22"/>
                <w:szCs w:val="22"/>
              </w:rPr>
              <w:t>2.</w:t>
            </w:r>
          </w:p>
        </w:tc>
        <w:tc>
          <w:tcPr>
            <w:tcW w:w="2268" w:type="dxa"/>
          </w:tcPr>
          <w:p w:rsidR="00913A64" w:rsidRPr="00913A64" w:rsidRDefault="00913A64" w:rsidP="000E19C4">
            <w:pPr>
              <w:jc w:val="both"/>
              <w:rPr>
                <w:sz w:val="22"/>
                <w:szCs w:val="22"/>
              </w:rPr>
            </w:pPr>
            <w:r w:rsidRPr="00913A64">
              <w:rPr>
                <w:sz w:val="22"/>
                <w:szCs w:val="22"/>
              </w:rPr>
              <w:t>PN-90/B-04615</w:t>
            </w:r>
          </w:p>
        </w:tc>
        <w:tc>
          <w:tcPr>
            <w:tcW w:w="6482" w:type="dxa"/>
          </w:tcPr>
          <w:p w:rsidR="00913A64" w:rsidRPr="00913A64" w:rsidRDefault="00913A64" w:rsidP="000E19C4">
            <w:pPr>
              <w:jc w:val="both"/>
              <w:rPr>
                <w:sz w:val="22"/>
                <w:szCs w:val="22"/>
              </w:rPr>
            </w:pPr>
            <w:r w:rsidRPr="00913A64">
              <w:rPr>
                <w:sz w:val="22"/>
                <w:szCs w:val="22"/>
              </w:rPr>
              <w:t>Papy asfaltowe i smołowe. Metody badań</w:t>
            </w:r>
          </w:p>
        </w:tc>
      </w:tr>
      <w:tr w:rsidR="00913A64" w:rsidRPr="00913A64" w:rsidTr="00335BE1">
        <w:tc>
          <w:tcPr>
            <w:tcW w:w="534" w:type="dxa"/>
          </w:tcPr>
          <w:p w:rsidR="00913A64" w:rsidRPr="00913A64" w:rsidRDefault="00913A64" w:rsidP="000E19C4">
            <w:pPr>
              <w:jc w:val="both"/>
              <w:rPr>
                <w:sz w:val="22"/>
                <w:szCs w:val="22"/>
              </w:rPr>
            </w:pPr>
            <w:r w:rsidRPr="00913A64">
              <w:rPr>
                <w:sz w:val="22"/>
                <w:szCs w:val="22"/>
              </w:rPr>
              <w:t>3.</w:t>
            </w:r>
          </w:p>
        </w:tc>
        <w:tc>
          <w:tcPr>
            <w:tcW w:w="2268" w:type="dxa"/>
          </w:tcPr>
          <w:p w:rsidR="00913A64" w:rsidRPr="00913A64" w:rsidRDefault="00913A64" w:rsidP="000E19C4">
            <w:pPr>
              <w:jc w:val="both"/>
              <w:rPr>
                <w:sz w:val="22"/>
                <w:szCs w:val="22"/>
              </w:rPr>
            </w:pPr>
            <w:r w:rsidRPr="00913A64">
              <w:rPr>
                <w:sz w:val="22"/>
                <w:szCs w:val="22"/>
              </w:rPr>
              <w:t>PN-EN 12311-1:2001</w:t>
            </w:r>
          </w:p>
        </w:tc>
        <w:tc>
          <w:tcPr>
            <w:tcW w:w="6482" w:type="dxa"/>
          </w:tcPr>
          <w:p w:rsidR="00913A64" w:rsidRPr="00913A64" w:rsidRDefault="00913A64" w:rsidP="000E19C4">
            <w:pPr>
              <w:jc w:val="both"/>
              <w:rPr>
                <w:sz w:val="22"/>
                <w:szCs w:val="22"/>
              </w:rPr>
            </w:pPr>
            <w:r w:rsidRPr="00913A64">
              <w:rPr>
                <w:sz w:val="22"/>
                <w:szCs w:val="22"/>
              </w:rPr>
              <w:t>Elastyczne wyroby wodochronne. Część 1: Wyroby asfaltowe do izolacji wodochronnej dachów. Określanie właściwości mechanicznych przy rozciąganiu</w:t>
            </w:r>
          </w:p>
        </w:tc>
      </w:tr>
      <w:tr w:rsidR="00913A64" w:rsidRPr="00913A64" w:rsidTr="00335BE1">
        <w:tc>
          <w:tcPr>
            <w:tcW w:w="534" w:type="dxa"/>
          </w:tcPr>
          <w:p w:rsidR="00913A64" w:rsidRPr="00913A64" w:rsidRDefault="00913A64" w:rsidP="000E19C4">
            <w:pPr>
              <w:jc w:val="both"/>
              <w:rPr>
                <w:sz w:val="22"/>
                <w:szCs w:val="22"/>
              </w:rPr>
            </w:pPr>
            <w:r w:rsidRPr="00913A64">
              <w:rPr>
                <w:sz w:val="22"/>
                <w:szCs w:val="22"/>
              </w:rPr>
              <w:t>4.</w:t>
            </w:r>
          </w:p>
        </w:tc>
        <w:tc>
          <w:tcPr>
            <w:tcW w:w="2268" w:type="dxa"/>
          </w:tcPr>
          <w:p w:rsidR="00913A64" w:rsidRPr="00913A64" w:rsidRDefault="00913A64" w:rsidP="000E19C4">
            <w:pPr>
              <w:jc w:val="both"/>
              <w:rPr>
                <w:sz w:val="22"/>
                <w:szCs w:val="22"/>
              </w:rPr>
            </w:pPr>
            <w:r w:rsidRPr="00913A64">
              <w:rPr>
                <w:sz w:val="22"/>
                <w:szCs w:val="22"/>
              </w:rPr>
              <w:t>PN-EN 1427:2001</w:t>
            </w:r>
          </w:p>
        </w:tc>
        <w:tc>
          <w:tcPr>
            <w:tcW w:w="6482" w:type="dxa"/>
          </w:tcPr>
          <w:p w:rsidR="00913A64" w:rsidRPr="00913A64" w:rsidRDefault="00913A64" w:rsidP="000E19C4">
            <w:pPr>
              <w:jc w:val="both"/>
              <w:rPr>
                <w:sz w:val="22"/>
                <w:szCs w:val="22"/>
              </w:rPr>
            </w:pPr>
            <w:r w:rsidRPr="00913A64">
              <w:rPr>
                <w:sz w:val="22"/>
                <w:szCs w:val="22"/>
              </w:rPr>
              <w:t>Asfalty i produkty asfaltowe. Oznaczanie temperatury mięknienia. Metoda pierścień i kula</w:t>
            </w:r>
          </w:p>
        </w:tc>
      </w:tr>
      <w:tr w:rsidR="00913A64" w:rsidRPr="00913A64" w:rsidTr="00335BE1">
        <w:tc>
          <w:tcPr>
            <w:tcW w:w="534" w:type="dxa"/>
          </w:tcPr>
          <w:p w:rsidR="00913A64" w:rsidRPr="00913A64" w:rsidRDefault="00913A64" w:rsidP="000E19C4">
            <w:pPr>
              <w:jc w:val="both"/>
              <w:rPr>
                <w:sz w:val="22"/>
                <w:szCs w:val="22"/>
              </w:rPr>
            </w:pPr>
            <w:r w:rsidRPr="00913A64">
              <w:rPr>
                <w:sz w:val="22"/>
                <w:szCs w:val="22"/>
              </w:rPr>
              <w:lastRenderedPageBreak/>
              <w:t>5.</w:t>
            </w:r>
          </w:p>
        </w:tc>
        <w:tc>
          <w:tcPr>
            <w:tcW w:w="2268" w:type="dxa"/>
          </w:tcPr>
          <w:p w:rsidR="00913A64" w:rsidRPr="00913A64" w:rsidRDefault="00913A64" w:rsidP="000E19C4">
            <w:pPr>
              <w:jc w:val="both"/>
              <w:rPr>
                <w:sz w:val="22"/>
                <w:szCs w:val="22"/>
              </w:rPr>
            </w:pPr>
            <w:r w:rsidRPr="00913A64">
              <w:rPr>
                <w:sz w:val="22"/>
                <w:szCs w:val="22"/>
              </w:rPr>
              <w:t>PN-EN 12593:2004</w:t>
            </w:r>
          </w:p>
        </w:tc>
        <w:tc>
          <w:tcPr>
            <w:tcW w:w="6482" w:type="dxa"/>
          </w:tcPr>
          <w:p w:rsidR="00913A64" w:rsidRPr="00913A64" w:rsidRDefault="00913A64" w:rsidP="000E19C4">
            <w:pPr>
              <w:jc w:val="both"/>
              <w:rPr>
                <w:sz w:val="22"/>
                <w:szCs w:val="22"/>
              </w:rPr>
            </w:pPr>
            <w:r w:rsidRPr="00913A64">
              <w:rPr>
                <w:sz w:val="22"/>
                <w:szCs w:val="22"/>
              </w:rPr>
              <w:t>Asfalty i produkty asfaltowe. Oznaczanie temperatury łamliwości metodą Fraassa</w:t>
            </w:r>
          </w:p>
        </w:tc>
      </w:tr>
      <w:tr w:rsidR="00913A64" w:rsidRPr="00913A64" w:rsidTr="00335BE1">
        <w:tc>
          <w:tcPr>
            <w:tcW w:w="534" w:type="dxa"/>
          </w:tcPr>
          <w:p w:rsidR="00913A64" w:rsidRPr="00913A64" w:rsidRDefault="00913A64" w:rsidP="000E19C4">
            <w:pPr>
              <w:jc w:val="both"/>
              <w:rPr>
                <w:sz w:val="22"/>
                <w:szCs w:val="22"/>
              </w:rPr>
            </w:pPr>
            <w:r w:rsidRPr="00913A64">
              <w:rPr>
                <w:sz w:val="22"/>
                <w:szCs w:val="22"/>
              </w:rPr>
              <w:t>6.</w:t>
            </w:r>
          </w:p>
        </w:tc>
        <w:tc>
          <w:tcPr>
            <w:tcW w:w="2268" w:type="dxa"/>
          </w:tcPr>
          <w:p w:rsidR="00913A64" w:rsidRPr="00913A64" w:rsidRDefault="00913A64" w:rsidP="000E19C4">
            <w:pPr>
              <w:jc w:val="both"/>
              <w:rPr>
                <w:sz w:val="22"/>
                <w:szCs w:val="22"/>
              </w:rPr>
            </w:pPr>
            <w:r w:rsidRPr="00913A64">
              <w:rPr>
                <w:sz w:val="22"/>
                <w:szCs w:val="22"/>
              </w:rPr>
              <w:t>PN-EN 1767:2002</w:t>
            </w:r>
          </w:p>
        </w:tc>
        <w:tc>
          <w:tcPr>
            <w:tcW w:w="6482" w:type="dxa"/>
          </w:tcPr>
          <w:p w:rsidR="00913A64" w:rsidRPr="00913A64" w:rsidRDefault="00913A64" w:rsidP="000E19C4">
            <w:pPr>
              <w:jc w:val="both"/>
              <w:rPr>
                <w:sz w:val="22"/>
                <w:szCs w:val="22"/>
              </w:rPr>
            </w:pPr>
            <w:r w:rsidRPr="00913A64">
              <w:rPr>
                <w:sz w:val="22"/>
                <w:szCs w:val="22"/>
              </w:rPr>
              <w:t>Wyroby i systemy do ochrony i napraw konstrukcji betonowych. Metody badań. Analiza w podczerwieni</w:t>
            </w:r>
          </w:p>
        </w:tc>
      </w:tr>
      <w:tr w:rsidR="00913A64" w:rsidRPr="00913A64" w:rsidTr="00335BE1">
        <w:tc>
          <w:tcPr>
            <w:tcW w:w="534" w:type="dxa"/>
          </w:tcPr>
          <w:p w:rsidR="00913A64" w:rsidRPr="00913A64" w:rsidRDefault="00913A64" w:rsidP="000E19C4">
            <w:pPr>
              <w:jc w:val="both"/>
              <w:rPr>
                <w:sz w:val="22"/>
                <w:szCs w:val="22"/>
              </w:rPr>
            </w:pPr>
            <w:r w:rsidRPr="00913A64">
              <w:rPr>
                <w:sz w:val="22"/>
                <w:szCs w:val="22"/>
              </w:rPr>
              <w:t>7.</w:t>
            </w:r>
          </w:p>
        </w:tc>
        <w:tc>
          <w:tcPr>
            <w:tcW w:w="2268" w:type="dxa"/>
          </w:tcPr>
          <w:p w:rsidR="00913A64" w:rsidRPr="00913A64" w:rsidRDefault="00913A64" w:rsidP="000E19C4">
            <w:pPr>
              <w:jc w:val="both"/>
              <w:rPr>
                <w:sz w:val="22"/>
                <w:szCs w:val="22"/>
              </w:rPr>
            </w:pPr>
            <w:r w:rsidRPr="00913A64">
              <w:rPr>
                <w:sz w:val="22"/>
                <w:szCs w:val="22"/>
              </w:rPr>
              <w:t>PN-B-24620:1998</w:t>
            </w:r>
          </w:p>
        </w:tc>
        <w:tc>
          <w:tcPr>
            <w:tcW w:w="6482" w:type="dxa"/>
          </w:tcPr>
          <w:p w:rsidR="00913A64" w:rsidRPr="00913A64" w:rsidRDefault="00913A64" w:rsidP="000E19C4">
            <w:pPr>
              <w:jc w:val="both"/>
              <w:rPr>
                <w:sz w:val="22"/>
                <w:szCs w:val="22"/>
              </w:rPr>
            </w:pPr>
            <w:r w:rsidRPr="00913A64">
              <w:rPr>
                <w:sz w:val="22"/>
                <w:szCs w:val="22"/>
              </w:rPr>
              <w:t>Lepiki, masy i roztwory asfaltowe stosowane na zimno</w:t>
            </w:r>
          </w:p>
        </w:tc>
      </w:tr>
      <w:tr w:rsidR="00913A64" w:rsidRPr="00913A64" w:rsidTr="00335BE1">
        <w:tc>
          <w:tcPr>
            <w:tcW w:w="534" w:type="dxa"/>
          </w:tcPr>
          <w:p w:rsidR="00913A64" w:rsidRPr="00913A64" w:rsidRDefault="00913A64" w:rsidP="000E19C4">
            <w:pPr>
              <w:jc w:val="both"/>
              <w:rPr>
                <w:sz w:val="22"/>
                <w:szCs w:val="22"/>
              </w:rPr>
            </w:pPr>
            <w:r w:rsidRPr="00913A64">
              <w:rPr>
                <w:sz w:val="22"/>
                <w:szCs w:val="22"/>
              </w:rPr>
              <w:t>8.</w:t>
            </w:r>
          </w:p>
        </w:tc>
        <w:tc>
          <w:tcPr>
            <w:tcW w:w="2268" w:type="dxa"/>
          </w:tcPr>
          <w:p w:rsidR="00913A64" w:rsidRPr="00913A64" w:rsidRDefault="00913A64" w:rsidP="000E19C4">
            <w:pPr>
              <w:jc w:val="both"/>
              <w:rPr>
                <w:sz w:val="22"/>
                <w:szCs w:val="22"/>
              </w:rPr>
            </w:pPr>
            <w:r w:rsidRPr="00913A64">
              <w:rPr>
                <w:sz w:val="22"/>
                <w:szCs w:val="22"/>
              </w:rPr>
              <w:t>PN-83/C-04523</w:t>
            </w:r>
          </w:p>
        </w:tc>
        <w:tc>
          <w:tcPr>
            <w:tcW w:w="6482" w:type="dxa"/>
          </w:tcPr>
          <w:p w:rsidR="00913A64" w:rsidRPr="00913A64" w:rsidRDefault="00913A64" w:rsidP="000E19C4">
            <w:pPr>
              <w:jc w:val="both"/>
              <w:rPr>
                <w:sz w:val="22"/>
                <w:szCs w:val="22"/>
              </w:rPr>
            </w:pPr>
            <w:r w:rsidRPr="00913A64">
              <w:rPr>
                <w:sz w:val="22"/>
                <w:szCs w:val="22"/>
              </w:rPr>
              <w:t>Oznaczanie zawartości wody metodą destylacyjną</w:t>
            </w:r>
          </w:p>
        </w:tc>
      </w:tr>
      <w:tr w:rsidR="00913A64" w:rsidRPr="00913A64" w:rsidTr="00335BE1">
        <w:tc>
          <w:tcPr>
            <w:tcW w:w="534" w:type="dxa"/>
          </w:tcPr>
          <w:p w:rsidR="00913A64" w:rsidRPr="00913A64" w:rsidRDefault="00913A64" w:rsidP="000E19C4">
            <w:pPr>
              <w:jc w:val="both"/>
              <w:rPr>
                <w:sz w:val="22"/>
                <w:szCs w:val="22"/>
              </w:rPr>
            </w:pPr>
            <w:r w:rsidRPr="00913A64">
              <w:rPr>
                <w:sz w:val="22"/>
                <w:szCs w:val="22"/>
              </w:rPr>
              <w:t>9.</w:t>
            </w:r>
          </w:p>
        </w:tc>
        <w:tc>
          <w:tcPr>
            <w:tcW w:w="2268" w:type="dxa"/>
          </w:tcPr>
          <w:p w:rsidR="00913A64" w:rsidRPr="00913A64" w:rsidRDefault="00913A64" w:rsidP="000E19C4">
            <w:pPr>
              <w:jc w:val="both"/>
              <w:rPr>
                <w:sz w:val="22"/>
                <w:szCs w:val="22"/>
              </w:rPr>
            </w:pPr>
            <w:r w:rsidRPr="00913A64">
              <w:rPr>
                <w:sz w:val="22"/>
                <w:szCs w:val="22"/>
              </w:rPr>
              <w:t>PN-EN ISO 2431:1999</w:t>
            </w:r>
          </w:p>
        </w:tc>
        <w:tc>
          <w:tcPr>
            <w:tcW w:w="6482" w:type="dxa"/>
          </w:tcPr>
          <w:p w:rsidR="00913A64" w:rsidRPr="00913A64" w:rsidRDefault="00913A64" w:rsidP="000E19C4">
            <w:pPr>
              <w:jc w:val="both"/>
              <w:rPr>
                <w:sz w:val="22"/>
                <w:szCs w:val="22"/>
              </w:rPr>
            </w:pPr>
            <w:r w:rsidRPr="00913A64">
              <w:rPr>
                <w:sz w:val="22"/>
                <w:szCs w:val="22"/>
              </w:rPr>
              <w:t>Farby i lakiery. Oznaczanie czasu wypływu za pomocą kubków wypływowych</w:t>
            </w:r>
          </w:p>
        </w:tc>
      </w:tr>
      <w:tr w:rsidR="00913A64" w:rsidRPr="00913A64" w:rsidTr="00335BE1">
        <w:tc>
          <w:tcPr>
            <w:tcW w:w="534" w:type="dxa"/>
          </w:tcPr>
          <w:p w:rsidR="00913A64" w:rsidRPr="00913A64" w:rsidRDefault="00913A64" w:rsidP="000E19C4">
            <w:pPr>
              <w:jc w:val="both"/>
              <w:rPr>
                <w:sz w:val="22"/>
                <w:szCs w:val="22"/>
              </w:rPr>
            </w:pPr>
            <w:r w:rsidRPr="00913A64">
              <w:rPr>
                <w:sz w:val="22"/>
                <w:szCs w:val="22"/>
              </w:rPr>
              <w:t>10.</w:t>
            </w:r>
          </w:p>
        </w:tc>
        <w:tc>
          <w:tcPr>
            <w:tcW w:w="2268" w:type="dxa"/>
          </w:tcPr>
          <w:p w:rsidR="00913A64" w:rsidRPr="00913A64" w:rsidRDefault="00913A64" w:rsidP="000E19C4">
            <w:pPr>
              <w:jc w:val="both"/>
              <w:rPr>
                <w:sz w:val="22"/>
                <w:szCs w:val="22"/>
              </w:rPr>
            </w:pPr>
            <w:r w:rsidRPr="00913A64">
              <w:rPr>
                <w:sz w:val="22"/>
                <w:szCs w:val="22"/>
              </w:rPr>
              <w:t>PN-87/C-89085.03</w:t>
            </w:r>
          </w:p>
        </w:tc>
        <w:tc>
          <w:tcPr>
            <w:tcW w:w="6482" w:type="dxa"/>
          </w:tcPr>
          <w:p w:rsidR="00913A64" w:rsidRPr="00913A64" w:rsidRDefault="00913A64" w:rsidP="000E19C4">
            <w:pPr>
              <w:jc w:val="both"/>
              <w:rPr>
                <w:sz w:val="22"/>
                <w:szCs w:val="22"/>
              </w:rPr>
            </w:pPr>
            <w:r w:rsidRPr="00913A64">
              <w:rPr>
                <w:sz w:val="22"/>
                <w:szCs w:val="22"/>
              </w:rPr>
              <w:t>Żywice epoksydowe. Metody badań. Oznaczanie gęstości (masy właściwej)</w:t>
            </w:r>
          </w:p>
        </w:tc>
      </w:tr>
      <w:tr w:rsidR="00913A64" w:rsidRPr="00913A64" w:rsidTr="00335BE1">
        <w:tc>
          <w:tcPr>
            <w:tcW w:w="534" w:type="dxa"/>
          </w:tcPr>
          <w:p w:rsidR="00913A64" w:rsidRPr="00913A64" w:rsidRDefault="00913A64" w:rsidP="000E19C4">
            <w:pPr>
              <w:jc w:val="both"/>
              <w:rPr>
                <w:sz w:val="22"/>
                <w:szCs w:val="22"/>
              </w:rPr>
            </w:pPr>
            <w:r w:rsidRPr="00913A64">
              <w:rPr>
                <w:sz w:val="22"/>
                <w:szCs w:val="22"/>
              </w:rPr>
              <w:t>11.</w:t>
            </w:r>
          </w:p>
        </w:tc>
        <w:tc>
          <w:tcPr>
            <w:tcW w:w="2268" w:type="dxa"/>
          </w:tcPr>
          <w:p w:rsidR="00913A64" w:rsidRPr="00913A64" w:rsidRDefault="00913A64" w:rsidP="000E19C4">
            <w:pPr>
              <w:jc w:val="both"/>
              <w:rPr>
                <w:sz w:val="22"/>
                <w:szCs w:val="22"/>
              </w:rPr>
            </w:pPr>
            <w:r w:rsidRPr="00913A64">
              <w:rPr>
                <w:sz w:val="22"/>
                <w:szCs w:val="22"/>
              </w:rPr>
              <w:t>PN-86/C-89085.06</w:t>
            </w:r>
          </w:p>
        </w:tc>
        <w:tc>
          <w:tcPr>
            <w:tcW w:w="6482" w:type="dxa"/>
          </w:tcPr>
          <w:p w:rsidR="00913A64" w:rsidRPr="00913A64" w:rsidRDefault="00913A64" w:rsidP="000E19C4">
            <w:pPr>
              <w:jc w:val="both"/>
              <w:rPr>
                <w:sz w:val="22"/>
                <w:szCs w:val="22"/>
              </w:rPr>
            </w:pPr>
            <w:r w:rsidRPr="00913A64">
              <w:rPr>
                <w:sz w:val="22"/>
                <w:szCs w:val="22"/>
              </w:rPr>
              <w:t>Żywice epoksydowe. Metody badań. Oznaczanie lepkości</w:t>
            </w:r>
          </w:p>
        </w:tc>
      </w:tr>
      <w:tr w:rsidR="00913A64" w:rsidRPr="00913A64" w:rsidTr="00335BE1">
        <w:tc>
          <w:tcPr>
            <w:tcW w:w="534" w:type="dxa"/>
          </w:tcPr>
          <w:p w:rsidR="00913A64" w:rsidRPr="00913A64" w:rsidRDefault="00913A64" w:rsidP="000E19C4">
            <w:pPr>
              <w:jc w:val="both"/>
              <w:rPr>
                <w:sz w:val="22"/>
                <w:szCs w:val="22"/>
              </w:rPr>
            </w:pPr>
            <w:r w:rsidRPr="00913A64">
              <w:rPr>
                <w:sz w:val="22"/>
                <w:szCs w:val="22"/>
              </w:rPr>
              <w:t>12.</w:t>
            </w:r>
          </w:p>
        </w:tc>
        <w:tc>
          <w:tcPr>
            <w:tcW w:w="2268" w:type="dxa"/>
          </w:tcPr>
          <w:p w:rsidR="00913A64" w:rsidRPr="00913A64" w:rsidRDefault="00913A64" w:rsidP="000E19C4">
            <w:pPr>
              <w:jc w:val="both"/>
              <w:rPr>
                <w:sz w:val="22"/>
                <w:szCs w:val="22"/>
              </w:rPr>
            </w:pPr>
            <w:r w:rsidRPr="00913A64">
              <w:rPr>
                <w:sz w:val="22"/>
                <w:szCs w:val="22"/>
              </w:rPr>
              <w:t>PN-78/C-81400:1989</w:t>
            </w:r>
          </w:p>
        </w:tc>
        <w:tc>
          <w:tcPr>
            <w:tcW w:w="6482" w:type="dxa"/>
          </w:tcPr>
          <w:p w:rsidR="00913A64" w:rsidRPr="00913A64" w:rsidRDefault="00913A64" w:rsidP="000E19C4">
            <w:pPr>
              <w:jc w:val="both"/>
              <w:rPr>
                <w:sz w:val="22"/>
                <w:szCs w:val="22"/>
              </w:rPr>
            </w:pPr>
            <w:r w:rsidRPr="00913A64">
              <w:rPr>
                <w:sz w:val="22"/>
                <w:szCs w:val="22"/>
              </w:rPr>
              <w:t>Wyroby lakierowane. Pakowanie, przechowywanie i transport</w:t>
            </w:r>
          </w:p>
        </w:tc>
      </w:tr>
      <w:tr w:rsidR="00913A64" w:rsidRPr="00913A64" w:rsidTr="00335BE1">
        <w:tc>
          <w:tcPr>
            <w:tcW w:w="534" w:type="dxa"/>
          </w:tcPr>
          <w:p w:rsidR="00913A64" w:rsidRPr="00913A64" w:rsidRDefault="00913A64" w:rsidP="000E19C4">
            <w:pPr>
              <w:jc w:val="both"/>
              <w:rPr>
                <w:sz w:val="22"/>
                <w:szCs w:val="22"/>
              </w:rPr>
            </w:pPr>
            <w:r w:rsidRPr="00913A64">
              <w:rPr>
                <w:sz w:val="22"/>
                <w:szCs w:val="22"/>
              </w:rPr>
              <w:t>13.</w:t>
            </w:r>
          </w:p>
        </w:tc>
        <w:tc>
          <w:tcPr>
            <w:tcW w:w="2268" w:type="dxa"/>
          </w:tcPr>
          <w:p w:rsidR="00913A64" w:rsidRPr="00913A64" w:rsidRDefault="00913A64" w:rsidP="000E19C4">
            <w:pPr>
              <w:jc w:val="both"/>
              <w:rPr>
                <w:sz w:val="22"/>
                <w:szCs w:val="22"/>
              </w:rPr>
            </w:pPr>
            <w:r w:rsidRPr="00913A64">
              <w:rPr>
                <w:sz w:val="22"/>
                <w:szCs w:val="22"/>
              </w:rPr>
              <w:t>PN-92/B-01814</w:t>
            </w:r>
          </w:p>
        </w:tc>
        <w:tc>
          <w:tcPr>
            <w:tcW w:w="6482" w:type="dxa"/>
          </w:tcPr>
          <w:p w:rsidR="00913A64" w:rsidRPr="00913A64" w:rsidRDefault="00913A64" w:rsidP="000E19C4">
            <w:pPr>
              <w:jc w:val="both"/>
              <w:rPr>
                <w:sz w:val="22"/>
                <w:szCs w:val="22"/>
              </w:rPr>
            </w:pPr>
            <w:r w:rsidRPr="00913A64">
              <w:rPr>
                <w:sz w:val="22"/>
                <w:szCs w:val="22"/>
              </w:rPr>
              <w:t>Antykorozyjne zabezpieczenia w budownictwie. Konstrukcje betonowe i żelbetowe. Metoda badań przyczepności powłok ochronnych</w:t>
            </w:r>
          </w:p>
        </w:tc>
      </w:tr>
    </w:tbl>
    <w:p w:rsidR="00913A64" w:rsidRPr="00716054" w:rsidRDefault="00913A64" w:rsidP="00716054">
      <w:pPr>
        <w:rPr>
          <w:rStyle w:val="Pogrubienie"/>
        </w:rPr>
      </w:pPr>
      <w:bookmarkStart w:id="3143" w:name="_Toc378610922"/>
      <w:bookmarkStart w:id="3144" w:name="_Toc380659370"/>
      <w:bookmarkStart w:id="3145" w:name="_Toc421787509"/>
      <w:bookmarkStart w:id="3146" w:name="_Toc449471332"/>
      <w:r w:rsidRPr="00716054">
        <w:rPr>
          <w:rStyle w:val="Pogrubienie"/>
        </w:rPr>
        <w:t>10.3. Inne dokumenty</w:t>
      </w:r>
      <w:bookmarkEnd w:id="3143"/>
      <w:bookmarkEnd w:id="3144"/>
      <w:bookmarkEnd w:id="3145"/>
      <w:bookmarkEnd w:id="3146"/>
    </w:p>
    <w:tbl>
      <w:tblPr>
        <w:tblW w:w="9520" w:type="dxa"/>
        <w:tblLook w:val="01E0"/>
      </w:tblPr>
      <w:tblGrid>
        <w:gridCol w:w="534"/>
        <w:gridCol w:w="3212"/>
        <w:gridCol w:w="5774"/>
      </w:tblGrid>
      <w:tr w:rsidR="00913A64" w:rsidRPr="00913A64" w:rsidTr="00335BE1">
        <w:tc>
          <w:tcPr>
            <w:tcW w:w="534" w:type="dxa"/>
          </w:tcPr>
          <w:p w:rsidR="00913A64" w:rsidRPr="00913A64" w:rsidRDefault="00913A64" w:rsidP="000E19C4">
            <w:pPr>
              <w:jc w:val="both"/>
              <w:rPr>
                <w:sz w:val="22"/>
                <w:szCs w:val="22"/>
              </w:rPr>
            </w:pPr>
            <w:r w:rsidRPr="00913A64">
              <w:rPr>
                <w:sz w:val="22"/>
                <w:szCs w:val="22"/>
              </w:rPr>
              <w:t>14.</w:t>
            </w:r>
          </w:p>
        </w:tc>
        <w:tc>
          <w:tcPr>
            <w:tcW w:w="3212" w:type="dxa"/>
          </w:tcPr>
          <w:p w:rsidR="00913A64" w:rsidRPr="00913A64" w:rsidRDefault="00913A64" w:rsidP="000E19C4">
            <w:pPr>
              <w:jc w:val="both"/>
              <w:rPr>
                <w:sz w:val="22"/>
                <w:szCs w:val="22"/>
              </w:rPr>
            </w:pPr>
            <w:r w:rsidRPr="00913A64">
              <w:rPr>
                <w:sz w:val="22"/>
                <w:szCs w:val="22"/>
              </w:rPr>
              <w:t>Procedura IBDiM nr PB/TM-1/1</w:t>
            </w:r>
          </w:p>
        </w:tc>
        <w:tc>
          <w:tcPr>
            <w:tcW w:w="5774" w:type="dxa"/>
          </w:tcPr>
          <w:p w:rsidR="00913A64" w:rsidRPr="00913A64" w:rsidRDefault="00913A64" w:rsidP="000E19C4">
            <w:pPr>
              <w:jc w:val="both"/>
              <w:rPr>
                <w:sz w:val="22"/>
                <w:szCs w:val="22"/>
              </w:rPr>
            </w:pPr>
            <w:r w:rsidRPr="00913A64">
              <w:rPr>
                <w:sz w:val="22"/>
                <w:szCs w:val="22"/>
              </w:rPr>
              <w:t>Badanie grubości arkusza</w:t>
            </w:r>
          </w:p>
        </w:tc>
      </w:tr>
      <w:tr w:rsidR="00913A64" w:rsidRPr="00913A64" w:rsidTr="00335BE1">
        <w:tc>
          <w:tcPr>
            <w:tcW w:w="534" w:type="dxa"/>
          </w:tcPr>
          <w:p w:rsidR="00913A64" w:rsidRPr="00913A64" w:rsidRDefault="00913A64" w:rsidP="000E19C4">
            <w:pPr>
              <w:jc w:val="both"/>
              <w:rPr>
                <w:sz w:val="22"/>
                <w:szCs w:val="22"/>
              </w:rPr>
            </w:pPr>
            <w:r w:rsidRPr="00913A64">
              <w:rPr>
                <w:sz w:val="22"/>
                <w:szCs w:val="22"/>
              </w:rPr>
              <w:t>15.</w:t>
            </w:r>
          </w:p>
        </w:tc>
        <w:tc>
          <w:tcPr>
            <w:tcW w:w="3212" w:type="dxa"/>
          </w:tcPr>
          <w:p w:rsidR="00913A64" w:rsidRPr="00913A64" w:rsidRDefault="00913A64" w:rsidP="000E19C4">
            <w:pPr>
              <w:jc w:val="both"/>
              <w:rPr>
                <w:sz w:val="22"/>
                <w:szCs w:val="22"/>
              </w:rPr>
            </w:pPr>
            <w:r w:rsidRPr="00913A64">
              <w:rPr>
                <w:sz w:val="22"/>
                <w:szCs w:val="22"/>
              </w:rPr>
              <w:t>Procedura IBDiM nr PB/TM-1/2</w:t>
            </w:r>
          </w:p>
        </w:tc>
        <w:tc>
          <w:tcPr>
            <w:tcW w:w="5774" w:type="dxa"/>
          </w:tcPr>
          <w:p w:rsidR="00913A64" w:rsidRPr="00913A64" w:rsidRDefault="00913A64" w:rsidP="000E19C4">
            <w:pPr>
              <w:jc w:val="both"/>
              <w:rPr>
                <w:sz w:val="22"/>
                <w:szCs w:val="22"/>
              </w:rPr>
            </w:pPr>
            <w:r w:rsidRPr="00913A64">
              <w:rPr>
                <w:sz w:val="22"/>
                <w:szCs w:val="22"/>
              </w:rPr>
              <w:t>Badanie grubości warstwy izolacyjnej pod osnową papy</w:t>
            </w:r>
          </w:p>
        </w:tc>
      </w:tr>
      <w:tr w:rsidR="00913A64" w:rsidRPr="00913A64" w:rsidTr="00335BE1">
        <w:tc>
          <w:tcPr>
            <w:tcW w:w="534" w:type="dxa"/>
          </w:tcPr>
          <w:p w:rsidR="00913A64" w:rsidRPr="00913A64" w:rsidRDefault="00913A64" w:rsidP="000E19C4">
            <w:pPr>
              <w:jc w:val="both"/>
              <w:rPr>
                <w:sz w:val="22"/>
                <w:szCs w:val="22"/>
              </w:rPr>
            </w:pPr>
            <w:r w:rsidRPr="00913A64">
              <w:rPr>
                <w:sz w:val="22"/>
                <w:szCs w:val="22"/>
              </w:rPr>
              <w:t>16.</w:t>
            </w:r>
          </w:p>
        </w:tc>
        <w:tc>
          <w:tcPr>
            <w:tcW w:w="3212" w:type="dxa"/>
          </w:tcPr>
          <w:p w:rsidR="00913A64" w:rsidRPr="00913A64" w:rsidRDefault="00913A64" w:rsidP="000E19C4">
            <w:pPr>
              <w:jc w:val="both"/>
              <w:rPr>
                <w:sz w:val="22"/>
                <w:szCs w:val="22"/>
              </w:rPr>
            </w:pPr>
            <w:r w:rsidRPr="00913A64">
              <w:rPr>
                <w:sz w:val="22"/>
                <w:szCs w:val="22"/>
              </w:rPr>
              <w:t>Procedura IBDiM nr PB/TM-1/3</w:t>
            </w:r>
          </w:p>
        </w:tc>
        <w:tc>
          <w:tcPr>
            <w:tcW w:w="5774" w:type="dxa"/>
          </w:tcPr>
          <w:p w:rsidR="00913A64" w:rsidRPr="00913A64" w:rsidRDefault="00913A64" w:rsidP="000E19C4">
            <w:pPr>
              <w:jc w:val="both"/>
              <w:rPr>
                <w:sz w:val="22"/>
                <w:szCs w:val="22"/>
              </w:rPr>
            </w:pPr>
            <w:r w:rsidRPr="00913A64">
              <w:rPr>
                <w:sz w:val="22"/>
                <w:szCs w:val="22"/>
              </w:rPr>
              <w:t>Badanie przesiąkliwości papy</w:t>
            </w:r>
          </w:p>
        </w:tc>
      </w:tr>
      <w:tr w:rsidR="00913A64" w:rsidRPr="00913A64" w:rsidTr="00335BE1">
        <w:tc>
          <w:tcPr>
            <w:tcW w:w="534" w:type="dxa"/>
          </w:tcPr>
          <w:p w:rsidR="00913A64" w:rsidRPr="00913A64" w:rsidRDefault="00913A64" w:rsidP="000E19C4">
            <w:pPr>
              <w:jc w:val="both"/>
              <w:rPr>
                <w:sz w:val="22"/>
                <w:szCs w:val="22"/>
              </w:rPr>
            </w:pPr>
            <w:r w:rsidRPr="00913A64">
              <w:rPr>
                <w:sz w:val="22"/>
                <w:szCs w:val="22"/>
              </w:rPr>
              <w:t>17.</w:t>
            </w:r>
          </w:p>
        </w:tc>
        <w:tc>
          <w:tcPr>
            <w:tcW w:w="3212" w:type="dxa"/>
          </w:tcPr>
          <w:p w:rsidR="00913A64" w:rsidRPr="00913A64" w:rsidRDefault="00913A64" w:rsidP="000E19C4">
            <w:pPr>
              <w:jc w:val="both"/>
              <w:rPr>
                <w:sz w:val="22"/>
                <w:szCs w:val="22"/>
              </w:rPr>
            </w:pPr>
            <w:r w:rsidRPr="00913A64">
              <w:rPr>
                <w:sz w:val="22"/>
                <w:szCs w:val="22"/>
              </w:rPr>
              <w:t>Procedura IBDiM nr PB/TM-1/4</w:t>
            </w:r>
          </w:p>
        </w:tc>
        <w:tc>
          <w:tcPr>
            <w:tcW w:w="5774" w:type="dxa"/>
          </w:tcPr>
          <w:p w:rsidR="00913A64" w:rsidRPr="00913A64" w:rsidRDefault="00913A64" w:rsidP="000E19C4">
            <w:pPr>
              <w:jc w:val="both"/>
              <w:rPr>
                <w:sz w:val="22"/>
                <w:szCs w:val="22"/>
              </w:rPr>
            </w:pPr>
            <w:r w:rsidRPr="00913A64">
              <w:rPr>
                <w:sz w:val="22"/>
                <w:szCs w:val="22"/>
              </w:rPr>
              <w:t>Badanie siły zrywającej przy rozrywaniu</w:t>
            </w:r>
          </w:p>
        </w:tc>
      </w:tr>
      <w:tr w:rsidR="00913A64" w:rsidRPr="00913A64" w:rsidTr="00335BE1">
        <w:tc>
          <w:tcPr>
            <w:tcW w:w="534" w:type="dxa"/>
          </w:tcPr>
          <w:p w:rsidR="00913A64" w:rsidRPr="00913A64" w:rsidRDefault="00913A64" w:rsidP="000E19C4">
            <w:pPr>
              <w:jc w:val="both"/>
              <w:rPr>
                <w:sz w:val="22"/>
                <w:szCs w:val="22"/>
              </w:rPr>
            </w:pPr>
            <w:r w:rsidRPr="00913A64">
              <w:rPr>
                <w:sz w:val="22"/>
                <w:szCs w:val="22"/>
              </w:rPr>
              <w:t>18.</w:t>
            </w:r>
          </w:p>
        </w:tc>
        <w:tc>
          <w:tcPr>
            <w:tcW w:w="3212" w:type="dxa"/>
          </w:tcPr>
          <w:p w:rsidR="00913A64" w:rsidRPr="00913A64" w:rsidRDefault="00913A64" w:rsidP="000E19C4">
            <w:pPr>
              <w:jc w:val="both"/>
              <w:rPr>
                <w:sz w:val="22"/>
                <w:szCs w:val="22"/>
              </w:rPr>
            </w:pPr>
            <w:r w:rsidRPr="00913A64">
              <w:rPr>
                <w:sz w:val="22"/>
                <w:szCs w:val="22"/>
              </w:rPr>
              <w:t>Procedura IBDiM nr PB/TM-1/5</w:t>
            </w:r>
          </w:p>
        </w:tc>
        <w:tc>
          <w:tcPr>
            <w:tcW w:w="5774" w:type="dxa"/>
          </w:tcPr>
          <w:p w:rsidR="00913A64" w:rsidRPr="00913A64" w:rsidRDefault="00913A64" w:rsidP="000E19C4">
            <w:pPr>
              <w:jc w:val="both"/>
              <w:rPr>
                <w:sz w:val="22"/>
                <w:szCs w:val="22"/>
              </w:rPr>
            </w:pPr>
            <w:r w:rsidRPr="00913A64">
              <w:rPr>
                <w:sz w:val="22"/>
                <w:szCs w:val="22"/>
              </w:rPr>
              <w:t>Pomiar przyczepności izolacji do podłoża przez odrywanie (metoda „pull-off”)</w:t>
            </w:r>
          </w:p>
        </w:tc>
      </w:tr>
      <w:tr w:rsidR="00913A64" w:rsidRPr="00913A64" w:rsidTr="00335BE1">
        <w:tc>
          <w:tcPr>
            <w:tcW w:w="534" w:type="dxa"/>
          </w:tcPr>
          <w:p w:rsidR="00913A64" w:rsidRPr="00913A64" w:rsidRDefault="00913A64" w:rsidP="000E19C4">
            <w:pPr>
              <w:jc w:val="both"/>
              <w:rPr>
                <w:sz w:val="22"/>
                <w:szCs w:val="22"/>
              </w:rPr>
            </w:pPr>
            <w:r w:rsidRPr="00913A64">
              <w:rPr>
                <w:sz w:val="22"/>
                <w:szCs w:val="22"/>
              </w:rPr>
              <w:t>19.</w:t>
            </w:r>
          </w:p>
        </w:tc>
        <w:tc>
          <w:tcPr>
            <w:tcW w:w="3212" w:type="dxa"/>
          </w:tcPr>
          <w:p w:rsidR="00913A64" w:rsidRPr="00913A64" w:rsidRDefault="00913A64" w:rsidP="000E19C4">
            <w:pPr>
              <w:jc w:val="both"/>
              <w:rPr>
                <w:sz w:val="22"/>
                <w:szCs w:val="22"/>
              </w:rPr>
            </w:pPr>
            <w:r w:rsidRPr="00913A64">
              <w:rPr>
                <w:sz w:val="22"/>
                <w:szCs w:val="22"/>
              </w:rPr>
              <w:t>Procedura IBDiM nr PB/TM-1/6</w:t>
            </w:r>
          </w:p>
        </w:tc>
        <w:tc>
          <w:tcPr>
            <w:tcW w:w="5774" w:type="dxa"/>
          </w:tcPr>
          <w:p w:rsidR="00913A64" w:rsidRPr="00913A64" w:rsidRDefault="00913A64" w:rsidP="000E19C4">
            <w:pPr>
              <w:jc w:val="both"/>
              <w:rPr>
                <w:sz w:val="22"/>
                <w:szCs w:val="22"/>
              </w:rPr>
            </w:pPr>
            <w:r w:rsidRPr="00913A64">
              <w:rPr>
                <w:sz w:val="22"/>
                <w:szCs w:val="22"/>
              </w:rPr>
              <w:t>Pomiar przyczepności przez odrywanie</w:t>
            </w:r>
          </w:p>
        </w:tc>
      </w:tr>
      <w:tr w:rsidR="00913A64" w:rsidRPr="00913A64" w:rsidTr="00335BE1">
        <w:tc>
          <w:tcPr>
            <w:tcW w:w="534" w:type="dxa"/>
          </w:tcPr>
          <w:p w:rsidR="00913A64" w:rsidRPr="00913A64" w:rsidRDefault="00913A64" w:rsidP="000E19C4">
            <w:pPr>
              <w:jc w:val="both"/>
              <w:rPr>
                <w:sz w:val="22"/>
                <w:szCs w:val="22"/>
              </w:rPr>
            </w:pPr>
            <w:r w:rsidRPr="00913A64">
              <w:rPr>
                <w:sz w:val="22"/>
                <w:szCs w:val="22"/>
              </w:rPr>
              <w:t>20.</w:t>
            </w:r>
          </w:p>
        </w:tc>
        <w:tc>
          <w:tcPr>
            <w:tcW w:w="3212" w:type="dxa"/>
          </w:tcPr>
          <w:p w:rsidR="00913A64" w:rsidRPr="00913A64" w:rsidRDefault="00913A64" w:rsidP="000E19C4">
            <w:pPr>
              <w:jc w:val="both"/>
              <w:rPr>
                <w:sz w:val="22"/>
                <w:szCs w:val="22"/>
              </w:rPr>
            </w:pPr>
            <w:r w:rsidRPr="00913A64">
              <w:rPr>
                <w:sz w:val="22"/>
                <w:szCs w:val="22"/>
              </w:rPr>
              <w:t>Procedura IBDiM nr PB/TM-1/7</w:t>
            </w:r>
          </w:p>
        </w:tc>
        <w:tc>
          <w:tcPr>
            <w:tcW w:w="5774" w:type="dxa"/>
          </w:tcPr>
          <w:p w:rsidR="00913A64" w:rsidRPr="00913A64" w:rsidRDefault="00913A64" w:rsidP="000E19C4">
            <w:pPr>
              <w:jc w:val="both"/>
              <w:rPr>
                <w:sz w:val="22"/>
                <w:szCs w:val="22"/>
              </w:rPr>
            </w:pPr>
            <w:r w:rsidRPr="00913A64">
              <w:rPr>
                <w:sz w:val="22"/>
                <w:szCs w:val="22"/>
              </w:rPr>
              <w:t>Pomiar przyczepności izolacji do podłoża przez ścinanie</w:t>
            </w:r>
          </w:p>
        </w:tc>
      </w:tr>
      <w:tr w:rsidR="00913A64" w:rsidRPr="00913A64" w:rsidTr="00335BE1">
        <w:tc>
          <w:tcPr>
            <w:tcW w:w="534" w:type="dxa"/>
          </w:tcPr>
          <w:p w:rsidR="00913A64" w:rsidRPr="00913A64" w:rsidRDefault="00913A64" w:rsidP="000E19C4">
            <w:pPr>
              <w:jc w:val="both"/>
              <w:rPr>
                <w:sz w:val="22"/>
                <w:szCs w:val="22"/>
              </w:rPr>
            </w:pPr>
            <w:r w:rsidRPr="00913A64">
              <w:rPr>
                <w:sz w:val="22"/>
                <w:szCs w:val="22"/>
              </w:rPr>
              <w:t>21.</w:t>
            </w:r>
          </w:p>
        </w:tc>
        <w:tc>
          <w:tcPr>
            <w:tcW w:w="3212" w:type="dxa"/>
          </w:tcPr>
          <w:p w:rsidR="00913A64" w:rsidRPr="00913A64" w:rsidRDefault="00913A64" w:rsidP="000E19C4">
            <w:pPr>
              <w:jc w:val="both"/>
              <w:rPr>
                <w:sz w:val="22"/>
                <w:szCs w:val="22"/>
              </w:rPr>
            </w:pPr>
            <w:r w:rsidRPr="00913A64">
              <w:rPr>
                <w:sz w:val="22"/>
                <w:szCs w:val="22"/>
              </w:rPr>
              <w:t>Procedura IBDiM nr PB/TM-1/8</w:t>
            </w:r>
          </w:p>
        </w:tc>
        <w:tc>
          <w:tcPr>
            <w:tcW w:w="5774" w:type="dxa"/>
          </w:tcPr>
          <w:p w:rsidR="00913A64" w:rsidRPr="00913A64" w:rsidRDefault="00913A64" w:rsidP="000E19C4">
            <w:pPr>
              <w:jc w:val="both"/>
              <w:rPr>
                <w:sz w:val="22"/>
                <w:szCs w:val="22"/>
              </w:rPr>
            </w:pPr>
            <w:r w:rsidRPr="00913A64">
              <w:rPr>
                <w:sz w:val="22"/>
                <w:szCs w:val="22"/>
              </w:rPr>
              <w:t>Badanie sedymentacji roztworów asfaltowych</w:t>
            </w:r>
          </w:p>
        </w:tc>
      </w:tr>
      <w:tr w:rsidR="00913A64" w:rsidRPr="00913A64" w:rsidTr="00335BE1">
        <w:tc>
          <w:tcPr>
            <w:tcW w:w="534" w:type="dxa"/>
          </w:tcPr>
          <w:p w:rsidR="00913A64" w:rsidRPr="00913A64" w:rsidRDefault="00913A64" w:rsidP="000E19C4">
            <w:pPr>
              <w:jc w:val="both"/>
              <w:rPr>
                <w:sz w:val="22"/>
                <w:szCs w:val="22"/>
              </w:rPr>
            </w:pPr>
            <w:r w:rsidRPr="00913A64">
              <w:rPr>
                <w:sz w:val="22"/>
                <w:szCs w:val="22"/>
              </w:rPr>
              <w:t>22.</w:t>
            </w:r>
          </w:p>
        </w:tc>
        <w:tc>
          <w:tcPr>
            <w:tcW w:w="3212" w:type="dxa"/>
          </w:tcPr>
          <w:p w:rsidR="00913A64" w:rsidRPr="00913A64" w:rsidRDefault="00913A64" w:rsidP="000E19C4">
            <w:pPr>
              <w:jc w:val="both"/>
              <w:rPr>
                <w:sz w:val="22"/>
                <w:szCs w:val="22"/>
              </w:rPr>
            </w:pPr>
            <w:r w:rsidRPr="00913A64">
              <w:rPr>
                <w:sz w:val="22"/>
                <w:szCs w:val="22"/>
              </w:rPr>
              <w:t>Procedura IBDiM nr PB/TM-1/9</w:t>
            </w:r>
          </w:p>
        </w:tc>
        <w:tc>
          <w:tcPr>
            <w:tcW w:w="5774" w:type="dxa"/>
          </w:tcPr>
          <w:p w:rsidR="00913A64" w:rsidRPr="00913A64" w:rsidRDefault="00913A64" w:rsidP="000E19C4">
            <w:pPr>
              <w:jc w:val="both"/>
              <w:rPr>
                <w:sz w:val="22"/>
                <w:szCs w:val="22"/>
              </w:rPr>
            </w:pPr>
            <w:r w:rsidRPr="00913A64">
              <w:rPr>
                <w:sz w:val="22"/>
                <w:szCs w:val="22"/>
              </w:rPr>
              <w:t>Badanie wytrzymałości na ścinanie styków arkuszy papy</w:t>
            </w:r>
          </w:p>
        </w:tc>
      </w:tr>
      <w:tr w:rsidR="00913A64" w:rsidRPr="00913A64" w:rsidTr="00335BE1">
        <w:tc>
          <w:tcPr>
            <w:tcW w:w="534" w:type="dxa"/>
          </w:tcPr>
          <w:p w:rsidR="00913A64" w:rsidRPr="00913A64" w:rsidRDefault="00913A64" w:rsidP="000E19C4">
            <w:pPr>
              <w:jc w:val="both"/>
              <w:rPr>
                <w:sz w:val="22"/>
                <w:szCs w:val="22"/>
              </w:rPr>
            </w:pPr>
            <w:r w:rsidRPr="00913A64">
              <w:rPr>
                <w:sz w:val="22"/>
                <w:szCs w:val="22"/>
              </w:rPr>
              <w:t>23.</w:t>
            </w:r>
          </w:p>
        </w:tc>
        <w:tc>
          <w:tcPr>
            <w:tcW w:w="3212" w:type="dxa"/>
          </w:tcPr>
          <w:p w:rsidR="00913A64" w:rsidRPr="00913A64" w:rsidRDefault="00913A64" w:rsidP="000E19C4">
            <w:pPr>
              <w:jc w:val="both"/>
              <w:rPr>
                <w:sz w:val="22"/>
                <w:szCs w:val="22"/>
              </w:rPr>
            </w:pPr>
            <w:r w:rsidRPr="00913A64">
              <w:rPr>
                <w:sz w:val="22"/>
                <w:szCs w:val="22"/>
              </w:rPr>
              <w:t>Procedura IBDiM nr PB/TM-1/10</w:t>
            </w:r>
          </w:p>
        </w:tc>
        <w:tc>
          <w:tcPr>
            <w:tcW w:w="5774" w:type="dxa"/>
          </w:tcPr>
          <w:p w:rsidR="00913A64" w:rsidRPr="00913A64" w:rsidRDefault="00913A64" w:rsidP="000E19C4">
            <w:pPr>
              <w:jc w:val="both"/>
              <w:rPr>
                <w:sz w:val="22"/>
                <w:szCs w:val="22"/>
              </w:rPr>
            </w:pPr>
            <w:r w:rsidRPr="00913A64">
              <w:rPr>
                <w:sz w:val="22"/>
                <w:szCs w:val="22"/>
              </w:rPr>
              <w:t>Badanie czasu wysychania roztworu asfaltowego</w:t>
            </w:r>
          </w:p>
        </w:tc>
      </w:tr>
      <w:tr w:rsidR="00913A64" w:rsidRPr="00913A64" w:rsidTr="00335BE1">
        <w:tc>
          <w:tcPr>
            <w:tcW w:w="534" w:type="dxa"/>
          </w:tcPr>
          <w:p w:rsidR="00913A64" w:rsidRPr="00913A64" w:rsidRDefault="00913A64" w:rsidP="000E19C4">
            <w:pPr>
              <w:jc w:val="both"/>
              <w:rPr>
                <w:sz w:val="22"/>
                <w:szCs w:val="22"/>
              </w:rPr>
            </w:pPr>
            <w:r w:rsidRPr="00913A64">
              <w:rPr>
                <w:sz w:val="22"/>
                <w:szCs w:val="22"/>
              </w:rPr>
              <w:t>24.</w:t>
            </w:r>
          </w:p>
        </w:tc>
        <w:tc>
          <w:tcPr>
            <w:tcW w:w="3212" w:type="dxa"/>
          </w:tcPr>
          <w:p w:rsidR="00913A64" w:rsidRPr="00913A64" w:rsidRDefault="00913A64" w:rsidP="000E19C4">
            <w:pPr>
              <w:jc w:val="both"/>
              <w:rPr>
                <w:sz w:val="22"/>
                <w:szCs w:val="22"/>
              </w:rPr>
            </w:pPr>
            <w:r w:rsidRPr="00913A64">
              <w:rPr>
                <w:sz w:val="22"/>
                <w:szCs w:val="22"/>
              </w:rPr>
              <w:t>Procedura IBDiM nr TN-3/4/2000</w:t>
            </w:r>
          </w:p>
        </w:tc>
        <w:tc>
          <w:tcPr>
            <w:tcW w:w="5774" w:type="dxa"/>
          </w:tcPr>
          <w:p w:rsidR="00913A64" w:rsidRPr="00913A64" w:rsidRDefault="00913A64" w:rsidP="000E19C4">
            <w:pPr>
              <w:jc w:val="both"/>
              <w:rPr>
                <w:sz w:val="22"/>
                <w:szCs w:val="22"/>
              </w:rPr>
            </w:pPr>
            <w:r w:rsidRPr="00913A64">
              <w:rPr>
                <w:sz w:val="22"/>
                <w:szCs w:val="22"/>
              </w:rPr>
              <w:t>Badanie lepkości</w:t>
            </w:r>
          </w:p>
          <w:p w:rsidR="00913A64" w:rsidRPr="00913A64" w:rsidRDefault="00913A64" w:rsidP="000E19C4">
            <w:pPr>
              <w:jc w:val="both"/>
              <w:rPr>
                <w:sz w:val="22"/>
                <w:szCs w:val="22"/>
              </w:rPr>
            </w:pPr>
          </w:p>
        </w:tc>
      </w:tr>
      <w:tr w:rsidR="00913A64" w:rsidRPr="00913A64" w:rsidTr="00335BE1">
        <w:tc>
          <w:tcPr>
            <w:tcW w:w="534" w:type="dxa"/>
          </w:tcPr>
          <w:p w:rsidR="00913A64" w:rsidRPr="00913A64" w:rsidRDefault="00913A64" w:rsidP="000E19C4">
            <w:pPr>
              <w:jc w:val="both"/>
              <w:rPr>
                <w:sz w:val="22"/>
                <w:szCs w:val="22"/>
              </w:rPr>
            </w:pPr>
            <w:r w:rsidRPr="00913A64">
              <w:rPr>
                <w:sz w:val="22"/>
                <w:szCs w:val="22"/>
              </w:rPr>
              <w:t>25.</w:t>
            </w:r>
          </w:p>
        </w:tc>
        <w:tc>
          <w:tcPr>
            <w:tcW w:w="3212" w:type="dxa"/>
          </w:tcPr>
          <w:p w:rsidR="00913A64" w:rsidRPr="00913A64" w:rsidRDefault="00913A64" w:rsidP="000E19C4">
            <w:pPr>
              <w:jc w:val="both"/>
              <w:rPr>
                <w:sz w:val="22"/>
                <w:szCs w:val="22"/>
              </w:rPr>
            </w:pPr>
            <w:r w:rsidRPr="00913A64">
              <w:rPr>
                <w:sz w:val="22"/>
                <w:szCs w:val="22"/>
              </w:rPr>
              <w:t>Procedura IBDiM nr PB-TWm-24/97</w:t>
            </w:r>
          </w:p>
        </w:tc>
        <w:tc>
          <w:tcPr>
            <w:tcW w:w="5774" w:type="dxa"/>
          </w:tcPr>
          <w:p w:rsidR="00913A64" w:rsidRPr="00913A64" w:rsidRDefault="00913A64" w:rsidP="000E19C4">
            <w:pPr>
              <w:jc w:val="both"/>
              <w:rPr>
                <w:sz w:val="22"/>
                <w:szCs w:val="22"/>
              </w:rPr>
            </w:pPr>
            <w:r w:rsidRPr="00913A64">
              <w:rPr>
                <w:sz w:val="22"/>
                <w:szCs w:val="22"/>
              </w:rPr>
              <w:t>Badanie czasu zachowania właściwości roboczych dla materiałów z żywic epoksydowych</w:t>
            </w:r>
          </w:p>
        </w:tc>
      </w:tr>
      <w:tr w:rsidR="00913A64" w:rsidRPr="00913A64" w:rsidTr="00335BE1">
        <w:tc>
          <w:tcPr>
            <w:tcW w:w="533" w:type="dxa"/>
          </w:tcPr>
          <w:p w:rsidR="00913A64" w:rsidRPr="00913A64" w:rsidRDefault="00913A64" w:rsidP="000E19C4">
            <w:pPr>
              <w:jc w:val="both"/>
              <w:rPr>
                <w:sz w:val="22"/>
                <w:szCs w:val="22"/>
              </w:rPr>
            </w:pPr>
            <w:r w:rsidRPr="00913A64">
              <w:rPr>
                <w:sz w:val="22"/>
                <w:szCs w:val="22"/>
              </w:rPr>
              <w:t>26.</w:t>
            </w:r>
          </w:p>
        </w:tc>
        <w:tc>
          <w:tcPr>
            <w:tcW w:w="8987" w:type="dxa"/>
            <w:gridSpan w:val="2"/>
          </w:tcPr>
          <w:p w:rsidR="00913A64" w:rsidRPr="00913A64" w:rsidRDefault="00913A64" w:rsidP="000E19C4">
            <w:pPr>
              <w:jc w:val="both"/>
              <w:rPr>
                <w:sz w:val="22"/>
                <w:szCs w:val="22"/>
              </w:rPr>
            </w:pPr>
            <w:r w:rsidRPr="00913A64">
              <w:rPr>
                <w:sz w:val="22"/>
                <w:szCs w:val="22"/>
              </w:rPr>
              <w:t>Rozporządzenie Ministra Transportu i Gospodarki Morskiej z dnia 30 maja 2000 r.  w sprawie warunków technicznych, jakim powinny odpowiadać obiekty inżynierskie i ich usytuowanie (Dz.U. nr 63, poz. 735)</w:t>
            </w:r>
          </w:p>
          <w:p w:rsidR="00913A64" w:rsidRPr="00913A64" w:rsidRDefault="00913A64" w:rsidP="000E19C4">
            <w:pPr>
              <w:jc w:val="both"/>
              <w:rPr>
                <w:sz w:val="22"/>
                <w:szCs w:val="22"/>
              </w:rPr>
            </w:pPr>
          </w:p>
        </w:tc>
      </w:tr>
      <w:tr w:rsidR="00913A64" w:rsidRPr="00913A64" w:rsidTr="00335BE1">
        <w:tc>
          <w:tcPr>
            <w:tcW w:w="533" w:type="dxa"/>
          </w:tcPr>
          <w:p w:rsidR="00913A64" w:rsidRPr="00913A64" w:rsidRDefault="00913A64" w:rsidP="000E19C4">
            <w:pPr>
              <w:jc w:val="both"/>
              <w:rPr>
                <w:sz w:val="22"/>
                <w:szCs w:val="22"/>
              </w:rPr>
            </w:pPr>
            <w:r w:rsidRPr="00913A64">
              <w:rPr>
                <w:sz w:val="22"/>
                <w:szCs w:val="22"/>
              </w:rPr>
              <w:t>27.</w:t>
            </w:r>
          </w:p>
        </w:tc>
        <w:tc>
          <w:tcPr>
            <w:tcW w:w="8987" w:type="dxa"/>
            <w:gridSpan w:val="2"/>
          </w:tcPr>
          <w:p w:rsidR="00913A64" w:rsidRPr="00913A64" w:rsidRDefault="00913A64" w:rsidP="000E19C4">
            <w:pPr>
              <w:jc w:val="both"/>
              <w:rPr>
                <w:sz w:val="22"/>
                <w:szCs w:val="22"/>
              </w:rPr>
            </w:pPr>
            <w:r w:rsidRPr="00913A64">
              <w:rPr>
                <w:sz w:val="22"/>
                <w:szCs w:val="22"/>
              </w:rPr>
              <w:t>Określenie parametrów pap termozgrzewalnych przeznaczonych do wykonywania izolacji przeciwwodnych na mostowych obiektach autostradowych, IBDiM, Warszawa, 2000</w:t>
            </w:r>
          </w:p>
        </w:tc>
      </w:tr>
      <w:tr w:rsidR="00913A64" w:rsidRPr="00913A64" w:rsidTr="00335BE1">
        <w:tc>
          <w:tcPr>
            <w:tcW w:w="533" w:type="dxa"/>
          </w:tcPr>
          <w:p w:rsidR="00913A64" w:rsidRPr="00913A64" w:rsidRDefault="00913A64" w:rsidP="000E19C4">
            <w:pPr>
              <w:jc w:val="both"/>
              <w:rPr>
                <w:sz w:val="22"/>
                <w:szCs w:val="22"/>
              </w:rPr>
            </w:pPr>
            <w:r w:rsidRPr="00913A64">
              <w:rPr>
                <w:sz w:val="22"/>
                <w:szCs w:val="22"/>
              </w:rPr>
              <w:t>28.</w:t>
            </w:r>
          </w:p>
        </w:tc>
        <w:tc>
          <w:tcPr>
            <w:tcW w:w="8987" w:type="dxa"/>
            <w:gridSpan w:val="2"/>
          </w:tcPr>
          <w:p w:rsidR="00913A64" w:rsidRPr="00913A64" w:rsidRDefault="00913A64" w:rsidP="000E19C4">
            <w:pPr>
              <w:jc w:val="both"/>
              <w:rPr>
                <w:sz w:val="22"/>
                <w:szCs w:val="22"/>
              </w:rPr>
            </w:pPr>
            <w:r w:rsidRPr="00913A64">
              <w:rPr>
                <w:sz w:val="22"/>
                <w:szCs w:val="22"/>
              </w:rPr>
              <w:t>Zalecenia dotyczące oceny jakości betonu „in-situ” w nowo budowanych konstrukcjach obiektów mostowych, GDDP, Warszawa, 1998</w:t>
            </w:r>
          </w:p>
        </w:tc>
      </w:tr>
      <w:tr w:rsidR="00913A64" w:rsidRPr="00913A64" w:rsidTr="00335BE1">
        <w:tc>
          <w:tcPr>
            <w:tcW w:w="533" w:type="dxa"/>
          </w:tcPr>
          <w:p w:rsidR="00913A64" w:rsidRPr="00913A64" w:rsidRDefault="00913A64" w:rsidP="000E19C4">
            <w:pPr>
              <w:jc w:val="both"/>
              <w:rPr>
                <w:sz w:val="22"/>
                <w:szCs w:val="22"/>
              </w:rPr>
            </w:pPr>
            <w:r w:rsidRPr="00913A64">
              <w:rPr>
                <w:sz w:val="22"/>
                <w:szCs w:val="22"/>
              </w:rPr>
              <w:t>29.</w:t>
            </w:r>
          </w:p>
        </w:tc>
        <w:tc>
          <w:tcPr>
            <w:tcW w:w="8987" w:type="dxa"/>
            <w:gridSpan w:val="2"/>
          </w:tcPr>
          <w:p w:rsidR="00913A64" w:rsidRPr="00913A64" w:rsidRDefault="00913A64" w:rsidP="000E19C4">
            <w:pPr>
              <w:jc w:val="both"/>
              <w:rPr>
                <w:sz w:val="22"/>
                <w:szCs w:val="22"/>
              </w:rPr>
            </w:pPr>
            <w:r w:rsidRPr="00913A64">
              <w:rPr>
                <w:sz w:val="22"/>
                <w:szCs w:val="22"/>
              </w:rPr>
              <w:t>Rozporządzenie Ministra Infrastruktury z dnia 11 sierpnia 2004 r. w sprawie sposobów deklarowania zgodności wyrobów budowlanych oraz sposobu znakowania ich  znakiem budowlanym (Dz.U. z 2004 r. nr 198, poz. 2041)</w:t>
            </w:r>
          </w:p>
        </w:tc>
      </w:tr>
      <w:tr w:rsidR="00913A64" w:rsidRPr="00913A64" w:rsidTr="00335BE1">
        <w:tc>
          <w:tcPr>
            <w:tcW w:w="533" w:type="dxa"/>
          </w:tcPr>
          <w:p w:rsidR="00913A64" w:rsidRPr="00913A64" w:rsidRDefault="00913A64" w:rsidP="000E19C4">
            <w:pPr>
              <w:jc w:val="both"/>
              <w:rPr>
                <w:sz w:val="22"/>
                <w:szCs w:val="22"/>
              </w:rPr>
            </w:pPr>
            <w:r w:rsidRPr="00913A64">
              <w:rPr>
                <w:sz w:val="22"/>
                <w:szCs w:val="22"/>
              </w:rPr>
              <w:t>30.</w:t>
            </w:r>
          </w:p>
        </w:tc>
        <w:tc>
          <w:tcPr>
            <w:tcW w:w="8987" w:type="dxa"/>
            <w:gridSpan w:val="2"/>
          </w:tcPr>
          <w:p w:rsidR="00913A64" w:rsidRPr="00913A64" w:rsidRDefault="00913A64" w:rsidP="000E19C4">
            <w:pPr>
              <w:jc w:val="both"/>
              <w:rPr>
                <w:sz w:val="22"/>
                <w:szCs w:val="22"/>
              </w:rPr>
            </w:pPr>
            <w:r w:rsidRPr="00913A64">
              <w:rPr>
                <w:sz w:val="22"/>
                <w:szCs w:val="22"/>
              </w:rPr>
              <w:t>Zalecenia wykonywania izolacji z pap zgrzewalnych i nawierzchni asfaltowych na drogowych obiektach mostowych, IBDiM, Warszawa, 2005</w:t>
            </w:r>
          </w:p>
        </w:tc>
      </w:tr>
    </w:tbl>
    <w:p w:rsidR="008F2A93" w:rsidRDefault="008F2A93" w:rsidP="000E19C4">
      <w:pPr>
        <w:jc w:val="both"/>
      </w:pPr>
    </w:p>
    <w:p w:rsidR="003A1AEC" w:rsidRDefault="003A1AEC">
      <w:pPr>
        <w:rPr>
          <w:b/>
          <w:snapToGrid w:val="0"/>
          <w:color w:val="000000"/>
          <w:szCs w:val="20"/>
        </w:rPr>
      </w:pPr>
      <w:r>
        <w:br w:type="page"/>
      </w:r>
    </w:p>
    <w:p w:rsidR="006364BF" w:rsidRPr="003A1AEC" w:rsidRDefault="006364BF" w:rsidP="003A1AEC">
      <w:pPr>
        <w:pStyle w:val="Nagwek1"/>
        <w:jc w:val="center"/>
      </w:pPr>
      <w:bookmarkStart w:id="3147" w:name="_Toc5874120"/>
      <w:r w:rsidRPr="003A1AEC">
        <w:lastRenderedPageBreak/>
        <w:t>M.28.00.00. WYPOSAŻENIE</w:t>
      </w:r>
      <w:bookmarkEnd w:id="3147"/>
    </w:p>
    <w:p w:rsidR="006364BF" w:rsidRPr="00536D4B" w:rsidRDefault="006364BF" w:rsidP="006F09CB">
      <w:pPr>
        <w:suppressAutoHyphens/>
        <w:jc w:val="center"/>
        <w:rPr>
          <w:sz w:val="22"/>
          <w:szCs w:val="22"/>
        </w:rPr>
      </w:pPr>
    </w:p>
    <w:p w:rsidR="0046403A" w:rsidRPr="00CF679D" w:rsidRDefault="0046403A" w:rsidP="00CF679D">
      <w:pPr>
        <w:pStyle w:val="Nagwek2"/>
        <w:spacing w:after="120"/>
        <w:jc w:val="center"/>
      </w:pPr>
      <w:bookmarkStart w:id="3148" w:name="_Toc321478218"/>
      <w:bookmarkStart w:id="3149" w:name="_Toc5874121"/>
      <w:r w:rsidRPr="00CF679D">
        <w:t xml:space="preserve">M.28.01.01.01 </w:t>
      </w:r>
      <w:bookmarkEnd w:id="3148"/>
      <w:r w:rsidRPr="00CF679D">
        <w:t>Montaż balustrady stalowej "szczeblinkowej" o wysokości h=1100 mm</w:t>
      </w:r>
      <w:bookmarkEnd w:id="3149"/>
    </w:p>
    <w:p w:rsidR="0046403A" w:rsidRPr="00221A1E" w:rsidRDefault="0046403A" w:rsidP="006F09CB">
      <w:pPr>
        <w:jc w:val="center"/>
      </w:pPr>
    </w:p>
    <w:p w:rsidR="0046403A" w:rsidRPr="00CF679D" w:rsidRDefault="0046403A" w:rsidP="00CF679D">
      <w:pPr>
        <w:pStyle w:val="Nagwek2"/>
        <w:spacing w:after="120"/>
        <w:jc w:val="center"/>
      </w:pPr>
      <w:bookmarkStart w:id="3150" w:name="_Toc321478219"/>
      <w:bookmarkStart w:id="3151" w:name="_Toc5874122"/>
      <w:r w:rsidRPr="00CF679D">
        <w:t xml:space="preserve">M.28.01.01.71 </w:t>
      </w:r>
      <w:bookmarkEnd w:id="3150"/>
      <w:r w:rsidRPr="00CF679D">
        <w:t>Wytworzenie balustrady stalowej "szc</w:t>
      </w:r>
      <w:r w:rsidR="00F12201" w:rsidRPr="00CF679D">
        <w:t>zeblinkowej" o wysokości h=1100</w:t>
      </w:r>
      <w:r w:rsidRPr="00CF679D">
        <w:t>mm</w:t>
      </w:r>
      <w:bookmarkEnd w:id="3151"/>
    </w:p>
    <w:p w:rsidR="0046403A" w:rsidRPr="00221A1E" w:rsidRDefault="0046403A" w:rsidP="006F09CB">
      <w:pPr>
        <w:jc w:val="center"/>
      </w:pPr>
    </w:p>
    <w:p w:rsidR="0046403A" w:rsidRPr="00CF679D" w:rsidRDefault="0046403A" w:rsidP="00CF679D">
      <w:pPr>
        <w:pStyle w:val="Nagwek2"/>
        <w:spacing w:after="120"/>
        <w:jc w:val="center"/>
      </w:pPr>
      <w:bookmarkStart w:id="3152" w:name="_Toc321478220"/>
      <w:bookmarkStart w:id="3153" w:name="_Toc5874123"/>
      <w:r w:rsidRPr="00CF679D">
        <w:t xml:space="preserve">M.28.01.01.81 </w:t>
      </w:r>
      <w:bookmarkEnd w:id="3152"/>
      <w:r w:rsidRPr="00CF679D">
        <w:t>Zabezpieczenie antykorozyjne balustrad poprzez metalizację oraz doszczelnienie farbami na bazie żywic EP i PIUR</w:t>
      </w:r>
      <w:bookmarkEnd w:id="3153"/>
    </w:p>
    <w:p w:rsidR="0046403A" w:rsidRPr="00221A1E" w:rsidRDefault="0046403A" w:rsidP="0046403A">
      <w:pPr>
        <w:jc w:val="both"/>
      </w:pPr>
    </w:p>
    <w:p w:rsidR="0046403A" w:rsidRPr="00221A1E" w:rsidRDefault="0046403A" w:rsidP="0046403A">
      <w:pPr>
        <w:tabs>
          <w:tab w:val="left" w:pos="-720"/>
        </w:tabs>
        <w:jc w:val="both"/>
        <w:rPr>
          <w:b/>
          <w:color w:val="000000"/>
          <w:spacing w:val="-3"/>
          <w:sz w:val="22"/>
          <w:szCs w:val="22"/>
        </w:rPr>
      </w:pPr>
      <w:r w:rsidRPr="00221A1E">
        <w:rPr>
          <w:b/>
          <w:color w:val="000000"/>
          <w:spacing w:val="-3"/>
          <w:sz w:val="22"/>
          <w:szCs w:val="22"/>
        </w:rPr>
        <w:t>1. WSTĘP</w:t>
      </w:r>
    </w:p>
    <w:p w:rsidR="0046403A" w:rsidRPr="00221A1E" w:rsidRDefault="0046403A" w:rsidP="0046403A">
      <w:pPr>
        <w:tabs>
          <w:tab w:val="left" w:pos="-720"/>
        </w:tabs>
        <w:jc w:val="both"/>
        <w:rPr>
          <w:b/>
          <w:color w:val="000000"/>
          <w:spacing w:val="-3"/>
          <w:sz w:val="22"/>
          <w:szCs w:val="22"/>
        </w:rPr>
      </w:pPr>
      <w:r w:rsidRPr="00221A1E">
        <w:rPr>
          <w:b/>
          <w:color w:val="000000"/>
          <w:spacing w:val="-3"/>
          <w:sz w:val="22"/>
          <w:szCs w:val="22"/>
        </w:rPr>
        <w:t>1.1. Przedmiot  Specyfikacji Technicznej</w:t>
      </w:r>
    </w:p>
    <w:p w:rsidR="00B47028" w:rsidRDefault="0046403A" w:rsidP="00B47028">
      <w:pPr>
        <w:tabs>
          <w:tab w:val="left" w:pos="-1440"/>
          <w:tab w:val="left" w:pos="-720"/>
        </w:tabs>
        <w:suppressAutoHyphens/>
        <w:jc w:val="both"/>
        <w:rPr>
          <w:sz w:val="22"/>
          <w:szCs w:val="22"/>
        </w:rPr>
      </w:pPr>
      <w:r w:rsidRPr="00221A1E">
        <w:rPr>
          <w:sz w:val="22"/>
          <w:szCs w:val="22"/>
        </w:rPr>
        <w:t xml:space="preserve">Przedmiotem niniejszej </w:t>
      </w:r>
      <w:r>
        <w:rPr>
          <w:sz w:val="22"/>
          <w:szCs w:val="22"/>
        </w:rPr>
        <w:t xml:space="preserve">Specyfikacji Technicznej Wykonania i Odbioru Robót Budowlanych </w:t>
      </w:r>
      <w:r w:rsidRPr="00221A1E">
        <w:rPr>
          <w:sz w:val="22"/>
          <w:szCs w:val="22"/>
        </w:rPr>
        <w:t>(</w:t>
      </w:r>
      <w:r w:rsidR="001C1A5B">
        <w:rPr>
          <w:sz w:val="22"/>
          <w:szCs w:val="22"/>
        </w:rPr>
        <w:t>STWIORB</w:t>
      </w:r>
      <w:r w:rsidRPr="00221A1E">
        <w:rPr>
          <w:sz w:val="22"/>
          <w:szCs w:val="22"/>
        </w:rPr>
        <w:t>) są wymagania dotyczące wykonania i odbioru robót, związanych z wykonaniem i montażem balustrady</w:t>
      </w:r>
      <w:r>
        <w:rPr>
          <w:sz w:val="22"/>
          <w:szCs w:val="22"/>
        </w:rPr>
        <w:t xml:space="preserve"> st</w:t>
      </w:r>
      <w:r w:rsidRPr="00221A1E">
        <w:rPr>
          <w:sz w:val="22"/>
          <w:szCs w:val="22"/>
        </w:rPr>
        <w:t>alowej "szczeblinkowej" o wys. H=1100mm w ramach projektu</w:t>
      </w:r>
      <w:r>
        <w:rPr>
          <w:sz w:val="22"/>
          <w:szCs w:val="22"/>
        </w:rPr>
        <w:t xml:space="preserve">: </w:t>
      </w:r>
      <w:bookmarkStart w:id="3154" w:name="_Toc305413939"/>
      <w:bookmarkStart w:id="3155" w:name="_Toc305436220"/>
      <w:bookmarkStart w:id="3156" w:name="_Toc321215472"/>
      <w:bookmarkStart w:id="3157" w:name="_Toc321308905"/>
      <w:bookmarkStart w:id="3158" w:name="_Toc321333339"/>
      <w:bookmarkStart w:id="3159" w:name="_Toc321417603"/>
      <w:bookmarkStart w:id="3160" w:name="_Toc321478221"/>
      <w:bookmarkStart w:id="3161" w:name="_Toc449471337"/>
      <w:r w:rsidR="00B47028">
        <w:rPr>
          <w:sz w:val="22"/>
          <w:szCs w:val="22"/>
        </w:rPr>
        <w:t>” Remont mostu w ciągu drogi dz. Nr ewid. 3331, 2899 w km 0+060 w miejscowości Posada Jaśliska”</w:t>
      </w:r>
      <w:r w:rsidR="00B47028" w:rsidRPr="00536B9C">
        <w:rPr>
          <w:sz w:val="22"/>
          <w:szCs w:val="22"/>
        </w:rPr>
        <w:t>.</w:t>
      </w:r>
    </w:p>
    <w:p w:rsidR="0046403A" w:rsidRPr="00716054" w:rsidRDefault="0046403A" w:rsidP="00B47028">
      <w:pPr>
        <w:tabs>
          <w:tab w:val="left" w:pos="-1440"/>
          <w:tab w:val="left" w:pos="-720"/>
        </w:tabs>
        <w:suppressAutoHyphens/>
        <w:jc w:val="both"/>
        <w:rPr>
          <w:rStyle w:val="Pogrubienie"/>
        </w:rPr>
      </w:pPr>
      <w:r w:rsidRPr="00716054">
        <w:rPr>
          <w:rStyle w:val="Pogrubienie"/>
        </w:rPr>
        <w:t xml:space="preserve">1.2. Zakres Stosowania </w:t>
      </w:r>
      <w:r w:rsidR="001C1A5B" w:rsidRPr="00716054">
        <w:rPr>
          <w:rStyle w:val="Pogrubienie"/>
        </w:rPr>
        <w:t>STWIORB</w:t>
      </w:r>
      <w:bookmarkEnd w:id="3154"/>
      <w:bookmarkEnd w:id="3155"/>
      <w:bookmarkEnd w:id="3156"/>
      <w:bookmarkEnd w:id="3157"/>
      <w:bookmarkEnd w:id="3158"/>
      <w:bookmarkEnd w:id="3159"/>
      <w:bookmarkEnd w:id="3160"/>
      <w:bookmarkEnd w:id="3161"/>
    </w:p>
    <w:p w:rsidR="0046403A" w:rsidRPr="00221A1E" w:rsidRDefault="0046403A" w:rsidP="0046403A">
      <w:pPr>
        <w:pStyle w:val="tekst0"/>
        <w:rPr>
          <w:sz w:val="22"/>
          <w:szCs w:val="22"/>
        </w:rPr>
      </w:pPr>
      <w:r>
        <w:rPr>
          <w:sz w:val="22"/>
          <w:szCs w:val="22"/>
        </w:rPr>
        <w:t xml:space="preserve">Specyfikacja Techniczna Wykonania i Odbioru Robót Budowlanych </w:t>
      </w:r>
      <w:r w:rsidRPr="00221A1E">
        <w:rPr>
          <w:sz w:val="22"/>
          <w:szCs w:val="22"/>
        </w:rPr>
        <w:t xml:space="preserve"> jest</w:t>
      </w:r>
      <w:r>
        <w:rPr>
          <w:sz w:val="22"/>
          <w:szCs w:val="22"/>
        </w:rPr>
        <w:t xml:space="preserve"> st</w:t>
      </w:r>
      <w:r w:rsidRPr="00221A1E">
        <w:rPr>
          <w:sz w:val="22"/>
          <w:szCs w:val="22"/>
        </w:rPr>
        <w:t>o</w:t>
      </w:r>
      <w:r>
        <w:rPr>
          <w:sz w:val="22"/>
          <w:szCs w:val="22"/>
        </w:rPr>
        <w:t>so</w:t>
      </w:r>
      <w:r w:rsidRPr="00221A1E">
        <w:rPr>
          <w:sz w:val="22"/>
          <w:szCs w:val="22"/>
        </w:rPr>
        <w:t>wana jako dokument przetargowy i kontraktowy przy zlecaniu i realizacji robót wymienionych w p.1.1.</w:t>
      </w:r>
    </w:p>
    <w:p w:rsidR="0046403A" w:rsidRPr="00716054" w:rsidRDefault="0046403A" w:rsidP="00716054">
      <w:pPr>
        <w:rPr>
          <w:rStyle w:val="Pogrubienie"/>
        </w:rPr>
      </w:pPr>
      <w:bookmarkStart w:id="3162" w:name="_Toc305413940"/>
      <w:bookmarkStart w:id="3163" w:name="_Toc305436221"/>
      <w:bookmarkStart w:id="3164" w:name="_Toc321215473"/>
      <w:bookmarkStart w:id="3165" w:name="_Toc321308906"/>
      <w:bookmarkStart w:id="3166" w:name="_Toc321333340"/>
      <w:bookmarkStart w:id="3167" w:name="_Toc321417604"/>
      <w:bookmarkStart w:id="3168" w:name="_Toc321478222"/>
      <w:bookmarkStart w:id="3169" w:name="_Toc449471338"/>
      <w:r w:rsidRPr="00716054">
        <w:rPr>
          <w:rStyle w:val="Pogrubienie"/>
        </w:rPr>
        <w:t xml:space="preserve">1.3.Zakres robót objętych </w:t>
      </w:r>
      <w:r w:rsidR="001C1A5B" w:rsidRPr="00716054">
        <w:rPr>
          <w:rStyle w:val="Pogrubienie"/>
        </w:rPr>
        <w:t>STWIORB</w:t>
      </w:r>
      <w:bookmarkEnd w:id="3162"/>
      <w:bookmarkEnd w:id="3163"/>
      <w:bookmarkEnd w:id="3164"/>
      <w:bookmarkEnd w:id="3165"/>
      <w:bookmarkEnd w:id="3166"/>
      <w:bookmarkEnd w:id="3167"/>
      <w:bookmarkEnd w:id="3168"/>
      <w:bookmarkEnd w:id="3169"/>
    </w:p>
    <w:p w:rsidR="0046403A" w:rsidRPr="00221A1E" w:rsidRDefault="0046403A" w:rsidP="0046403A">
      <w:pPr>
        <w:jc w:val="both"/>
        <w:rPr>
          <w:sz w:val="22"/>
          <w:szCs w:val="22"/>
        </w:rPr>
      </w:pPr>
      <w:r w:rsidRPr="00221A1E">
        <w:rPr>
          <w:sz w:val="22"/>
          <w:szCs w:val="22"/>
        </w:rPr>
        <w:t xml:space="preserve">Ustalenia niniejszej specyfikacji jest montaż balustrad zgodnie z dokumentacją projektową </w:t>
      </w:r>
    </w:p>
    <w:p w:rsidR="0046403A" w:rsidRPr="00716054" w:rsidRDefault="0046403A" w:rsidP="00716054">
      <w:pPr>
        <w:rPr>
          <w:rStyle w:val="Pogrubienie"/>
        </w:rPr>
      </w:pPr>
      <w:bookmarkStart w:id="3170" w:name="_Toc305413941"/>
      <w:bookmarkStart w:id="3171" w:name="_Toc305436222"/>
      <w:bookmarkStart w:id="3172" w:name="_Toc321215474"/>
      <w:bookmarkStart w:id="3173" w:name="_Toc321308907"/>
      <w:bookmarkStart w:id="3174" w:name="_Toc321333341"/>
      <w:bookmarkStart w:id="3175" w:name="_Toc321417605"/>
      <w:bookmarkStart w:id="3176" w:name="_Toc321478223"/>
      <w:bookmarkStart w:id="3177" w:name="_Toc449471339"/>
      <w:r w:rsidRPr="00716054">
        <w:rPr>
          <w:rStyle w:val="Pogrubienie"/>
        </w:rPr>
        <w:t>1.4.Określenia podstawowe</w:t>
      </w:r>
      <w:bookmarkEnd w:id="3170"/>
      <w:bookmarkEnd w:id="3171"/>
      <w:bookmarkEnd w:id="3172"/>
      <w:bookmarkEnd w:id="3173"/>
      <w:bookmarkEnd w:id="3174"/>
      <w:bookmarkEnd w:id="3175"/>
      <w:bookmarkEnd w:id="3176"/>
      <w:bookmarkEnd w:id="3177"/>
    </w:p>
    <w:p w:rsidR="0046403A" w:rsidRPr="00221A1E" w:rsidRDefault="0046403A" w:rsidP="0046403A">
      <w:pPr>
        <w:jc w:val="both"/>
        <w:rPr>
          <w:sz w:val="22"/>
          <w:szCs w:val="22"/>
        </w:rPr>
      </w:pPr>
      <w:r w:rsidRPr="00221A1E">
        <w:rPr>
          <w:sz w:val="22"/>
          <w:szCs w:val="22"/>
        </w:rPr>
        <w:t>Określenia podane w niniejszej</w:t>
      </w:r>
      <w:r w:rsidR="001C1A5B">
        <w:rPr>
          <w:sz w:val="22"/>
          <w:szCs w:val="22"/>
        </w:rPr>
        <w:t>STWIORB</w:t>
      </w:r>
      <w:r w:rsidRPr="00221A1E">
        <w:rPr>
          <w:sz w:val="22"/>
          <w:szCs w:val="22"/>
        </w:rPr>
        <w:t xml:space="preserve"> są zgodne z obowiązującymi odpowiednimi polskimi normami i z definicjami podanymi w</w:t>
      </w:r>
      <w:r w:rsidR="001C1A5B">
        <w:rPr>
          <w:sz w:val="22"/>
          <w:szCs w:val="22"/>
        </w:rPr>
        <w:t>STWIORB</w:t>
      </w:r>
      <w:r w:rsidRPr="00221A1E">
        <w:rPr>
          <w:sz w:val="22"/>
          <w:szCs w:val="22"/>
        </w:rPr>
        <w:t xml:space="preserve"> D-M-00.00.00 "Wymagania ogólne" pkt.1.</w:t>
      </w:r>
    </w:p>
    <w:p w:rsidR="0046403A" w:rsidRPr="00716054" w:rsidRDefault="0046403A" w:rsidP="00716054">
      <w:pPr>
        <w:rPr>
          <w:rStyle w:val="Pogrubienie"/>
        </w:rPr>
      </w:pPr>
      <w:bookmarkStart w:id="3178" w:name="_Toc305413942"/>
      <w:bookmarkStart w:id="3179" w:name="_Toc305436223"/>
      <w:bookmarkStart w:id="3180" w:name="_Toc321215475"/>
      <w:bookmarkStart w:id="3181" w:name="_Toc321308908"/>
      <w:bookmarkStart w:id="3182" w:name="_Toc321333342"/>
      <w:bookmarkStart w:id="3183" w:name="_Toc321417606"/>
      <w:bookmarkStart w:id="3184" w:name="_Toc321478224"/>
      <w:bookmarkStart w:id="3185" w:name="_Toc449471340"/>
      <w:r w:rsidRPr="00716054">
        <w:rPr>
          <w:rStyle w:val="Pogrubienie"/>
        </w:rPr>
        <w:t>1.5.Ogólne wymagania dotyczące robót</w:t>
      </w:r>
      <w:bookmarkEnd w:id="3178"/>
      <w:bookmarkEnd w:id="3179"/>
      <w:bookmarkEnd w:id="3180"/>
      <w:bookmarkEnd w:id="3181"/>
      <w:bookmarkEnd w:id="3182"/>
      <w:bookmarkEnd w:id="3183"/>
      <w:bookmarkEnd w:id="3184"/>
      <w:bookmarkEnd w:id="3185"/>
    </w:p>
    <w:p w:rsidR="0046403A" w:rsidRPr="00221A1E" w:rsidRDefault="0046403A" w:rsidP="0046403A">
      <w:pPr>
        <w:jc w:val="both"/>
        <w:rPr>
          <w:sz w:val="22"/>
          <w:szCs w:val="22"/>
        </w:rPr>
      </w:pPr>
      <w:r w:rsidRPr="00221A1E">
        <w:rPr>
          <w:sz w:val="22"/>
          <w:szCs w:val="22"/>
        </w:rPr>
        <w:t>Wykonawca robót jest odpowiedzialny za jakość wykonanych robót i ich zgodność z dokumentacją projektową oraz</w:t>
      </w:r>
      <w:r w:rsidR="001C1A5B">
        <w:rPr>
          <w:sz w:val="22"/>
          <w:szCs w:val="22"/>
        </w:rPr>
        <w:t>STWIORB</w:t>
      </w:r>
      <w:r w:rsidRPr="00221A1E">
        <w:rPr>
          <w:sz w:val="22"/>
          <w:szCs w:val="22"/>
        </w:rPr>
        <w:t>.</w:t>
      </w:r>
    </w:p>
    <w:p w:rsidR="0046403A" w:rsidRPr="00221A1E" w:rsidRDefault="0046403A" w:rsidP="0046403A">
      <w:pPr>
        <w:jc w:val="both"/>
        <w:rPr>
          <w:sz w:val="22"/>
          <w:szCs w:val="22"/>
        </w:rPr>
      </w:pPr>
      <w:r w:rsidRPr="00221A1E">
        <w:rPr>
          <w:sz w:val="22"/>
          <w:szCs w:val="22"/>
        </w:rPr>
        <w:t>Ogólne wymagania dotyczące robót podano w</w:t>
      </w:r>
      <w:r w:rsidR="001C1A5B">
        <w:rPr>
          <w:sz w:val="22"/>
          <w:szCs w:val="22"/>
        </w:rPr>
        <w:t>STWIORB</w:t>
      </w:r>
      <w:r w:rsidRPr="00221A1E">
        <w:rPr>
          <w:sz w:val="22"/>
          <w:szCs w:val="22"/>
        </w:rPr>
        <w:t xml:space="preserve"> D-M-00.00.00. "Wymagania ogólne" pkt.2. </w:t>
      </w:r>
    </w:p>
    <w:p w:rsidR="0046403A" w:rsidRPr="00221A1E" w:rsidRDefault="0046403A" w:rsidP="0046403A">
      <w:pPr>
        <w:jc w:val="both"/>
        <w:rPr>
          <w:sz w:val="22"/>
          <w:szCs w:val="22"/>
        </w:rPr>
      </w:pPr>
    </w:p>
    <w:p w:rsidR="0046403A" w:rsidRPr="00716054" w:rsidRDefault="0046403A" w:rsidP="00716054">
      <w:pPr>
        <w:rPr>
          <w:rStyle w:val="Pogrubienie"/>
        </w:rPr>
      </w:pPr>
      <w:bookmarkStart w:id="3186" w:name="_Toc305413943"/>
      <w:bookmarkStart w:id="3187" w:name="_Toc305436224"/>
      <w:bookmarkStart w:id="3188" w:name="_Toc321215476"/>
      <w:bookmarkStart w:id="3189" w:name="_Toc321308909"/>
      <w:bookmarkStart w:id="3190" w:name="_Toc321333343"/>
      <w:bookmarkStart w:id="3191" w:name="_Toc321417607"/>
      <w:bookmarkStart w:id="3192" w:name="_Toc321478225"/>
      <w:bookmarkStart w:id="3193" w:name="_Toc449471341"/>
      <w:r w:rsidRPr="00716054">
        <w:rPr>
          <w:rStyle w:val="Pogrubienie"/>
        </w:rPr>
        <w:t>2.0.MATERIAŁY</w:t>
      </w:r>
      <w:bookmarkEnd w:id="3186"/>
      <w:bookmarkEnd w:id="3187"/>
      <w:bookmarkEnd w:id="3188"/>
      <w:bookmarkEnd w:id="3189"/>
      <w:bookmarkEnd w:id="3190"/>
      <w:bookmarkEnd w:id="3191"/>
      <w:bookmarkEnd w:id="3192"/>
      <w:bookmarkEnd w:id="3193"/>
    </w:p>
    <w:p w:rsidR="0046403A" w:rsidRPr="00716054" w:rsidRDefault="0046403A" w:rsidP="00716054">
      <w:pPr>
        <w:rPr>
          <w:rStyle w:val="Pogrubienie"/>
        </w:rPr>
      </w:pPr>
      <w:bookmarkStart w:id="3194" w:name="_Toc305413944"/>
      <w:bookmarkStart w:id="3195" w:name="_Toc305436225"/>
      <w:bookmarkStart w:id="3196" w:name="_Toc321215477"/>
      <w:bookmarkStart w:id="3197" w:name="_Toc321308910"/>
      <w:bookmarkStart w:id="3198" w:name="_Toc321333344"/>
      <w:bookmarkStart w:id="3199" w:name="_Toc321417608"/>
      <w:bookmarkStart w:id="3200" w:name="_Toc321478226"/>
      <w:bookmarkStart w:id="3201" w:name="_Toc449471342"/>
      <w:r w:rsidRPr="00716054">
        <w:rPr>
          <w:rStyle w:val="Pogrubienie"/>
        </w:rPr>
        <w:t>2.1.Ogólne wymagania dotyczące materiałów</w:t>
      </w:r>
      <w:bookmarkEnd w:id="3194"/>
      <w:bookmarkEnd w:id="3195"/>
      <w:bookmarkEnd w:id="3196"/>
      <w:bookmarkEnd w:id="3197"/>
      <w:bookmarkEnd w:id="3198"/>
      <w:bookmarkEnd w:id="3199"/>
      <w:bookmarkEnd w:id="3200"/>
      <w:bookmarkEnd w:id="3201"/>
    </w:p>
    <w:p w:rsidR="0046403A" w:rsidRPr="00221A1E" w:rsidRDefault="0046403A" w:rsidP="0046403A">
      <w:pPr>
        <w:jc w:val="both"/>
        <w:rPr>
          <w:sz w:val="22"/>
          <w:szCs w:val="22"/>
        </w:rPr>
      </w:pPr>
      <w:r w:rsidRPr="00221A1E">
        <w:rPr>
          <w:sz w:val="22"/>
          <w:szCs w:val="22"/>
        </w:rPr>
        <w:t xml:space="preserve"> Ogólne wymagania dotyczące materiałów podano w</w:t>
      </w:r>
      <w:r w:rsidR="001C1A5B">
        <w:rPr>
          <w:sz w:val="22"/>
          <w:szCs w:val="22"/>
        </w:rPr>
        <w:t>STWIORB</w:t>
      </w:r>
      <w:r w:rsidRPr="00221A1E">
        <w:rPr>
          <w:sz w:val="22"/>
          <w:szCs w:val="22"/>
        </w:rPr>
        <w:t xml:space="preserve"> D-M-00.00.00. "Wymagania ogólne" pkt.2.</w:t>
      </w:r>
    </w:p>
    <w:p w:rsidR="0046403A" w:rsidRPr="00716054" w:rsidRDefault="0046403A" w:rsidP="00716054">
      <w:pPr>
        <w:rPr>
          <w:rStyle w:val="Pogrubienie"/>
        </w:rPr>
      </w:pPr>
      <w:bookmarkStart w:id="3202" w:name="_Toc305413945"/>
      <w:bookmarkStart w:id="3203" w:name="_Toc305436226"/>
      <w:bookmarkStart w:id="3204" w:name="_Toc321215478"/>
      <w:bookmarkStart w:id="3205" w:name="_Toc321308911"/>
      <w:bookmarkStart w:id="3206" w:name="_Toc321333345"/>
      <w:bookmarkStart w:id="3207" w:name="_Toc321417609"/>
      <w:bookmarkStart w:id="3208" w:name="_Toc321478227"/>
      <w:bookmarkStart w:id="3209" w:name="_Toc449471343"/>
      <w:r w:rsidRPr="00716054">
        <w:rPr>
          <w:rStyle w:val="Pogrubienie"/>
        </w:rPr>
        <w:t>2.2.Łączniki</w:t>
      </w:r>
      <w:bookmarkEnd w:id="3202"/>
      <w:bookmarkEnd w:id="3203"/>
      <w:bookmarkEnd w:id="3204"/>
      <w:bookmarkEnd w:id="3205"/>
      <w:bookmarkEnd w:id="3206"/>
      <w:bookmarkEnd w:id="3207"/>
      <w:bookmarkEnd w:id="3208"/>
      <w:bookmarkEnd w:id="3209"/>
    </w:p>
    <w:p w:rsidR="0046403A" w:rsidRPr="00221A1E" w:rsidRDefault="0046403A" w:rsidP="0046403A">
      <w:pPr>
        <w:pStyle w:val="tekst0"/>
        <w:rPr>
          <w:sz w:val="22"/>
          <w:szCs w:val="22"/>
        </w:rPr>
      </w:pPr>
      <w:r w:rsidRPr="00221A1E">
        <w:rPr>
          <w:sz w:val="22"/>
          <w:szCs w:val="22"/>
        </w:rPr>
        <w:t>Łączniki śrubowe M12 Fe/Zn ocynkowane i wykonane zgodnie z PN-91/M-82408, PN-86/M-82144, PN-78/M-82005. Osłony nakrętek z tworzywa sztucznego.</w:t>
      </w:r>
    </w:p>
    <w:p w:rsidR="0046403A" w:rsidRPr="00716054" w:rsidRDefault="0046403A" w:rsidP="00716054">
      <w:pPr>
        <w:rPr>
          <w:rStyle w:val="Pogrubienie"/>
        </w:rPr>
      </w:pPr>
      <w:bookmarkStart w:id="3210" w:name="_Toc305413946"/>
      <w:bookmarkStart w:id="3211" w:name="_Toc305436227"/>
      <w:bookmarkStart w:id="3212" w:name="_Toc321215479"/>
      <w:bookmarkStart w:id="3213" w:name="_Toc321308912"/>
      <w:bookmarkStart w:id="3214" w:name="_Toc321333346"/>
      <w:bookmarkStart w:id="3215" w:name="_Toc321417610"/>
      <w:bookmarkStart w:id="3216" w:name="_Toc321478228"/>
      <w:bookmarkStart w:id="3217" w:name="_Toc449471344"/>
      <w:r w:rsidRPr="00716054">
        <w:rPr>
          <w:rStyle w:val="Pogrubienie"/>
        </w:rPr>
        <w:t>2.3.Balustrada</w:t>
      </w:r>
      <w:bookmarkEnd w:id="3210"/>
      <w:bookmarkEnd w:id="3211"/>
      <w:bookmarkEnd w:id="3212"/>
      <w:bookmarkEnd w:id="3213"/>
      <w:bookmarkEnd w:id="3214"/>
      <w:bookmarkEnd w:id="3215"/>
      <w:bookmarkEnd w:id="3216"/>
      <w:bookmarkEnd w:id="3217"/>
    </w:p>
    <w:p w:rsidR="0046403A" w:rsidRPr="00221A1E" w:rsidRDefault="0046403A" w:rsidP="0046403A">
      <w:pPr>
        <w:jc w:val="both"/>
        <w:rPr>
          <w:sz w:val="22"/>
          <w:szCs w:val="22"/>
        </w:rPr>
      </w:pPr>
      <w:r>
        <w:rPr>
          <w:sz w:val="22"/>
          <w:szCs w:val="22"/>
        </w:rPr>
        <w:t>Balustrada st</w:t>
      </w:r>
      <w:r w:rsidRPr="00221A1E">
        <w:rPr>
          <w:sz w:val="22"/>
          <w:szCs w:val="22"/>
        </w:rPr>
        <w:t>alowa z elementów typowych wg karty BAL1,0 KDM2002 – rozstaw osiowy słupków 1000mm. Balustradę wykonać wg rysunków dokumentacji projektowej i KDM2002 dla karty BAL 1,0.</w:t>
      </w:r>
    </w:p>
    <w:p w:rsidR="0046403A" w:rsidRPr="00716054" w:rsidRDefault="0046403A" w:rsidP="00716054">
      <w:pPr>
        <w:rPr>
          <w:rStyle w:val="Pogrubienie"/>
        </w:rPr>
      </w:pPr>
      <w:bookmarkStart w:id="3218" w:name="_Toc305413947"/>
      <w:bookmarkStart w:id="3219" w:name="_Toc305436228"/>
      <w:bookmarkStart w:id="3220" w:name="_Toc321215480"/>
      <w:bookmarkStart w:id="3221" w:name="_Toc321308913"/>
      <w:bookmarkStart w:id="3222" w:name="_Toc321333347"/>
      <w:bookmarkStart w:id="3223" w:name="_Toc321417611"/>
      <w:bookmarkStart w:id="3224" w:name="_Toc321478229"/>
      <w:bookmarkStart w:id="3225" w:name="_Toc449471345"/>
      <w:r w:rsidRPr="00716054">
        <w:rPr>
          <w:rStyle w:val="Pogrubienie"/>
        </w:rPr>
        <w:t>2.4.Inne materiały</w:t>
      </w:r>
      <w:bookmarkEnd w:id="3218"/>
      <w:bookmarkEnd w:id="3219"/>
      <w:bookmarkEnd w:id="3220"/>
      <w:bookmarkEnd w:id="3221"/>
      <w:bookmarkEnd w:id="3222"/>
      <w:bookmarkEnd w:id="3223"/>
      <w:bookmarkEnd w:id="3224"/>
      <w:bookmarkEnd w:id="3225"/>
    </w:p>
    <w:p w:rsidR="0046403A" w:rsidRPr="00221A1E" w:rsidRDefault="0046403A" w:rsidP="006D012F">
      <w:pPr>
        <w:pStyle w:val="wypunktowanie"/>
        <w:numPr>
          <w:ilvl w:val="0"/>
          <w:numId w:val="178"/>
        </w:numPr>
        <w:rPr>
          <w:sz w:val="22"/>
          <w:szCs w:val="22"/>
        </w:rPr>
      </w:pPr>
      <w:r w:rsidRPr="00221A1E">
        <w:rPr>
          <w:sz w:val="22"/>
          <w:szCs w:val="22"/>
        </w:rPr>
        <w:t>elektrody EE 2.46,</w:t>
      </w:r>
    </w:p>
    <w:p w:rsidR="0046403A" w:rsidRPr="00221A1E" w:rsidRDefault="0046403A" w:rsidP="006D012F">
      <w:pPr>
        <w:pStyle w:val="wypunktowanie"/>
        <w:numPr>
          <w:ilvl w:val="0"/>
          <w:numId w:val="178"/>
        </w:numPr>
        <w:rPr>
          <w:sz w:val="22"/>
          <w:szCs w:val="22"/>
        </w:rPr>
      </w:pPr>
      <w:r w:rsidRPr="00221A1E">
        <w:rPr>
          <w:sz w:val="22"/>
          <w:szCs w:val="22"/>
        </w:rPr>
        <w:t>zalewka z zaprawy niskoskurczliwej.</w:t>
      </w:r>
    </w:p>
    <w:p w:rsidR="0046403A" w:rsidRPr="00221A1E" w:rsidRDefault="0046403A" w:rsidP="0046403A">
      <w:pPr>
        <w:pStyle w:val="wypunktowanie"/>
        <w:numPr>
          <w:ilvl w:val="0"/>
          <w:numId w:val="0"/>
        </w:numPr>
        <w:ind w:left="737"/>
        <w:rPr>
          <w:sz w:val="22"/>
          <w:szCs w:val="22"/>
        </w:rPr>
      </w:pPr>
    </w:p>
    <w:p w:rsidR="0046403A" w:rsidRPr="00716054" w:rsidRDefault="0046403A" w:rsidP="00716054">
      <w:pPr>
        <w:rPr>
          <w:rStyle w:val="Pogrubienie"/>
        </w:rPr>
      </w:pPr>
      <w:bookmarkStart w:id="3226" w:name="_Toc305413948"/>
      <w:bookmarkStart w:id="3227" w:name="_Toc305436229"/>
      <w:bookmarkStart w:id="3228" w:name="_Toc321215481"/>
      <w:bookmarkStart w:id="3229" w:name="_Toc321308914"/>
      <w:bookmarkStart w:id="3230" w:name="_Toc321333348"/>
      <w:bookmarkStart w:id="3231" w:name="_Toc321417612"/>
      <w:bookmarkStart w:id="3232" w:name="_Toc321478230"/>
      <w:bookmarkStart w:id="3233" w:name="_Toc449471346"/>
      <w:r w:rsidRPr="00716054">
        <w:rPr>
          <w:rStyle w:val="Pogrubienie"/>
        </w:rPr>
        <w:t>3.0.SPRZĘT</w:t>
      </w:r>
      <w:bookmarkEnd w:id="3226"/>
      <w:bookmarkEnd w:id="3227"/>
      <w:bookmarkEnd w:id="3228"/>
      <w:bookmarkEnd w:id="3229"/>
      <w:bookmarkEnd w:id="3230"/>
      <w:bookmarkEnd w:id="3231"/>
      <w:bookmarkEnd w:id="3232"/>
      <w:bookmarkEnd w:id="3233"/>
    </w:p>
    <w:p w:rsidR="0046403A" w:rsidRPr="00716054" w:rsidRDefault="0046403A" w:rsidP="00716054">
      <w:pPr>
        <w:rPr>
          <w:rStyle w:val="Pogrubienie"/>
        </w:rPr>
      </w:pPr>
      <w:bookmarkStart w:id="3234" w:name="_Toc305413949"/>
      <w:bookmarkStart w:id="3235" w:name="_Toc305436230"/>
      <w:bookmarkStart w:id="3236" w:name="_Toc321215482"/>
      <w:bookmarkStart w:id="3237" w:name="_Toc321308915"/>
      <w:bookmarkStart w:id="3238" w:name="_Toc321333349"/>
      <w:bookmarkStart w:id="3239" w:name="_Toc321417613"/>
      <w:bookmarkStart w:id="3240" w:name="_Toc321478231"/>
      <w:bookmarkStart w:id="3241" w:name="_Toc449471347"/>
      <w:r w:rsidRPr="00716054">
        <w:rPr>
          <w:rStyle w:val="Pogrubienie"/>
        </w:rPr>
        <w:t>3.1.Ogólne wymagania dotyczące sprzętu</w:t>
      </w:r>
      <w:bookmarkEnd w:id="3234"/>
      <w:bookmarkEnd w:id="3235"/>
      <w:bookmarkEnd w:id="3236"/>
      <w:bookmarkEnd w:id="3237"/>
      <w:bookmarkEnd w:id="3238"/>
      <w:bookmarkEnd w:id="3239"/>
      <w:bookmarkEnd w:id="3240"/>
      <w:bookmarkEnd w:id="3241"/>
    </w:p>
    <w:p w:rsidR="0046403A" w:rsidRPr="00221A1E" w:rsidRDefault="0046403A" w:rsidP="0046403A">
      <w:pPr>
        <w:jc w:val="both"/>
        <w:rPr>
          <w:sz w:val="22"/>
          <w:szCs w:val="22"/>
        </w:rPr>
      </w:pPr>
      <w:r w:rsidRPr="00221A1E">
        <w:rPr>
          <w:sz w:val="22"/>
          <w:szCs w:val="22"/>
        </w:rPr>
        <w:t>Ogólne wymagania dotyczące sprzętu podano w</w:t>
      </w:r>
      <w:r w:rsidR="001C1A5B">
        <w:rPr>
          <w:sz w:val="22"/>
          <w:szCs w:val="22"/>
        </w:rPr>
        <w:t>STWIORB</w:t>
      </w:r>
      <w:r w:rsidRPr="00221A1E">
        <w:rPr>
          <w:sz w:val="22"/>
          <w:szCs w:val="22"/>
        </w:rPr>
        <w:t xml:space="preserve"> D-M-00.00.00. "Wymagania ogólne" pkt.3. </w:t>
      </w:r>
    </w:p>
    <w:p w:rsidR="0046403A" w:rsidRPr="00716054" w:rsidRDefault="0046403A" w:rsidP="00716054">
      <w:pPr>
        <w:rPr>
          <w:rStyle w:val="Pogrubienie"/>
        </w:rPr>
      </w:pPr>
      <w:bookmarkStart w:id="3242" w:name="_Toc305413950"/>
      <w:bookmarkStart w:id="3243" w:name="_Toc305436231"/>
      <w:bookmarkStart w:id="3244" w:name="_Toc321215483"/>
      <w:bookmarkStart w:id="3245" w:name="_Toc321308916"/>
      <w:bookmarkStart w:id="3246" w:name="_Toc321333350"/>
      <w:bookmarkStart w:id="3247" w:name="_Toc321417614"/>
      <w:bookmarkStart w:id="3248" w:name="_Toc321478232"/>
      <w:bookmarkStart w:id="3249" w:name="_Toc449471348"/>
      <w:r w:rsidRPr="00716054">
        <w:rPr>
          <w:rStyle w:val="Pogrubienie"/>
        </w:rPr>
        <w:t>3.2.Sprzęt do wykonania robót</w:t>
      </w:r>
      <w:bookmarkEnd w:id="3242"/>
      <w:bookmarkEnd w:id="3243"/>
      <w:bookmarkEnd w:id="3244"/>
      <w:bookmarkEnd w:id="3245"/>
      <w:bookmarkEnd w:id="3246"/>
      <w:bookmarkEnd w:id="3247"/>
      <w:bookmarkEnd w:id="3248"/>
      <w:bookmarkEnd w:id="3249"/>
    </w:p>
    <w:p w:rsidR="0046403A" w:rsidRPr="00221A1E" w:rsidRDefault="0046403A" w:rsidP="0046403A">
      <w:pPr>
        <w:jc w:val="both"/>
        <w:rPr>
          <w:sz w:val="22"/>
          <w:szCs w:val="22"/>
        </w:rPr>
      </w:pPr>
      <w:r w:rsidRPr="00221A1E">
        <w:rPr>
          <w:sz w:val="22"/>
          <w:szCs w:val="22"/>
        </w:rPr>
        <w:t>Do wykonania robót związanych z montażem balustrady Wykonawca powinien dysponować następującym, sprawnym technicznie, sprzętem:</w:t>
      </w:r>
    </w:p>
    <w:p w:rsidR="0046403A" w:rsidRPr="00221A1E" w:rsidRDefault="0046403A" w:rsidP="006D012F">
      <w:pPr>
        <w:pStyle w:val="wypunktowanie"/>
        <w:numPr>
          <w:ilvl w:val="0"/>
          <w:numId w:val="178"/>
        </w:numPr>
        <w:rPr>
          <w:sz w:val="22"/>
          <w:szCs w:val="22"/>
        </w:rPr>
      </w:pPr>
      <w:r w:rsidRPr="00221A1E">
        <w:rPr>
          <w:sz w:val="22"/>
          <w:szCs w:val="22"/>
        </w:rPr>
        <w:t>spawarki i agregaty prądotwórcze (elektrownie);</w:t>
      </w:r>
    </w:p>
    <w:p w:rsidR="0046403A" w:rsidRPr="00221A1E" w:rsidRDefault="0046403A" w:rsidP="006D012F">
      <w:pPr>
        <w:pStyle w:val="wypunktowanie"/>
        <w:numPr>
          <w:ilvl w:val="0"/>
          <w:numId w:val="178"/>
        </w:numPr>
        <w:rPr>
          <w:sz w:val="22"/>
          <w:szCs w:val="22"/>
        </w:rPr>
      </w:pPr>
      <w:r w:rsidRPr="00221A1E">
        <w:rPr>
          <w:sz w:val="22"/>
          <w:szCs w:val="22"/>
        </w:rPr>
        <w:lastRenderedPageBreak/>
        <w:t>palniki gazowe do cięcia</w:t>
      </w:r>
      <w:r>
        <w:rPr>
          <w:sz w:val="22"/>
          <w:szCs w:val="22"/>
        </w:rPr>
        <w:t xml:space="preserve"> st</w:t>
      </w:r>
      <w:r w:rsidRPr="00221A1E">
        <w:rPr>
          <w:sz w:val="22"/>
          <w:szCs w:val="22"/>
        </w:rPr>
        <w:t>ali;</w:t>
      </w:r>
    </w:p>
    <w:p w:rsidR="0046403A" w:rsidRPr="00221A1E" w:rsidRDefault="0046403A" w:rsidP="006D012F">
      <w:pPr>
        <w:pStyle w:val="wypunktowanie"/>
        <w:numPr>
          <w:ilvl w:val="0"/>
          <w:numId w:val="178"/>
        </w:numPr>
        <w:rPr>
          <w:sz w:val="22"/>
          <w:szCs w:val="22"/>
        </w:rPr>
      </w:pPr>
      <w:r w:rsidRPr="00221A1E">
        <w:rPr>
          <w:sz w:val="22"/>
          <w:szCs w:val="22"/>
        </w:rPr>
        <w:t>dźwig samochodowy o udźwigu do 2 t;</w:t>
      </w:r>
    </w:p>
    <w:p w:rsidR="0046403A" w:rsidRPr="00221A1E" w:rsidRDefault="0046403A" w:rsidP="006D012F">
      <w:pPr>
        <w:pStyle w:val="wypunktowanie"/>
        <w:numPr>
          <w:ilvl w:val="0"/>
          <w:numId w:val="178"/>
        </w:numPr>
        <w:rPr>
          <w:sz w:val="22"/>
          <w:szCs w:val="22"/>
        </w:rPr>
      </w:pPr>
      <w:r w:rsidRPr="00221A1E">
        <w:rPr>
          <w:sz w:val="22"/>
          <w:szCs w:val="22"/>
        </w:rPr>
        <w:t>ręczny sprzęt do wykonania zalewki;</w:t>
      </w:r>
    </w:p>
    <w:p w:rsidR="0046403A" w:rsidRPr="00221A1E" w:rsidRDefault="0046403A" w:rsidP="006D012F">
      <w:pPr>
        <w:pStyle w:val="wypunktowanie"/>
        <w:numPr>
          <w:ilvl w:val="0"/>
          <w:numId w:val="178"/>
        </w:numPr>
        <w:rPr>
          <w:sz w:val="22"/>
          <w:szCs w:val="22"/>
        </w:rPr>
      </w:pPr>
      <w:r w:rsidRPr="00221A1E">
        <w:rPr>
          <w:sz w:val="22"/>
          <w:szCs w:val="22"/>
        </w:rPr>
        <w:t>komplet kluczy.</w:t>
      </w:r>
    </w:p>
    <w:p w:rsidR="0046403A" w:rsidRPr="00221A1E" w:rsidRDefault="0046403A" w:rsidP="0046403A">
      <w:pPr>
        <w:pStyle w:val="wypunktowanie"/>
        <w:numPr>
          <w:ilvl w:val="0"/>
          <w:numId w:val="0"/>
        </w:numPr>
        <w:ind w:left="737"/>
        <w:rPr>
          <w:sz w:val="22"/>
          <w:szCs w:val="22"/>
        </w:rPr>
      </w:pPr>
    </w:p>
    <w:p w:rsidR="0046403A" w:rsidRPr="00716054" w:rsidRDefault="0046403A" w:rsidP="00716054">
      <w:pPr>
        <w:rPr>
          <w:rStyle w:val="Pogrubienie"/>
        </w:rPr>
      </w:pPr>
      <w:bookmarkStart w:id="3250" w:name="_Toc305413951"/>
      <w:bookmarkStart w:id="3251" w:name="_Toc305436232"/>
      <w:bookmarkStart w:id="3252" w:name="_Toc321215484"/>
      <w:bookmarkStart w:id="3253" w:name="_Toc321308917"/>
      <w:bookmarkStart w:id="3254" w:name="_Toc321333351"/>
      <w:bookmarkStart w:id="3255" w:name="_Toc321417615"/>
      <w:bookmarkStart w:id="3256" w:name="_Toc321478233"/>
      <w:bookmarkStart w:id="3257" w:name="_Toc449471349"/>
      <w:r w:rsidRPr="00716054">
        <w:rPr>
          <w:rStyle w:val="Pogrubienie"/>
        </w:rPr>
        <w:t>4.0.TRANSPORT</w:t>
      </w:r>
      <w:bookmarkEnd w:id="3250"/>
      <w:bookmarkEnd w:id="3251"/>
      <w:bookmarkEnd w:id="3252"/>
      <w:bookmarkEnd w:id="3253"/>
      <w:bookmarkEnd w:id="3254"/>
      <w:bookmarkEnd w:id="3255"/>
      <w:bookmarkEnd w:id="3256"/>
      <w:bookmarkEnd w:id="3257"/>
    </w:p>
    <w:p w:rsidR="0046403A" w:rsidRPr="00716054" w:rsidRDefault="0046403A" w:rsidP="00716054">
      <w:pPr>
        <w:rPr>
          <w:rStyle w:val="Pogrubienie"/>
        </w:rPr>
      </w:pPr>
      <w:bookmarkStart w:id="3258" w:name="_Toc305413952"/>
      <w:bookmarkStart w:id="3259" w:name="_Toc305436233"/>
      <w:bookmarkStart w:id="3260" w:name="_Toc321215485"/>
      <w:bookmarkStart w:id="3261" w:name="_Toc321308918"/>
      <w:bookmarkStart w:id="3262" w:name="_Toc321333352"/>
      <w:bookmarkStart w:id="3263" w:name="_Toc321417616"/>
      <w:bookmarkStart w:id="3264" w:name="_Toc321478234"/>
      <w:bookmarkStart w:id="3265" w:name="_Toc449471350"/>
      <w:r w:rsidRPr="00716054">
        <w:rPr>
          <w:rStyle w:val="Pogrubienie"/>
        </w:rPr>
        <w:t>4.1.Ogólne wymagania dotyczące transportu</w:t>
      </w:r>
      <w:bookmarkEnd w:id="3258"/>
      <w:bookmarkEnd w:id="3259"/>
      <w:bookmarkEnd w:id="3260"/>
      <w:bookmarkEnd w:id="3261"/>
      <w:bookmarkEnd w:id="3262"/>
      <w:bookmarkEnd w:id="3263"/>
      <w:bookmarkEnd w:id="3264"/>
      <w:bookmarkEnd w:id="3265"/>
    </w:p>
    <w:p w:rsidR="0046403A" w:rsidRPr="00221A1E" w:rsidRDefault="0046403A" w:rsidP="0046403A">
      <w:pPr>
        <w:jc w:val="both"/>
        <w:rPr>
          <w:sz w:val="22"/>
          <w:szCs w:val="22"/>
        </w:rPr>
      </w:pPr>
      <w:r w:rsidRPr="00221A1E">
        <w:rPr>
          <w:sz w:val="22"/>
          <w:szCs w:val="22"/>
        </w:rPr>
        <w:t>Ogólne wymagania dotyczące transportu podano w</w:t>
      </w:r>
      <w:r w:rsidR="001C1A5B">
        <w:rPr>
          <w:sz w:val="22"/>
          <w:szCs w:val="22"/>
        </w:rPr>
        <w:t>STWIORB</w:t>
      </w:r>
      <w:r w:rsidRPr="00221A1E">
        <w:rPr>
          <w:sz w:val="22"/>
          <w:szCs w:val="22"/>
        </w:rPr>
        <w:t xml:space="preserve"> D-M-00.00.00. "Wymagania ogólne" p.4.</w:t>
      </w:r>
    </w:p>
    <w:p w:rsidR="0046403A" w:rsidRPr="00716054" w:rsidRDefault="0046403A" w:rsidP="00716054">
      <w:pPr>
        <w:rPr>
          <w:rStyle w:val="Pogrubienie"/>
        </w:rPr>
      </w:pPr>
      <w:bookmarkStart w:id="3266" w:name="_Toc305413953"/>
      <w:bookmarkStart w:id="3267" w:name="_Toc305436234"/>
      <w:bookmarkStart w:id="3268" w:name="_Toc321215486"/>
      <w:bookmarkStart w:id="3269" w:name="_Toc321308919"/>
      <w:bookmarkStart w:id="3270" w:name="_Toc321333353"/>
      <w:bookmarkStart w:id="3271" w:name="_Toc321417617"/>
      <w:bookmarkStart w:id="3272" w:name="_Toc321478235"/>
      <w:bookmarkStart w:id="3273" w:name="_Toc449471351"/>
      <w:r w:rsidRPr="00716054">
        <w:rPr>
          <w:rStyle w:val="Pogrubienie"/>
        </w:rPr>
        <w:t>4.2.Szczegółowe wymagania dotyczące transportu</w:t>
      </w:r>
      <w:bookmarkEnd w:id="3266"/>
      <w:bookmarkEnd w:id="3267"/>
      <w:bookmarkEnd w:id="3268"/>
      <w:bookmarkEnd w:id="3269"/>
      <w:bookmarkEnd w:id="3270"/>
      <w:bookmarkEnd w:id="3271"/>
      <w:bookmarkEnd w:id="3272"/>
      <w:bookmarkEnd w:id="3273"/>
    </w:p>
    <w:p w:rsidR="0046403A" w:rsidRPr="00221A1E" w:rsidRDefault="0046403A" w:rsidP="0046403A">
      <w:pPr>
        <w:pStyle w:val="tekst0"/>
        <w:rPr>
          <w:sz w:val="22"/>
          <w:szCs w:val="22"/>
        </w:rPr>
      </w:pPr>
      <w:r w:rsidRPr="00221A1E">
        <w:rPr>
          <w:sz w:val="22"/>
          <w:szCs w:val="22"/>
        </w:rPr>
        <w:t>Załadunek, transport, rozładunek i składowanie segmentów balustrady powinno odbywać się tak, aby zachować ich dobry</w:t>
      </w:r>
      <w:r>
        <w:rPr>
          <w:sz w:val="22"/>
          <w:szCs w:val="22"/>
        </w:rPr>
        <w:t xml:space="preserve"> st</w:t>
      </w:r>
      <w:r w:rsidRPr="00221A1E">
        <w:rPr>
          <w:sz w:val="22"/>
          <w:szCs w:val="22"/>
        </w:rPr>
        <w:t>an techniczny oraz nie uszkodzić zabezpieczenia antykorozyjnego. Segmenty uszkodzone podczas transportu należy na koszt Wykonawcy naprawić.</w:t>
      </w:r>
    </w:p>
    <w:p w:rsidR="0046403A" w:rsidRPr="00221A1E" w:rsidRDefault="0046403A" w:rsidP="0046403A">
      <w:pPr>
        <w:pStyle w:val="tekst0"/>
        <w:rPr>
          <w:sz w:val="22"/>
          <w:szCs w:val="22"/>
        </w:rPr>
      </w:pPr>
    </w:p>
    <w:p w:rsidR="0046403A" w:rsidRPr="00716054" w:rsidRDefault="0046403A" w:rsidP="00716054">
      <w:pPr>
        <w:rPr>
          <w:rStyle w:val="Pogrubienie"/>
        </w:rPr>
      </w:pPr>
      <w:bookmarkStart w:id="3274" w:name="_Toc305413954"/>
      <w:bookmarkStart w:id="3275" w:name="_Toc305436235"/>
      <w:bookmarkStart w:id="3276" w:name="_Toc321215487"/>
      <w:bookmarkStart w:id="3277" w:name="_Toc321308920"/>
      <w:bookmarkStart w:id="3278" w:name="_Toc321333354"/>
      <w:bookmarkStart w:id="3279" w:name="_Toc321417618"/>
      <w:bookmarkStart w:id="3280" w:name="_Toc321478236"/>
      <w:bookmarkStart w:id="3281" w:name="_Toc449471352"/>
      <w:r w:rsidRPr="00716054">
        <w:rPr>
          <w:rStyle w:val="Pogrubienie"/>
        </w:rPr>
        <w:t>5.0.WYKONANIE ROBÓT</w:t>
      </w:r>
      <w:bookmarkEnd w:id="3274"/>
      <w:bookmarkEnd w:id="3275"/>
      <w:bookmarkEnd w:id="3276"/>
      <w:bookmarkEnd w:id="3277"/>
      <w:bookmarkEnd w:id="3278"/>
      <w:bookmarkEnd w:id="3279"/>
      <w:bookmarkEnd w:id="3280"/>
      <w:bookmarkEnd w:id="3281"/>
    </w:p>
    <w:p w:rsidR="0046403A" w:rsidRPr="00716054" w:rsidRDefault="0046403A" w:rsidP="00716054">
      <w:pPr>
        <w:rPr>
          <w:rStyle w:val="Pogrubienie"/>
        </w:rPr>
      </w:pPr>
      <w:bookmarkStart w:id="3282" w:name="_Toc305413955"/>
      <w:bookmarkStart w:id="3283" w:name="_Toc305436236"/>
      <w:bookmarkStart w:id="3284" w:name="_Toc321215488"/>
      <w:bookmarkStart w:id="3285" w:name="_Toc321308921"/>
      <w:bookmarkStart w:id="3286" w:name="_Toc321333355"/>
      <w:bookmarkStart w:id="3287" w:name="_Toc321417619"/>
      <w:bookmarkStart w:id="3288" w:name="_Toc321478237"/>
      <w:bookmarkStart w:id="3289" w:name="_Toc449471353"/>
      <w:r w:rsidRPr="00716054">
        <w:rPr>
          <w:rStyle w:val="Pogrubienie"/>
        </w:rPr>
        <w:t>5.1.Ogólne zasady wykonania robót</w:t>
      </w:r>
      <w:bookmarkEnd w:id="3282"/>
      <w:bookmarkEnd w:id="3283"/>
      <w:bookmarkEnd w:id="3284"/>
      <w:bookmarkEnd w:id="3285"/>
      <w:bookmarkEnd w:id="3286"/>
      <w:bookmarkEnd w:id="3287"/>
      <w:bookmarkEnd w:id="3288"/>
      <w:bookmarkEnd w:id="3289"/>
    </w:p>
    <w:p w:rsidR="0046403A" w:rsidRPr="00221A1E" w:rsidRDefault="0046403A" w:rsidP="0046403A">
      <w:pPr>
        <w:pStyle w:val="tekst0"/>
        <w:rPr>
          <w:sz w:val="22"/>
          <w:szCs w:val="22"/>
        </w:rPr>
      </w:pPr>
      <w:r w:rsidRPr="00221A1E">
        <w:rPr>
          <w:sz w:val="22"/>
          <w:szCs w:val="22"/>
        </w:rPr>
        <w:t>Ogólne zasady wykonania robót podano w</w:t>
      </w:r>
      <w:r w:rsidR="001C1A5B">
        <w:rPr>
          <w:sz w:val="22"/>
          <w:szCs w:val="22"/>
        </w:rPr>
        <w:t>STWIORB</w:t>
      </w:r>
      <w:r w:rsidRPr="00221A1E">
        <w:rPr>
          <w:sz w:val="22"/>
          <w:szCs w:val="22"/>
        </w:rPr>
        <w:t xml:space="preserve"> D-M-00.00.00. "Wymagania ogólne" pkt. 5. </w:t>
      </w:r>
    </w:p>
    <w:p w:rsidR="0046403A" w:rsidRPr="00716054" w:rsidRDefault="0046403A" w:rsidP="00716054">
      <w:pPr>
        <w:rPr>
          <w:rStyle w:val="Pogrubienie"/>
        </w:rPr>
      </w:pPr>
      <w:bookmarkStart w:id="3290" w:name="_Toc305413956"/>
      <w:bookmarkStart w:id="3291" w:name="_Toc305436237"/>
      <w:bookmarkStart w:id="3292" w:name="_Toc321215489"/>
      <w:bookmarkStart w:id="3293" w:name="_Toc321308922"/>
      <w:bookmarkStart w:id="3294" w:name="_Toc321333356"/>
      <w:bookmarkStart w:id="3295" w:name="_Toc321417620"/>
      <w:bookmarkStart w:id="3296" w:name="_Toc321478238"/>
      <w:bookmarkStart w:id="3297" w:name="_Toc449471354"/>
      <w:r w:rsidRPr="00716054">
        <w:rPr>
          <w:rStyle w:val="Pogrubienie"/>
        </w:rPr>
        <w:t>5.2.Zakres wykonania robót</w:t>
      </w:r>
      <w:bookmarkEnd w:id="3290"/>
      <w:bookmarkEnd w:id="3291"/>
      <w:bookmarkEnd w:id="3292"/>
      <w:bookmarkEnd w:id="3293"/>
      <w:bookmarkEnd w:id="3294"/>
      <w:bookmarkEnd w:id="3295"/>
      <w:bookmarkEnd w:id="3296"/>
      <w:bookmarkEnd w:id="3297"/>
    </w:p>
    <w:p w:rsidR="0046403A" w:rsidRPr="00221A1E" w:rsidRDefault="0046403A" w:rsidP="0046403A">
      <w:pPr>
        <w:jc w:val="both"/>
        <w:rPr>
          <w:sz w:val="22"/>
          <w:szCs w:val="22"/>
        </w:rPr>
      </w:pPr>
      <w:r w:rsidRPr="00221A1E">
        <w:rPr>
          <w:sz w:val="22"/>
          <w:szCs w:val="22"/>
        </w:rPr>
        <w:t>Zakres wykonania robót obejmuje:</w:t>
      </w:r>
    </w:p>
    <w:p w:rsidR="0046403A" w:rsidRPr="00221A1E" w:rsidRDefault="0046403A" w:rsidP="006D012F">
      <w:pPr>
        <w:pStyle w:val="Akapitzlist"/>
        <w:numPr>
          <w:ilvl w:val="0"/>
          <w:numId w:val="179"/>
        </w:numPr>
        <w:ind w:left="709"/>
        <w:jc w:val="both"/>
        <w:rPr>
          <w:sz w:val="22"/>
          <w:szCs w:val="22"/>
        </w:rPr>
      </w:pPr>
      <w:r w:rsidRPr="00221A1E">
        <w:rPr>
          <w:sz w:val="22"/>
          <w:szCs w:val="22"/>
        </w:rPr>
        <w:t>zapewnienie niezbędnych czynników produkcji;</w:t>
      </w:r>
    </w:p>
    <w:p w:rsidR="0046403A" w:rsidRPr="00221A1E" w:rsidRDefault="0046403A" w:rsidP="006D012F">
      <w:pPr>
        <w:pStyle w:val="Akapitzlist"/>
        <w:numPr>
          <w:ilvl w:val="0"/>
          <w:numId w:val="179"/>
        </w:numPr>
        <w:ind w:left="709"/>
        <w:jc w:val="both"/>
        <w:rPr>
          <w:sz w:val="22"/>
          <w:szCs w:val="22"/>
        </w:rPr>
      </w:pPr>
      <w:r w:rsidRPr="00221A1E">
        <w:rPr>
          <w:sz w:val="22"/>
          <w:szCs w:val="22"/>
        </w:rPr>
        <w:t xml:space="preserve">montaż balustrady na pomoście; </w:t>
      </w:r>
    </w:p>
    <w:p w:rsidR="0046403A" w:rsidRPr="00716054" w:rsidRDefault="0046403A" w:rsidP="00716054">
      <w:pPr>
        <w:rPr>
          <w:rStyle w:val="Pogrubienie"/>
        </w:rPr>
      </w:pPr>
      <w:bookmarkStart w:id="3298" w:name="_Toc305413957"/>
      <w:bookmarkStart w:id="3299" w:name="_Toc305436238"/>
      <w:bookmarkStart w:id="3300" w:name="_Toc321215490"/>
      <w:bookmarkStart w:id="3301" w:name="_Toc321308923"/>
      <w:bookmarkStart w:id="3302" w:name="_Toc321333357"/>
      <w:bookmarkStart w:id="3303" w:name="_Toc321417621"/>
      <w:bookmarkStart w:id="3304" w:name="_Toc321478239"/>
      <w:bookmarkStart w:id="3305" w:name="_Toc449471355"/>
      <w:r w:rsidRPr="00716054">
        <w:rPr>
          <w:rStyle w:val="Pogrubienie"/>
        </w:rPr>
        <w:t>5.3.Opis wykonania robót</w:t>
      </w:r>
      <w:bookmarkEnd w:id="3298"/>
      <w:bookmarkEnd w:id="3299"/>
      <w:bookmarkEnd w:id="3300"/>
      <w:bookmarkEnd w:id="3301"/>
      <w:bookmarkEnd w:id="3302"/>
      <w:bookmarkEnd w:id="3303"/>
      <w:bookmarkEnd w:id="3304"/>
      <w:bookmarkEnd w:id="3305"/>
    </w:p>
    <w:p w:rsidR="0046403A" w:rsidRPr="00221A1E" w:rsidRDefault="0046403A" w:rsidP="0046403A">
      <w:pPr>
        <w:jc w:val="both"/>
        <w:rPr>
          <w:sz w:val="22"/>
          <w:szCs w:val="22"/>
        </w:rPr>
      </w:pPr>
      <w:r w:rsidRPr="00221A1E">
        <w:rPr>
          <w:sz w:val="22"/>
          <w:szCs w:val="22"/>
        </w:rPr>
        <w:t xml:space="preserve">    Pace przy montaży balustrady należy wykonać zgodnie z dokumentacją projektową </w:t>
      </w:r>
    </w:p>
    <w:p w:rsidR="0046403A" w:rsidRPr="00221A1E" w:rsidRDefault="0046403A" w:rsidP="0046403A">
      <w:pPr>
        <w:jc w:val="both"/>
        <w:rPr>
          <w:sz w:val="22"/>
          <w:szCs w:val="22"/>
        </w:rPr>
      </w:pPr>
      <w:r w:rsidRPr="00221A1E">
        <w:rPr>
          <w:sz w:val="22"/>
          <w:szCs w:val="22"/>
        </w:rPr>
        <w:t xml:space="preserve">Zabezpieczenie antykorozyjne należy wykonać zgodnie z dokumentacją projektową. </w:t>
      </w:r>
    </w:p>
    <w:p w:rsidR="0046403A" w:rsidRPr="00221A1E" w:rsidRDefault="0046403A" w:rsidP="0046403A">
      <w:pPr>
        <w:jc w:val="both"/>
        <w:rPr>
          <w:sz w:val="22"/>
          <w:szCs w:val="22"/>
          <w:highlight w:val="yellow"/>
        </w:rPr>
      </w:pPr>
    </w:p>
    <w:p w:rsidR="0046403A" w:rsidRPr="00716054" w:rsidRDefault="0046403A" w:rsidP="00716054">
      <w:pPr>
        <w:rPr>
          <w:rStyle w:val="Pogrubienie"/>
        </w:rPr>
      </w:pPr>
      <w:bookmarkStart w:id="3306" w:name="_Toc305413958"/>
      <w:bookmarkStart w:id="3307" w:name="_Toc305436239"/>
      <w:bookmarkStart w:id="3308" w:name="_Toc321215491"/>
      <w:bookmarkStart w:id="3309" w:name="_Toc321308924"/>
      <w:bookmarkStart w:id="3310" w:name="_Toc321333358"/>
      <w:bookmarkStart w:id="3311" w:name="_Toc321417622"/>
      <w:bookmarkStart w:id="3312" w:name="_Toc321478240"/>
      <w:bookmarkStart w:id="3313" w:name="_Toc449471356"/>
      <w:r w:rsidRPr="00716054">
        <w:rPr>
          <w:rStyle w:val="Pogrubienie"/>
        </w:rPr>
        <w:t>6.0.KONTROLA JAKOŚCI ROBÓT</w:t>
      </w:r>
      <w:bookmarkEnd w:id="3306"/>
      <w:bookmarkEnd w:id="3307"/>
      <w:bookmarkEnd w:id="3308"/>
      <w:bookmarkEnd w:id="3309"/>
      <w:bookmarkEnd w:id="3310"/>
      <w:bookmarkEnd w:id="3311"/>
      <w:bookmarkEnd w:id="3312"/>
      <w:bookmarkEnd w:id="3313"/>
    </w:p>
    <w:p w:rsidR="0046403A" w:rsidRPr="00716054" w:rsidRDefault="0046403A" w:rsidP="00716054">
      <w:pPr>
        <w:rPr>
          <w:rStyle w:val="Pogrubienie"/>
        </w:rPr>
      </w:pPr>
      <w:bookmarkStart w:id="3314" w:name="_Toc305413959"/>
      <w:bookmarkStart w:id="3315" w:name="_Toc305436240"/>
      <w:bookmarkStart w:id="3316" w:name="_Toc321215492"/>
      <w:bookmarkStart w:id="3317" w:name="_Toc321308925"/>
      <w:bookmarkStart w:id="3318" w:name="_Toc321333359"/>
      <w:bookmarkStart w:id="3319" w:name="_Toc321417623"/>
      <w:bookmarkStart w:id="3320" w:name="_Toc321478241"/>
      <w:bookmarkStart w:id="3321" w:name="_Toc449471357"/>
      <w:r w:rsidRPr="00716054">
        <w:rPr>
          <w:rStyle w:val="Pogrubienie"/>
        </w:rPr>
        <w:t>6.1.Ogólne zasady kontroli jakości robót</w:t>
      </w:r>
      <w:bookmarkEnd w:id="3314"/>
      <w:bookmarkEnd w:id="3315"/>
      <w:bookmarkEnd w:id="3316"/>
      <w:bookmarkEnd w:id="3317"/>
      <w:bookmarkEnd w:id="3318"/>
      <w:bookmarkEnd w:id="3319"/>
      <w:bookmarkEnd w:id="3320"/>
      <w:bookmarkEnd w:id="3321"/>
    </w:p>
    <w:p w:rsidR="0046403A" w:rsidRPr="00221A1E" w:rsidRDefault="0046403A" w:rsidP="0046403A">
      <w:pPr>
        <w:jc w:val="both"/>
        <w:rPr>
          <w:sz w:val="22"/>
          <w:szCs w:val="22"/>
        </w:rPr>
      </w:pPr>
      <w:r w:rsidRPr="00221A1E">
        <w:rPr>
          <w:sz w:val="22"/>
          <w:szCs w:val="22"/>
        </w:rPr>
        <w:t>Ogólne zasady kontroli jakości robót podano w</w:t>
      </w:r>
      <w:r w:rsidR="001C1A5B">
        <w:rPr>
          <w:sz w:val="22"/>
          <w:szCs w:val="22"/>
        </w:rPr>
        <w:t>STWIORB</w:t>
      </w:r>
      <w:r w:rsidRPr="00221A1E">
        <w:rPr>
          <w:sz w:val="22"/>
          <w:szCs w:val="22"/>
        </w:rPr>
        <w:t xml:space="preserve"> D-M-00.00.00. "Wymagania ogólne" pt.6.</w:t>
      </w:r>
    </w:p>
    <w:p w:rsidR="0046403A" w:rsidRPr="00716054" w:rsidRDefault="0046403A" w:rsidP="00716054">
      <w:pPr>
        <w:rPr>
          <w:rStyle w:val="Pogrubienie"/>
        </w:rPr>
      </w:pPr>
      <w:bookmarkStart w:id="3322" w:name="_Toc305413960"/>
      <w:bookmarkStart w:id="3323" w:name="_Toc305436241"/>
      <w:bookmarkStart w:id="3324" w:name="_Toc321215493"/>
      <w:bookmarkStart w:id="3325" w:name="_Toc321308926"/>
      <w:bookmarkStart w:id="3326" w:name="_Toc321333360"/>
      <w:bookmarkStart w:id="3327" w:name="_Toc321417624"/>
      <w:bookmarkStart w:id="3328" w:name="_Toc321478242"/>
      <w:bookmarkStart w:id="3329" w:name="_Toc449471358"/>
      <w:r w:rsidRPr="00716054">
        <w:rPr>
          <w:rStyle w:val="Pogrubienie"/>
        </w:rPr>
        <w:t>6.2.Sprawdzenie jakości robót</w:t>
      </w:r>
      <w:bookmarkEnd w:id="3322"/>
      <w:bookmarkEnd w:id="3323"/>
      <w:bookmarkEnd w:id="3324"/>
      <w:bookmarkEnd w:id="3325"/>
      <w:bookmarkEnd w:id="3326"/>
      <w:bookmarkEnd w:id="3327"/>
      <w:bookmarkEnd w:id="3328"/>
      <w:bookmarkEnd w:id="3329"/>
    </w:p>
    <w:p w:rsidR="0046403A" w:rsidRPr="00221A1E" w:rsidRDefault="0046403A" w:rsidP="0046403A">
      <w:pPr>
        <w:pStyle w:val="tekst0"/>
        <w:rPr>
          <w:sz w:val="22"/>
          <w:szCs w:val="22"/>
        </w:rPr>
      </w:pPr>
      <w:r w:rsidRPr="00221A1E">
        <w:rPr>
          <w:sz w:val="22"/>
          <w:szCs w:val="22"/>
        </w:rPr>
        <w:t>Sprawdzenie jakości robót polega na sprawdzeniu:</w:t>
      </w:r>
    </w:p>
    <w:p w:rsidR="0046403A" w:rsidRPr="00221A1E" w:rsidRDefault="0046403A" w:rsidP="006D012F">
      <w:pPr>
        <w:pStyle w:val="Akapitzlist"/>
        <w:numPr>
          <w:ilvl w:val="0"/>
          <w:numId w:val="179"/>
        </w:numPr>
        <w:spacing w:after="200"/>
        <w:ind w:left="709"/>
        <w:jc w:val="both"/>
        <w:rPr>
          <w:sz w:val="22"/>
          <w:szCs w:val="22"/>
        </w:rPr>
      </w:pPr>
      <w:r w:rsidRPr="00221A1E">
        <w:rPr>
          <w:sz w:val="22"/>
          <w:szCs w:val="22"/>
        </w:rPr>
        <w:t>ustawienia słupków balustrady wraz z montażem;</w:t>
      </w:r>
    </w:p>
    <w:p w:rsidR="0046403A" w:rsidRPr="00221A1E" w:rsidRDefault="0046403A" w:rsidP="006D012F">
      <w:pPr>
        <w:pStyle w:val="Akapitzlist"/>
        <w:numPr>
          <w:ilvl w:val="0"/>
          <w:numId w:val="179"/>
        </w:numPr>
        <w:spacing w:after="200"/>
        <w:ind w:left="709"/>
        <w:jc w:val="both"/>
        <w:rPr>
          <w:sz w:val="22"/>
          <w:szCs w:val="22"/>
        </w:rPr>
      </w:pPr>
      <w:r w:rsidRPr="00221A1E">
        <w:rPr>
          <w:sz w:val="22"/>
          <w:szCs w:val="22"/>
        </w:rPr>
        <w:t>kontrola prostoliniowości ustawienia balustrady;</w:t>
      </w:r>
    </w:p>
    <w:p w:rsidR="0046403A" w:rsidRPr="00221A1E" w:rsidRDefault="0046403A" w:rsidP="006D012F">
      <w:pPr>
        <w:pStyle w:val="Akapitzlist"/>
        <w:numPr>
          <w:ilvl w:val="0"/>
          <w:numId w:val="179"/>
        </w:numPr>
        <w:spacing w:after="200"/>
        <w:ind w:left="709"/>
        <w:jc w:val="both"/>
        <w:rPr>
          <w:sz w:val="22"/>
          <w:szCs w:val="22"/>
        </w:rPr>
      </w:pPr>
      <w:r w:rsidRPr="00221A1E">
        <w:rPr>
          <w:sz w:val="22"/>
          <w:szCs w:val="22"/>
        </w:rPr>
        <w:t>kontrola połączeń spawanych segmentów balustrady;</w:t>
      </w:r>
    </w:p>
    <w:p w:rsidR="0046403A" w:rsidRPr="00221A1E" w:rsidRDefault="0046403A" w:rsidP="006D012F">
      <w:pPr>
        <w:pStyle w:val="Akapitzlist"/>
        <w:numPr>
          <w:ilvl w:val="0"/>
          <w:numId w:val="179"/>
        </w:numPr>
        <w:spacing w:after="200"/>
        <w:ind w:left="709"/>
        <w:jc w:val="both"/>
        <w:rPr>
          <w:sz w:val="22"/>
          <w:szCs w:val="22"/>
        </w:rPr>
      </w:pPr>
      <w:r w:rsidRPr="00221A1E">
        <w:rPr>
          <w:sz w:val="22"/>
          <w:szCs w:val="22"/>
        </w:rPr>
        <w:t>kontrola dylatacji balustrady.</w:t>
      </w:r>
    </w:p>
    <w:p w:rsidR="0046403A" w:rsidRPr="00716054" w:rsidRDefault="0046403A" w:rsidP="00716054">
      <w:pPr>
        <w:rPr>
          <w:rStyle w:val="Pogrubienie"/>
        </w:rPr>
      </w:pPr>
      <w:bookmarkStart w:id="3330" w:name="_Toc305413961"/>
      <w:bookmarkStart w:id="3331" w:name="_Toc305436242"/>
      <w:bookmarkStart w:id="3332" w:name="_Toc321215494"/>
      <w:bookmarkStart w:id="3333" w:name="_Toc321308927"/>
      <w:bookmarkStart w:id="3334" w:name="_Toc321333361"/>
      <w:bookmarkStart w:id="3335" w:name="_Toc321417625"/>
      <w:bookmarkStart w:id="3336" w:name="_Toc321478243"/>
      <w:bookmarkStart w:id="3337" w:name="_Toc449471359"/>
      <w:r w:rsidRPr="00716054">
        <w:rPr>
          <w:rStyle w:val="Pogrubienie"/>
        </w:rPr>
        <w:t>7.0.OBMIAR ROBÓT</w:t>
      </w:r>
      <w:bookmarkEnd w:id="3330"/>
      <w:bookmarkEnd w:id="3331"/>
      <w:bookmarkEnd w:id="3332"/>
      <w:bookmarkEnd w:id="3333"/>
      <w:bookmarkEnd w:id="3334"/>
      <w:bookmarkEnd w:id="3335"/>
      <w:bookmarkEnd w:id="3336"/>
      <w:bookmarkEnd w:id="3337"/>
    </w:p>
    <w:p w:rsidR="0046403A" w:rsidRPr="00716054" w:rsidRDefault="0046403A" w:rsidP="00716054">
      <w:pPr>
        <w:rPr>
          <w:rStyle w:val="Pogrubienie"/>
        </w:rPr>
      </w:pPr>
      <w:bookmarkStart w:id="3338" w:name="_Toc305413962"/>
      <w:bookmarkStart w:id="3339" w:name="_Toc305436243"/>
      <w:bookmarkStart w:id="3340" w:name="_Toc321215495"/>
      <w:bookmarkStart w:id="3341" w:name="_Toc321308928"/>
      <w:bookmarkStart w:id="3342" w:name="_Toc321333362"/>
      <w:bookmarkStart w:id="3343" w:name="_Toc321417626"/>
      <w:bookmarkStart w:id="3344" w:name="_Toc321478244"/>
      <w:bookmarkStart w:id="3345" w:name="_Toc449471360"/>
      <w:r w:rsidRPr="00716054">
        <w:rPr>
          <w:rStyle w:val="Pogrubienie"/>
        </w:rPr>
        <w:t>7.1.Ogólne zasady obmiaru robót</w:t>
      </w:r>
      <w:bookmarkEnd w:id="3338"/>
      <w:bookmarkEnd w:id="3339"/>
      <w:bookmarkEnd w:id="3340"/>
      <w:bookmarkEnd w:id="3341"/>
      <w:bookmarkEnd w:id="3342"/>
      <w:bookmarkEnd w:id="3343"/>
      <w:bookmarkEnd w:id="3344"/>
      <w:bookmarkEnd w:id="3345"/>
    </w:p>
    <w:p w:rsidR="0046403A" w:rsidRPr="00221A1E" w:rsidRDefault="0046403A" w:rsidP="0046403A">
      <w:pPr>
        <w:pStyle w:val="tekst0"/>
        <w:rPr>
          <w:sz w:val="22"/>
          <w:szCs w:val="22"/>
        </w:rPr>
      </w:pPr>
      <w:r w:rsidRPr="00221A1E">
        <w:rPr>
          <w:sz w:val="22"/>
          <w:szCs w:val="22"/>
        </w:rPr>
        <w:t>Ogólne zasady obmiaru robót podano w</w:t>
      </w:r>
      <w:r w:rsidR="001C1A5B">
        <w:rPr>
          <w:sz w:val="22"/>
          <w:szCs w:val="22"/>
        </w:rPr>
        <w:t>STWIORB</w:t>
      </w:r>
      <w:r w:rsidRPr="00221A1E">
        <w:rPr>
          <w:sz w:val="22"/>
          <w:szCs w:val="22"/>
        </w:rPr>
        <w:t xml:space="preserve"> D-M-00.00.00. "Wymagania ogólne" pkt. 7.</w:t>
      </w:r>
    </w:p>
    <w:p w:rsidR="0046403A" w:rsidRPr="00716054" w:rsidRDefault="0046403A" w:rsidP="00716054">
      <w:pPr>
        <w:rPr>
          <w:rStyle w:val="Pogrubienie"/>
        </w:rPr>
      </w:pPr>
      <w:bookmarkStart w:id="3346" w:name="_Toc305413963"/>
      <w:bookmarkStart w:id="3347" w:name="_Toc305436244"/>
      <w:bookmarkStart w:id="3348" w:name="_Toc321215496"/>
      <w:bookmarkStart w:id="3349" w:name="_Toc321308929"/>
      <w:bookmarkStart w:id="3350" w:name="_Toc321333363"/>
      <w:bookmarkStart w:id="3351" w:name="_Toc321417627"/>
      <w:bookmarkStart w:id="3352" w:name="_Toc321478245"/>
      <w:bookmarkStart w:id="3353" w:name="_Toc449471361"/>
      <w:r w:rsidRPr="00716054">
        <w:rPr>
          <w:rStyle w:val="Pogrubienie"/>
        </w:rPr>
        <w:t>7.2.Jednostka obmiarowa</w:t>
      </w:r>
      <w:bookmarkEnd w:id="3346"/>
      <w:bookmarkEnd w:id="3347"/>
      <w:bookmarkEnd w:id="3348"/>
      <w:bookmarkEnd w:id="3349"/>
      <w:bookmarkEnd w:id="3350"/>
      <w:bookmarkEnd w:id="3351"/>
      <w:bookmarkEnd w:id="3352"/>
      <w:bookmarkEnd w:id="3353"/>
    </w:p>
    <w:p w:rsidR="0046403A" w:rsidRPr="00221A1E" w:rsidRDefault="0046403A" w:rsidP="0046403A">
      <w:pPr>
        <w:jc w:val="both"/>
        <w:rPr>
          <w:sz w:val="22"/>
          <w:szCs w:val="22"/>
        </w:rPr>
      </w:pPr>
      <w:r w:rsidRPr="00221A1E">
        <w:rPr>
          <w:sz w:val="22"/>
          <w:szCs w:val="22"/>
        </w:rPr>
        <w:t>Jednostką obmiarową jest m (metr) - montażu balustrady</w:t>
      </w:r>
      <w:r>
        <w:rPr>
          <w:sz w:val="22"/>
          <w:szCs w:val="22"/>
        </w:rPr>
        <w:t xml:space="preserve"> st</w:t>
      </w:r>
      <w:r w:rsidRPr="00221A1E">
        <w:rPr>
          <w:sz w:val="22"/>
          <w:szCs w:val="22"/>
        </w:rPr>
        <w:t>alowej</w:t>
      </w:r>
    </w:p>
    <w:p w:rsidR="0046403A" w:rsidRPr="00221A1E" w:rsidRDefault="0046403A" w:rsidP="0046403A">
      <w:pPr>
        <w:jc w:val="both"/>
        <w:rPr>
          <w:sz w:val="22"/>
          <w:szCs w:val="22"/>
        </w:rPr>
      </w:pPr>
      <w:r w:rsidRPr="00221A1E">
        <w:rPr>
          <w:sz w:val="22"/>
          <w:szCs w:val="22"/>
        </w:rPr>
        <w:t>Jednostką obmiarową jest kg (kilogram) - wytworzenia balustrady</w:t>
      </w:r>
      <w:r>
        <w:rPr>
          <w:sz w:val="22"/>
          <w:szCs w:val="22"/>
        </w:rPr>
        <w:t xml:space="preserve"> st</w:t>
      </w:r>
      <w:r w:rsidRPr="00221A1E">
        <w:rPr>
          <w:sz w:val="22"/>
          <w:szCs w:val="22"/>
        </w:rPr>
        <w:t>alowej</w:t>
      </w:r>
    </w:p>
    <w:p w:rsidR="0046403A" w:rsidRPr="00221A1E" w:rsidRDefault="0046403A" w:rsidP="0046403A">
      <w:pPr>
        <w:jc w:val="both"/>
        <w:rPr>
          <w:sz w:val="22"/>
          <w:szCs w:val="22"/>
        </w:rPr>
      </w:pPr>
      <w:r w:rsidRPr="00221A1E">
        <w:rPr>
          <w:sz w:val="22"/>
          <w:szCs w:val="22"/>
        </w:rPr>
        <w:t>Jednostka obmiaru jest: m</w:t>
      </w:r>
      <w:r w:rsidRPr="00221A1E">
        <w:rPr>
          <w:sz w:val="22"/>
          <w:szCs w:val="22"/>
          <w:vertAlign w:val="superscript"/>
        </w:rPr>
        <w:t>2</w:t>
      </w:r>
      <w:r w:rsidRPr="00221A1E">
        <w:rPr>
          <w:sz w:val="22"/>
          <w:szCs w:val="22"/>
        </w:rPr>
        <w:t xml:space="preserve"> (metr kwadratowy) - zabezpieczenia antykorozyjnego balustrad.</w:t>
      </w:r>
    </w:p>
    <w:p w:rsidR="0046403A" w:rsidRPr="00221A1E" w:rsidRDefault="0046403A" w:rsidP="0046403A">
      <w:pPr>
        <w:jc w:val="both"/>
        <w:rPr>
          <w:sz w:val="22"/>
          <w:szCs w:val="22"/>
        </w:rPr>
      </w:pPr>
    </w:p>
    <w:p w:rsidR="0046403A" w:rsidRPr="00716054" w:rsidRDefault="0046403A" w:rsidP="00716054">
      <w:pPr>
        <w:rPr>
          <w:rStyle w:val="Pogrubienie"/>
        </w:rPr>
      </w:pPr>
      <w:bookmarkStart w:id="3354" w:name="_Toc305413964"/>
      <w:bookmarkStart w:id="3355" w:name="_Toc305436245"/>
      <w:bookmarkStart w:id="3356" w:name="_Toc321215497"/>
      <w:bookmarkStart w:id="3357" w:name="_Toc321308930"/>
      <w:bookmarkStart w:id="3358" w:name="_Toc321333364"/>
      <w:bookmarkStart w:id="3359" w:name="_Toc321417628"/>
      <w:bookmarkStart w:id="3360" w:name="_Toc321478246"/>
      <w:bookmarkStart w:id="3361" w:name="_Toc449471362"/>
      <w:r w:rsidRPr="00716054">
        <w:rPr>
          <w:rStyle w:val="Pogrubienie"/>
        </w:rPr>
        <w:t>8.0.ODBIÓR ROBÓT</w:t>
      </w:r>
      <w:bookmarkEnd w:id="3354"/>
      <w:bookmarkEnd w:id="3355"/>
      <w:bookmarkEnd w:id="3356"/>
      <w:bookmarkEnd w:id="3357"/>
      <w:bookmarkEnd w:id="3358"/>
      <w:bookmarkEnd w:id="3359"/>
      <w:bookmarkEnd w:id="3360"/>
      <w:bookmarkEnd w:id="3361"/>
    </w:p>
    <w:p w:rsidR="0046403A" w:rsidRPr="00716054" w:rsidRDefault="0046403A" w:rsidP="00716054">
      <w:pPr>
        <w:rPr>
          <w:rStyle w:val="Pogrubienie"/>
        </w:rPr>
      </w:pPr>
      <w:bookmarkStart w:id="3362" w:name="_Toc305413965"/>
      <w:bookmarkStart w:id="3363" w:name="_Toc305436246"/>
      <w:bookmarkStart w:id="3364" w:name="_Toc321215498"/>
      <w:bookmarkStart w:id="3365" w:name="_Toc321308931"/>
      <w:bookmarkStart w:id="3366" w:name="_Toc321333365"/>
      <w:bookmarkStart w:id="3367" w:name="_Toc321417629"/>
      <w:bookmarkStart w:id="3368" w:name="_Toc321478247"/>
      <w:bookmarkStart w:id="3369" w:name="_Toc449471363"/>
      <w:r w:rsidRPr="00716054">
        <w:rPr>
          <w:rStyle w:val="Pogrubienie"/>
        </w:rPr>
        <w:t>8.1.Ogólne zasady odbioru robót</w:t>
      </w:r>
      <w:bookmarkEnd w:id="3362"/>
      <w:bookmarkEnd w:id="3363"/>
      <w:bookmarkEnd w:id="3364"/>
      <w:bookmarkEnd w:id="3365"/>
      <w:bookmarkEnd w:id="3366"/>
      <w:bookmarkEnd w:id="3367"/>
      <w:bookmarkEnd w:id="3368"/>
      <w:bookmarkEnd w:id="3369"/>
    </w:p>
    <w:p w:rsidR="0046403A" w:rsidRPr="00221A1E" w:rsidRDefault="0046403A" w:rsidP="0046403A">
      <w:pPr>
        <w:pStyle w:val="tekst0"/>
        <w:rPr>
          <w:sz w:val="22"/>
          <w:szCs w:val="22"/>
        </w:rPr>
      </w:pPr>
      <w:r w:rsidRPr="00221A1E">
        <w:rPr>
          <w:sz w:val="22"/>
          <w:szCs w:val="22"/>
        </w:rPr>
        <w:t>Ogólne zasady odbioru robót podano w</w:t>
      </w:r>
      <w:r w:rsidR="001C1A5B">
        <w:rPr>
          <w:sz w:val="22"/>
          <w:szCs w:val="22"/>
        </w:rPr>
        <w:t>STWIORB</w:t>
      </w:r>
      <w:r w:rsidRPr="00221A1E">
        <w:rPr>
          <w:sz w:val="22"/>
          <w:szCs w:val="22"/>
        </w:rPr>
        <w:t xml:space="preserve"> D-M-00.00.00. "Wymagania ogólne" pkt. 8.</w:t>
      </w:r>
    </w:p>
    <w:p w:rsidR="0046403A" w:rsidRPr="00716054" w:rsidRDefault="0046403A" w:rsidP="00716054">
      <w:pPr>
        <w:rPr>
          <w:rStyle w:val="Pogrubienie"/>
        </w:rPr>
      </w:pPr>
      <w:bookmarkStart w:id="3370" w:name="_Toc305413966"/>
      <w:bookmarkStart w:id="3371" w:name="_Toc305436247"/>
      <w:bookmarkStart w:id="3372" w:name="_Toc321215499"/>
      <w:bookmarkStart w:id="3373" w:name="_Toc321308932"/>
      <w:bookmarkStart w:id="3374" w:name="_Toc321333366"/>
      <w:bookmarkStart w:id="3375" w:name="_Toc321417630"/>
      <w:bookmarkStart w:id="3376" w:name="_Toc321478248"/>
      <w:bookmarkStart w:id="3377" w:name="_Toc449471364"/>
      <w:r w:rsidRPr="00716054">
        <w:rPr>
          <w:rStyle w:val="Pogrubienie"/>
        </w:rPr>
        <w:t>8.2.Szczegółowe warunki odbioru robót</w:t>
      </w:r>
      <w:bookmarkEnd w:id="3370"/>
      <w:bookmarkEnd w:id="3371"/>
      <w:bookmarkEnd w:id="3372"/>
      <w:bookmarkEnd w:id="3373"/>
      <w:bookmarkEnd w:id="3374"/>
      <w:bookmarkEnd w:id="3375"/>
      <w:bookmarkEnd w:id="3376"/>
      <w:bookmarkEnd w:id="3377"/>
    </w:p>
    <w:p w:rsidR="0046403A" w:rsidRPr="00221A1E" w:rsidRDefault="0046403A" w:rsidP="0046403A">
      <w:pPr>
        <w:jc w:val="both"/>
        <w:rPr>
          <w:sz w:val="22"/>
          <w:szCs w:val="22"/>
        </w:rPr>
      </w:pPr>
      <w:r w:rsidRPr="00221A1E">
        <w:rPr>
          <w:sz w:val="22"/>
          <w:szCs w:val="22"/>
        </w:rPr>
        <w:t xml:space="preserve">Odbiór powinien być przeprowadzony w czasie umożliwiającym wykonanie ewentualnych poprawek bez hamowania postępu robót. Roboty poprawkowe Wykonawca wykona na własny koszt w terminie ustalonym z Inwestorem. </w:t>
      </w:r>
    </w:p>
    <w:p w:rsidR="0046403A" w:rsidRPr="00221A1E" w:rsidRDefault="0046403A" w:rsidP="0046403A">
      <w:pPr>
        <w:jc w:val="both"/>
        <w:rPr>
          <w:sz w:val="22"/>
          <w:szCs w:val="22"/>
        </w:rPr>
      </w:pPr>
      <w:r w:rsidRPr="00221A1E">
        <w:rPr>
          <w:sz w:val="22"/>
          <w:szCs w:val="22"/>
        </w:rPr>
        <w:t>Jeżeli wszystkie odbiory dały wyniki dodatnie, wykonane ustawienie poręczy należy uznać za zgodne ze</w:t>
      </w:r>
      <w:r w:rsidR="001C1A5B">
        <w:rPr>
          <w:sz w:val="22"/>
          <w:szCs w:val="22"/>
        </w:rPr>
        <w:t>STWIORB</w:t>
      </w:r>
      <w:r w:rsidRPr="00221A1E">
        <w:rPr>
          <w:sz w:val="22"/>
          <w:szCs w:val="22"/>
        </w:rPr>
        <w:t xml:space="preserve">. Jeżeli choć jedno sprawdzenie dało wynik ujemny, wykonane roboty należy uznać za </w:t>
      </w:r>
      <w:r w:rsidRPr="00221A1E">
        <w:rPr>
          <w:sz w:val="22"/>
          <w:szCs w:val="22"/>
        </w:rPr>
        <w:lastRenderedPageBreak/>
        <w:t>niezgodne z wymaganiami kontraktu. W takiej sytuacji wykonawca obowiązany jest doprowadzić roboty do zgodności ze</w:t>
      </w:r>
      <w:r w:rsidR="001C1A5B">
        <w:rPr>
          <w:sz w:val="22"/>
          <w:szCs w:val="22"/>
        </w:rPr>
        <w:t>STWIORB</w:t>
      </w:r>
      <w:r w:rsidRPr="00221A1E">
        <w:rPr>
          <w:sz w:val="22"/>
          <w:szCs w:val="22"/>
        </w:rPr>
        <w:t xml:space="preserve"> i przedstawić je do ponownego odbioru.</w:t>
      </w:r>
    </w:p>
    <w:p w:rsidR="0046403A" w:rsidRPr="00221A1E" w:rsidRDefault="0046403A" w:rsidP="0046403A">
      <w:pPr>
        <w:jc w:val="both"/>
        <w:rPr>
          <w:sz w:val="22"/>
          <w:szCs w:val="22"/>
        </w:rPr>
      </w:pPr>
    </w:p>
    <w:p w:rsidR="0046403A" w:rsidRPr="00716054" w:rsidRDefault="0046403A" w:rsidP="00716054">
      <w:pPr>
        <w:rPr>
          <w:rStyle w:val="Pogrubienie"/>
        </w:rPr>
      </w:pPr>
      <w:bookmarkStart w:id="3378" w:name="_Toc305413967"/>
      <w:bookmarkStart w:id="3379" w:name="_Toc305436248"/>
      <w:bookmarkStart w:id="3380" w:name="_Toc321215500"/>
      <w:bookmarkStart w:id="3381" w:name="_Toc321308933"/>
      <w:bookmarkStart w:id="3382" w:name="_Toc321333367"/>
      <w:bookmarkStart w:id="3383" w:name="_Toc321417631"/>
      <w:bookmarkStart w:id="3384" w:name="_Toc321478249"/>
      <w:bookmarkStart w:id="3385" w:name="_Toc449471365"/>
      <w:r w:rsidRPr="00716054">
        <w:rPr>
          <w:rStyle w:val="Pogrubienie"/>
        </w:rPr>
        <w:t>9.0.PODSTAWY PŁATNOŚCI</w:t>
      </w:r>
      <w:bookmarkEnd w:id="3378"/>
      <w:bookmarkEnd w:id="3379"/>
      <w:bookmarkEnd w:id="3380"/>
      <w:bookmarkEnd w:id="3381"/>
      <w:bookmarkEnd w:id="3382"/>
      <w:bookmarkEnd w:id="3383"/>
      <w:bookmarkEnd w:id="3384"/>
      <w:bookmarkEnd w:id="3385"/>
    </w:p>
    <w:p w:rsidR="0046403A" w:rsidRPr="00716054" w:rsidRDefault="0046403A" w:rsidP="00716054">
      <w:pPr>
        <w:rPr>
          <w:rStyle w:val="Pogrubienie"/>
        </w:rPr>
      </w:pPr>
      <w:bookmarkStart w:id="3386" w:name="_Toc305413968"/>
      <w:bookmarkStart w:id="3387" w:name="_Toc305436249"/>
      <w:bookmarkStart w:id="3388" w:name="_Toc321215501"/>
      <w:bookmarkStart w:id="3389" w:name="_Toc321308934"/>
      <w:bookmarkStart w:id="3390" w:name="_Toc321333368"/>
      <w:bookmarkStart w:id="3391" w:name="_Toc321417632"/>
      <w:bookmarkStart w:id="3392" w:name="_Toc321478250"/>
      <w:bookmarkStart w:id="3393" w:name="_Toc449471366"/>
      <w:r w:rsidRPr="00716054">
        <w:rPr>
          <w:rStyle w:val="Pogrubienie"/>
        </w:rPr>
        <w:t>9.1.Ogólne ustalenia dotyczące podstaw płatności</w:t>
      </w:r>
      <w:bookmarkEnd w:id="3386"/>
      <w:bookmarkEnd w:id="3387"/>
      <w:bookmarkEnd w:id="3388"/>
      <w:bookmarkEnd w:id="3389"/>
      <w:bookmarkEnd w:id="3390"/>
      <w:bookmarkEnd w:id="3391"/>
      <w:bookmarkEnd w:id="3392"/>
      <w:bookmarkEnd w:id="3393"/>
    </w:p>
    <w:p w:rsidR="0046403A" w:rsidRPr="00221A1E" w:rsidRDefault="0046403A" w:rsidP="0046403A">
      <w:pPr>
        <w:jc w:val="both"/>
        <w:rPr>
          <w:sz w:val="22"/>
          <w:szCs w:val="22"/>
        </w:rPr>
      </w:pPr>
      <w:r w:rsidRPr="00221A1E">
        <w:rPr>
          <w:sz w:val="22"/>
          <w:szCs w:val="22"/>
        </w:rPr>
        <w:t>Ogólne ustalenia dotyczące podstaw płatności podano w</w:t>
      </w:r>
      <w:r w:rsidR="001C1A5B">
        <w:rPr>
          <w:sz w:val="22"/>
          <w:szCs w:val="22"/>
        </w:rPr>
        <w:t>STWIORB</w:t>
      </w:r>
      <w:r w:rsidRPr="00221A1E">
        <w:rPr>
          <w:sz w:val="22"/>
          <w:szCs w:val="22"/>
        </w:rPr>
        <w:t xml:space="preserve"> D-M-00.00.00. "Wymagania ogólne" pkt. 9.</w:t>
      </w:r>
    </w:p>
    <w:p w:rsidR="0046403A" w:rsidRPr="00716054" w:rsidRDefault="0046403A" w:rsidP="00716054">
      <w:pPr>
        <w:rPr>
          <w:rStyle w:val="Pogrubienie"/>
        </w:rPr>
      </w:pPr>
      <w:bookmarkStart w:id="3394" w:name="_Toc305413969"/>
      <w:bookmarkStart w:id="3395" w:name="_Toc305436250"/>
      <w:bookmarkStart w:id="3396" w:name="_Toc321215502"/>
      <w:bookmarkStart w:id="3397" w:name="_Toc321308935"/>
      <w:bookmarkStart w:id="3398" w:name="_Toc321333369"/>
      <w:bookmarkStart w:id="3399" w:name="_Toc321417633"/>
      <w:bookmarkStart w:id="3400" w:name="_Toc321478251"/>
      <w:bookmarkStart w:id="3401" w:name="_Toc449471367"/>
      <w:r w:rsidRPr="00716054">
        <w:rPr>
          <w:rStyle w:val="Pogrubienie"/>
        </w:rPr>
        <w:t>9.2.Cena jednostki obmiarowej</w:t>
      </w:r>
      <w:bookmarkEnd w:id="3394"/>
      <w:bookmarkEnd w:id="3395"/>
      <w:bookmarkEnd w:id="3396"/>
      <w:bookmarkEnd w:id="3397"/>
      <w:bookmarkEnd w:id="3398"/>
      <w:bookmarkEnd w:id="3399"/>
      <w:bookmarkEnd w:id="3400"/>
      <w:bookmarkEnd w:id="3401"/>
    </w:p>
    <w:p w:rsidR="0046403A" w:rsidRPr="00221A1E" w:rsidRDefault="0046403A" w:rsidP="0046403A">
      <w:pPr>
        <w:jc w:val="both"/>
        <w:rPr>
          <w:sz w:val="22"/>
          <w:szCs w:val="22"/>
        </w:rPr>
      </w:pPr>
      <w:r w:rsidRPr="00221A1E">
        <w:rPr>
          <w:sz w:val="22"/>
          <w:szCs w:val="22"/>
        </w:rPr>
        <w:t>Cena jednostki obmiarowej obejmuje:</w:t>
      </w:r>
    </w:p>
    <w:p w:rsidR="0046403A" w:rsidRPr="00221A1E" w:rsidRDefault="0046403A" w:rsidP="006D012F">
      <w:pPr>
        <w:pStyle w:val="wypunktowanie"/>
        <w:numPr>
          <w:ilvl w:val="0"/>
          <w:numId w:val="178"/>
        </w:numPr>
        <w:rPr>
          <w:sz w:val="22"/>
          <w:szCs w:val="22"/>
        </w:rPr>
      </w:pPr>
      <w:r w:rsidRPr="00221A1E">
        <w:rPr>
          <w:sz w:val="22"/>
          <w:szCs w:val="22"/>
        </w:rPr>
        <w:t xml:space="preserve">dostarczenie czynników montażu </w:t>
      </w:r>
    </w:p>
    <w:p w:rsidR="0046403A" w:rsidRPr="00221A1E" w:rsidRDefault="0046403A" w:rsidP="006D012F">
      <w:pPr>
        <w:pStyle w:val="wypunktowanie"/>
        <w:numPr>
          <w:ilvl w:val="0"/>
          <w:numId w:val="178"/>
        </w:numPr>
        <w:rPr>
          <w:sz w:val="22"/>
          <w:szCs w:val="22"/>
        </w:rPr>
      </w:pPr>
      <w:r w:rsidRPr="00221A1E">
        <w:rPr>
          <w:sz w:val="22"/>
          <w:szCs w:val="22"/>
        </w:rPr>
        <w:t>montaż konstrukcji</w:t>
      </w:r>
    </w:p>
    <w:p w:rsidR="0046403A" w:rsidRPr="00221A1E" w:rsidRDefault="0046403A" w:rsidP="006D012F">
      <w:pPr>
        <w:pStyle w:val="wypunktowanie"/>
        <w:numPr>
          <w:ilvl w:val="0"/>
          <w:numId w:val="178"/>
        </w:numPr>
        <w:rPr>
          <w:sz w:val="22"/>
          <w:szCs w:val="22"/>
        </w:rPr>
      </w:pPr>
      <w:r w:rsidRPr="00221A1E">
        <w:rPr>
          <w:sz w:val="22"/>
          <w:szCs w:val="22"/>
        </w:rPr>
        <w:t>ale także sporządzenie wszystkich wymaganych dokumentów, technologii</w:t>
      </w:r>
    </w:p>
    <w:p w:rsidR="0046403A" w:rsidRPr="00221A1E" w:rsidRDefault="0046403A" w:rsidP="006D012F">
      <w:pPr>
        <w:pStyle w:val="wypunktowanie"/>
        <w:numPr>
          <w:ilvl w:val="0"/>
          <w:numId w:val="178"/>
        </w:numPr>
        <w:rPr>
          <w:sz w:val="22"/>
          <w:szCs w:val="22"/>
        </w:rPr>
      </w:pPr>
      <w:r w:rsidRPr="00221A1E">
        <w:rPr>
          <w:sz w:val="22"/>
          <w:szCs w:val="22"/>
        </w:rPr>
        <w:t>wykonanie wszystkich wymaganych badań</w:t>
      </w:r>
    </w:p>
    <w:p w:rsidR="0046403A" w:rsidRPr="00221A1E" w:rsidRDefault="0046403A" w:rsidP="006D012F">
      <w:pPr>
        <w:pStyle w:val="wypunktowanie"/>
        <w:numPr>
          <w:ilvl w:val="0"/>
          <w:numId w:val="178"/>
        </w:numPr>
        <w:rPr>
          <w:sz w:val="22"/>
          <w:szCs w:val="22"/>
        </w:rPr>
      </w:pPr>
      <w:r w:rsidRPr="00221A1E">
        <w:rPr>
          <w:sz w:val="22"/>
          <w:szCs w:val="22"/>
        </w:rPr>
        <w:t>wykonanie, rozbiórkę i usunięcie rusztowań i koniecznych urządzeń pomocniczych</w:t>
      </w:r>
    </w:p>
    <w:p w:rsidR="0046403A" w:rsidRPr="00221A1E" w:rsidRDefault="0046403A" w:rsidP="006D012F">
      <w:pPr>
        <w:pStyle w:val="wypunktowanie"/>
        <w:numPr>
          <w:ilvl w:val="0"/>
          <w:numId w:val="178"/>
        </w:numPr>
        <w:rPr>
          <w:sz w:val="22"/>
          <w:szCs w:val="22"/>
        </w:rPr>
      </w:pPr>
      <w:r w:rsidRPr="00221A1E">
        <w:rPr>
          <w:sz w:val="22"/>
          <w:szCs w:val="22"/>
        </w:rPr>
        <w:t>zapewnienie bezpieczeństwa osób, które mogą znaleźć się w obszarze prac montażowych</w:t>
      </w:r>
    </w:p>
    <w:p w:rsidR="0046403A" w:rsidRPr="00221A1E" w:rsidRDefault="0046403A" w:rsidP="006D012F">
      <w:pPr>
        <w:pStyle w:val="wypunktowanie"/>
        <w:numPr>
          <w:ilvl w:val="0"/>
          <w:numId w:val="178"/>
        </w:numPr>
        <w:rPr>
          <w:sz w:val="22"/>
          <w:szCs w:val="22"/>
        </w:rPr>
      </w:pPr>
      <w:r w:rsidRPr="00221A1E">
        <w:rPr>
          <w:sz w:val="22"/>
          <w:szCs w:val="22"/>
        </w:rPr>
        <w:t xml:space="preserve">zabezpieczenie antykorozyjne </w:t>
      </w:r>
    </w:p>
    <w:p w:rsidR="0046403A" w:rsidRPr="00221A1E" w:rsidRDefault="0046403A" w:rsidP="0046403A">
      <w:pPr>
        <w:pStyle w:val="wypunktowanie"/>
        <w:numPr>
          <w:ilvl w:val="0"/>
          <w:numId w:val="0"/>
        </w:numPr>
        <w:ind w:left="737"/>
        <w:rPr>
          <w:sz w:val="22"/>
          <w:szCs w:val="22"/>
        </w:rPr>
      </w:pPr>
    </w:p>
    <w:p w:rsidR="0046403A" w:rsidRPr="00716054" w:rsidRDefault="0046403A" w:rsidP="00716054">
      <w:pPr>
        <w:rPr>
          <w:rStyle w:val="Pogrubienie"/>
        </w:rPr>
      </w:pPr>
      <w:bookmarkStart w:id="3402" w:name="_Toc305413970"/>
      <w:bookmarkStart w:id="3403" w:name="_Toc305436251"/>
      <w:bookmarkStart w:id="3404" w:name="_Toc321215503"/>
      <w:bookmarkStart w:id="3405" w:name="_Toc321308936"/>
      <w:bookmarkStart w:id="3406" w:name="_Toc321333370"/>
      <w:bookmarkStart w:id="3407" w:name="_Toc321417634"/>
      <w:bookmarkStart w:id="3408" w:name="_Toc321478252"/>
      <w:r w:rsidRPr="00716054">
        <w:rPr>
          <w:rStyle w:val="Pogrubienie"/>
        </w:rPr>
        <w:t>10.0.PRZEPISY ZWIĄZANE</w:t>
      </w:r>
      <w:bookmarkEnd w:id="3402"/>
      <w:bookmarkEnd w:id="3403"/>
      <w:bookmarkEnd w:id="3404"/>
      <w:bookmarkEnd w:id="3405"/>
      <w:bookmarkEnd w:id="3406"/>
      <w:bookmarkEnd w:id="3407"/>
      <w:bookmarkEnd w:id="3408"/>
    </w:p>
    <w:p w:rsidR="0046403A" w:rsidRPr="00221A1E" w:rsidRDefault="0046403A" w:rsidP="0046403A">
      <w:pPr>
        <w:pStyle w:val="numerowanie"/>
        <w:numPr>
          <w:ilvl w:val="0"/>
          <w:numId w:val="29"/>
        </w:numPr>
        <w:tabs>
          <w:tab w:val="clear" w:pos="737"/>
          <w:tab w:val="num" w:pos="0"/>
        </w:tabs>
        <w:ind w:left="720" w:hanging="720"/>
        <w:rPr>
          <w:sz w:val="22"/>
          <w:szCs w:val="22"/>
        </w:rPr>
      </w:pPr>
      <w:r w:rsidRPr="00221A1E">
        <w:rPr>
          <w:sz w:val="22"/>
          <w:szCs w:val="22"/>
        </w:rPr>
        <w:t xml:space="preserve">Wytyczne zlecania robót, usług i dostaw w drodze przetargu, GDDP, Warszawa, 1993. </w:t>
      </w:r>
    </w:p>
    <w:p w:rsidR="0046403A" w:rsidRPr="00221A1E" w:rsidRDefault="0046403A" w:rsidP="0046403A">
      <w:pPr>
        <w:pStyle w:val="numerowanie"/>
        <w:numPr>
          <w:ilvl w:val="0"/>
          <w:numId w:val="29"/>
        </w:numPr>
        <w:tabs>
          <w:tab w:val="clear" w:pos="737"/>
          <w:tab w:val="num" w:pos="0"/>
        </w:tabs>
        <w:ind w:left="720" w:hanging="720"/>
        <w:rPr>
          <w:sz w:val="22"/>
          <w:szCs w:val="22"/>
        </w:rPr>
      </w:pPr>
      <w:r w:rsidRPr="00221A1E">
        <w:rPr>
          <w:sz w:val="22"/>
          <w:szCs w:val="22"/>
        </w:rPr>
        <w:t>Pozostałe wg</w:t>
      </w:r>
      <w:r w:rsidR="001C1A5B">
        <w:rPr>
          <w:sz w:val="22"/>
          <w:szCs w:val="22"/>
        </w:rPr>
        <w:t>STWIORB</w:t>
      </w:r>
      <w:r w:rsidRPr="00221A1E">
        <w:rPr>
          <w:sz w:val="22"/>
          <w:szCs w:val="22"/>
        </w:rPr>
        <w:t xml:space="preserve"> 23.05.01.81.,</w:t>
      </w:r>
      <w:r w:rsidR="001C1A5B">
        <w:rPr>
          <w:sz w:val="22"/>
          <w:szCs w:val="22"/>
        </w:rPr>
        <w:t>STWIORB</w:t>
      </w:r>
      <w:r w:rsidRPr="00221A1E">
        <w:rPr>
          <w:sz w:val="22"/>
          <w:szCs w:val="22"/>
        </w:rPr>
        <w:t xml:space="preserve"> 23.05.01.87.</w:t>
      </w:r>
    </w:p>
    <w:p w:rsidR="0046403A" w:rsidRPr="00221A1E" w:rsidRDefault="0046403A" w:rsidP="0046403A">
      <w:pPr>
        <w:pStyle w:val="numerowanie"/>
        <w:numPr>
          <w:ilvl w:val="0"/>
          <w:numId w:val="29"/>
        </w:numPr>
        <w:tabs>
          <w:tab w:val="clear" w:pos="737"/>
          <w:tab w:val="num" w:pos="0"/>
        </w:tabs>
        <w:ind w:left="720" w:hanging="720"/>
        <w:rPr>
          <w:sz w:val="22"/>
          <w:szCs w:val="22"/>
        </w:rPr>
      </w:pPr>
      <w:r w:rsidRPr="00221A1E">
        <w:rPr>
          <w:sz w:val="22"/>
          <w:szCs w:val="22"/>
        </w:rPr>
        <w:t>Katalog Detali Mostowych GDDKiA. Transprojekt Warszawa 2002r.</w:t>
      </w:r>
    </w:p>
    <w:p w:rsidR="0046403A" w:rsidRPr="00221A1E" w:rsidRDefault="0046403A" w:rsidP="0046403A">
      <w:pPr>
        <w:jc w:val="both"/>
      </w:pPr>
    </w:p>
    <w:p w:rsidR="0046403A" w:rsidRPr="00221A1E" w:rsidRDefault="0046403A" w:rsidP="0046403A">
      <w:pPr>
        <w:jc w:val="both"/>
      </w:pPr>
    </w:p>
    <w:p w:rsidR="0046403A" w:rsidRPr="00221A1E" w:rsidRDefault="0046403A" w:rsidP="0046403A">
      <w:pPr>
        <w:jc w:val="both"/>
      </w:pPr>
    </w:p>
    <w:p w:rsidR="00BE293A" w:rsidRDefault="00BE293A" w:rsidP="000E19C4">
      <w:pPr>
        <w:jc w:val="both"/>
      </w:pPr>
    </w:p>
    <w:p w:rsidR="0046403A" w:rsidRDefault="0046403A" w:rsidP="000E19C4">
      <w:pPr>
        <w:jc w:val="both"/>
      </w:pPr>
    </w:p>
    <w:p w:rsidR="002D1CC0" w:rsidRPr="00716054" w:rsidRDefault="002D1CC0" w:rsidP="00716054">
      <w:pPr>
        <w:rPr>
          <w:rStyle w:val="Pogrubienie"/>
        </w:rPr>
      </w:pPr>
    </w:p>
    <w:p w:rsidR="003A1AEC" w:rsidRDefault="003A1AEC">
      <w:pPr>
        <w:rPr>
          <w:b/>
          <w:snapToGrid w:val="0"/>
          <w:color w:val="000000"/>
          <w:szCs w:val="20"/>
        </w:rPr>
      </w:pPr>
      <w:r>
        <w:br w:type="page"/>
      </w:r>
    </w:p>
    <w:p w:rsidR="003A1AEC" w:rsidRDefault="003A1AEC">
      <w:pPr>
        <w:rPr>
          <w:b/>
          <w:snapToGrid w:val="0"/>
          <w:color w:val="000000"/>
          <w:szCs w:val="20"/>
        </w:rPr>
      </w:pPr>
      <w:r>
        <w:lastRenderedPageBreak/>
        <w:br w:type="page"/>
      </w:r>
    </w:p>
    <w:p w:rsidR="009F1F17" w:rsidRPr="003A1AEC" w:rsidRDefault="009F1F17" w:rsidP="003A1AEC">
      <w:pPr>
        <w:pStyle w:val="Nagwek1"/>
        <w:jc w:val="center"/>
      </w:pPr>
      <w:bookmarkStart w:id="3409" w:name="_Toc5874124"/>
      <w:r w:rsidRPr="003A1AEC">
        <w:lastRenderedPageBreak/>
        <w:t xml:space="preserve">M.29.00.00. </w:t>
      </w:r>
      <w:r w:rsidR="00071EB8" w:rsidRPr="003A1AEC">
        <w:t>ROBOTY PRZYOBIEKTOWE</w:t>
      </w:r>
      <w:bookmarkEnd w:id="3409"/>
      <w:r w:rsidR="001B5A2E" w:rsidRPr="003A1AEC">
        <w:fldChar w:fldCharType="begin"/>
      </w:r>
      <w:r w:rsidRPr="003A1AEC">
        <w:instrText xml:space="preserve">PRIVATE </w:instrText>
      </w:r>
      <w:r w:rsidR="001B5A2E" w:rsidRPr="003A1AEC">
        <w:fldChar w:fldCharType="end"/>
      </w:r>
    </w:p>
    <w:p w:rsidR="00106BA1" w:rsidRDefault="00106BA1" w:rsidP="006F09CB">
      <w:pPr>
        <w:suppressAutoHyphens/>
        <w:jc w:val="center"/>
        <w:rPr>
          <w:sz w:val="22"/>
          <w:szCs w:val="22"/>
        </w:rPr>
      </w:pPr>
    </w:p>
    <w:p w:rsidR="009F1F17" w:rsidRPr="003A1AEC" w:rsidRDefault="009F1F17" w:rsidP="003A1AEC">
      <w:pPr>
        <w:pStyle w:val="Nagwek1"/>
        <w:jc w:val="center"/>
      </w:pPr>
      <w:bookmarkStart w:id="3410" w:name="_Toc5874125"/>
      <w:r w:rsidRPr="003A1AEC">
        <w:t>M.2</w:t>
      </w:r>
      <w:r w:rsidR="000E5FDE" w:rsidRPr="003A1AEC">
        <w:t>9</w:t>
      </w:r>
      <w:r w:rsidRPr="003A1AEC">
        <w:t>.</w:t>
      </w:r>
      <w:r w:rsidR="002038F4" w:rsidRPr="003A1AEC">
        <w:t>01</w:t>
      </w:r>
      <w:r w:rsidRPr="003A1AEC">
        <w:t>.</w:t>
      </w:r>
      <w:r w:rsidR="000E5FDE" w:rsidRPr="003A1AEC">
        <w:t>0</w:t>
      </w:r>
      <w:r w:rsidR="005A24CE" w:rsidRPr="003A1AEC">
        <w:t>1</w:t>
      </w:r>
      <w:r w:rsidRPr="003A1AEC">
        <w:t xml:space="preserve">. </w:t>
      </w:r>
      <w:r w:rsidR="002038F4" w:rsidRPr="003A1AEC">
        <w:t>ODWODNIENIE ZASYPKI PRZYCZÓŁKA</w:t>
      </w:r>
      <w:bookmarkEnd w:id="3410"/>
    </w:p>
    <w:p w:rsidR="009D4A33" w:rsidRPr="009D4A33" w:rsidRDefault="009D4A33" w:rsidP="006F09CB">
      <w:pPr>
        <w:jc w:val="center"/>
      </w:pPr>
    </w:p>
    <w:p w:rsidR="009F1F17" w:rsidRPr="00CF679D" w:rsidRDefault="009F1F17" w:rsidP="00CF679D">
      <w:pPr>
        <w:pStyle w:val="Nagwek2"/>
        <w:spacing w:after="120"/>
        <w:jc w:val="center"/>
      </w:pPr>
      <w:bookmarkStart w:id="3411" w:name="_Toc5874126"/>
      <w:r w:rsidRPr="00CF679D">
        <w:t>M.2</w:t>
      </w:r>
      <w:r w:rsidR="000E5FDE" w:rsidRPr="00CF679D">
        <w:t>9</w:t>
      </w:r>
      <w:r w:rsidRPr="00CF679D">
        <w:t>.</w:t>
      </w:r>
      <w:r w:rsidR="002038F4" w:rsidRPr="00CF679D">
        <w:t>01</w:t>
      </w:r>
      <w:r w:rsidRPr="00CF679D">
        <w:t>.</w:t>
      </w:r>
      <w:r w:rsidR="000E5FDE" w:rsidRPr="00CF679D">
        <w:t>0</w:t>
      </w:r>
      <w:r w:rsidR="002038F4" w:rsidRPr="00CF679D">
        <w:t>1</w:t>
      </w:r>
      <w:r w:rsidRPr="00CF679D">
        <w:t>.</w:t>
      </w:r>
      <w:r w:rsidR="002038F4" w:rsidRPr="00CF679D">
        <w:t>1</w:t>
      </w:r>
      <w:r w:rsidR="005A24CE" w:rsidRPr="00CF679D">
        <w:t>4 Wykonanie odwodnienia zasypki przyczółka rurą perforowaną fi 125 mm otoczonej kruszywem łamanym 8/16 w osłonie geowłókniny</w:t>
      </w:r>
      <w:bookmarkEnd w:id="3411"/>
    </w:p>
    <w:p w:rsidR="009F1F17" w:rsidRDefault="009F1F17" w:rsidP="000E19C4">
      <w:pPr>
        <w:jc w:val="both"/>
      </w:pPr>
    </w:p>
    <w:p w:rsidR="008C3C60" w:rsidRPr="00716054" w:rsidRDefault="00F15EF9" w:rsidP="00716054">
      <w:pPr>
        <w:rPr>
          <w:rStyle w:val="Pogrubienie"/>
        </w:rPr>
      </w:pPr>
      <w:bookmarkStart w:id="3412" w:name="_Toc305436255"/>
      <w:bookmarkStart w:id="3413" w:name="_Toc321215507"/>
      <w:bookmarkStart w:id="3414" w:name="_Toc321308940"/>
      <w:bookmarkStart w:id="3415" w:name="_Toc322877402"/>
      <w:bookmarkStart w:id="3416" w:name="_Toc378611033"/>
      <w:bookmarkStart w:id="3417" w:name="_Toc380659481"/>
      <w:bookmarkStart w:id="3418" w:name="_Toc421787620"/>
      <w:bookmarkStart w:id="3419" w:name="_Toc449471372"/>
      <w:r w:rsidRPr="00716054">
        <w:rPr>
          <w:rStyle w:val="Pogrubienie"/>
        </w:rPr>
        <w:t>1.</w:t>
      </w:r>
      <w:r w:rsidR="008C3C60" w:rsidRPr="00716054">
        <w:rPr>
          <w:rStyle w:val="Pogrubienie"/>
        </w:rPr>
        <w:t>WSTĘP</w:t>
      </w:r>
      <w:bookmarkEnd w:id="3412"/>
      <w:bookmarkEnd w:id="3413"/>
      <w:bookmarkEnd w:id="3414"/>
      <w:bookmarkEnd w:id="3415"/>
      <w:bookmarkEnd w:id="3416"/>
      <w:bookmarkEnd w:id="3417"/>
      <w:bookmarkEnd w:id="3418"/>
      <w:bookmarkEnd w:id="3419"/>
    </w:p>
    <w:p w:rsidR="00F13BC7" w:rsidRPr="00716054" w:rsidRDefault="00F13BC7" w:rsidP="00716054">
      <w:pPr>
        <w:rPr>
          <w:rStyle w:val="Pogrubienie"/>
        </w:rPr>
      </w:pPr>
      <w:bookmarkStart w:id="3420" w:name="_Toc378611034"/>
      <w:bookmarkStart w:id="3421" w:name="_Toc380659482"/>
      <w:bookmarkStart w:id="3422" w:name="_Toc421787621"/>
      <w:bookmarkStart w:id="3423" w:name="_Toc449471373"/>
      <w:r w:rsidRPr="00716054">
        <w:rPr>
          <w:rStyle w:val="Pogrubienie"/>
        </w:rPr>
        <w:t xml:space="preserve">1.1.Przedmiot </w:t>
      </w:r>
      <w:r w:rsidR="001C1A5B" w:rsidRPr="00716054">
        <w:rPr>
          <w:rStyle w:val="Pogrubienie"/>
        </w:rPr>
        <w:t>STWIORB</w:t>
      </w:r>
      <w:bookmarkEnd w:id="3420"/>
      <w:bookmarkEnd w:id="3421"/>
      <w:bookmarkEnd w:id="3422"/>
      <w:bookmarkEnd w:id="3423"/>
    </w:p>
    <w:p w:rsidR="00B47028" w:rsidRDefault="00F13BC7" w:rsidP="00B47028">
      <w:pPr>
        <w:pStyle w:val="Normalny1"/>
        <w:ind w:firstLine="708"/>
        <w:rPr>
          <w:sz w:val="22"/>
          <w:szCs w:val="22"/>
        </w:rPr>
      </w:pPr>
      <w:r w:rsidRPr="00F13BC7">
        <w:rPr>
          <w:sz w:val="22"/>
          <w:szCs w:val="22"/>
        </w:rPr>
        <w:t xml:space="preserve">Przedmiotem niniejszej Szczegółowej Specyfikacji Technicznej są wymagania dotyczące wykonania i odbioru robót związanych z wykonaniem odwodnienia zasypki za przyczółkami, z użyciem warstwy filtracyjnej z gruntu i rurek drenarskich z PCV o średnicy </w:t>
      </w:r>
      <w:r w:rsidR="005A24CE">
        <w:rPr>
          <w:sz w:val="22"/>
          <w:szCs w:val="22"/>
        </w:rPr>
        <w:t>125</w:t>
      </w:r>
      <w:r w:rsidRPr="00F13BC7">
        <w:rPr>
          <w:sz w:val="22"/>
          <w:szCs w:val="22"/>
        </w:rPr>
        <w:t xml:space="preserve">mm </w:t>
      </w:r>
      <w:r>
        <w:rPr>
          <w:sz w:val="22"/>
          <w:szCs w:val="22"/>
        </w:rPr>
        <w:t>w ramach projektu:</w:t>
      </w:r>
      <w:bookmarkStart w:id="3424" w:name="_Toc378611035"/>
      <w:bookmarkStart w:id="3425" w:name="_Toc380659483"/>
      <w:bookmarkStart w:id="3426" w:name="_Toc421787622"/>
      <w:bookmarkStart w:id="3427" w:name="_Toc449471374"/>
      <w:r w:rsidR="00B47028">
        <w:rPr>
          <w:sz w:val="22"/>
          <w:szCs w:val="22"/>
        </w:rPr>
        <w:t>” Remont mostu w ciągu drogi dz. Nr ewid. 3331, 2899 w km 0+060 w miejscowości Posada Jaśliska”</w:t>
      </w:r>
      <w:r w:rsidR="00B47028" w:rsidRPr="00536B9C">
        <w:rPr>
          <w:sz w:val="22"/>
          <w:szCs w:val="22"/>
        </w:rPr>
        <w:t>.</w:t>
      </w:r>
    </w:p>
    <w:p w:rsidR="00F13BC7" w:rsidRPr="00716054" w:rsidRDefault="00F13BC7" w:rsidP="00B47028">
      <w:pPr>
        <w:rPr>
          <w:rStyle w:val="Pogrubienie"/>
        </w:rPr>
      </w:pPr>
      <w:r w:rsidRPr="00716054">
        <w:rPr>
          <w:rStyle w:val="Pogrubienie"/>
        </w:rPr>
        <w:t xml:space="preserve">1.2.Zakres stosowania </w:t>
      </w:r>
      <w:r w:rsidR="001C1A5B" w:rsidRPr="00716054">
        <w:rPr>
          <w:rStyle w:val="Pogrubienie"/>
        </w:rPr>
        <w:t>STWIORB</w:t>
      </w:r>
      <w:bookmarkEnd w:id="3424"/>
      <w:bookmarkEnd w:id="3425"/>
      <w:bookmarkEnd w:id="3426"/>
      <w:bookmarkEnd w:id="3427"/>
    </w:p>
    <w:p w:rsidR="00F13BC7" w:rsidRPr="00F13BC7" w:rsidRDefault="001C1A5B" w:rsidP="000E19C4">
      <w:pPr>
        <w:pStyle w:val="Normalny1"/>
        <w:rPr>
          <w:sz w:val="22"/>
          <w:szCs w:val="22"/>
        </w:rPr>
      </w:pPr>
      <w:r>
        <w:rPr>
          <w:sz w:val="22"/>
          <w:szCs w:val="22"/>
        </w:rPr>
        <w:t>Specyfikacja Techniczna Wykonania i Odbioru Robót Budowlanych</w:t>
      </w:r>
      <w:r w:rsidR="00F13BC7" w:rsidRPr="00F13BC7">
        <w:rPr>
          <w:sz w:val="22"/>
          <w:szCs w:val="22"/>
        </w:rPr>
        <w:t>jest stosowana jako dokument przetargowy i kontraktowy przy zlecaniu i realizacji robót wymienionych w pkt. 1.1.</w:t>
      </w:r>
    </w:p>
    <w:p w:rsidR="00F13BC7" w:rsidRPr="00716054" w:rsidRDefault="00F13BC7" w:rsidP="00716054">
      <w:pPr>
        <w:rPr>
          <w:rStyle w:val="Pogrubienie"/>
        </w:rPr>
      </w:pPr>
      <w:bookmarkStart w:id="3428" w:name="_Toc378611036"/>
      <w:bookmarkStart w:id="3429" w:name="_Toc380659484"/>
      <w:bookmarkStart w:id="3430" w:name="_Toc421787623"/>
      <w:bookmarkStart w:id="3431" w:name="_Toc449471375"/>
      <w:r w:rsidRPr="00716054">
        <w:rPr>
          <w:rStyle w:val="Pogrubienie"/>
        </w:rPr>
        <w:t xml:space="preserve">1.3.Zakres robót objętych </w:t>
      </w:r>
      <w:r w:rsidR="001C1A5B" w:rsidRPr="00716054">
        <w:rPr>
          <w:rStyle w:val="Pogrubienie"/>
        </w:rPr>
        <w:t>STWIORB</w:t>
      </w:r>
      <w:bookmarkEnd w:id="3428"/>
      <w:bookmarkEnd w:id="3429"/>
      <w:bookmarkEnd w:id="3430"/>
      <w:bookmarkEnd w:id="3431"/>
    </w:p>
    <w:p w:rsidR="00F13BC7" w:rsidRPr="00F13BC7" w:rsidRDefault="00F13BC7" w:rsidP="000E19C4">
      <w:pPr>
        <w:pStyle w:val="Normalny1"/>
        <w:rPr>
          <w:sz w:val="22"/>
          <w:szCs w:val="22"/>
        </w:rPr>
      </w:pPr>
      <w:r w:rsidRPr="00F13BC7">
        <w:rPr>
          <w:sz w:val="22"/>
          <w:szCs w:val="22"/>
        </w:rPr>
        <w:t>Ustalenia zawarte w niniejszej specyfikacji dotyczą zasad prowadzenia robót związanych z odwodnieniem zasypki za przyczółkami, z użyciem rurek drenarskich z PCV o średnicy 200 mm i obejmują:</w:t>
      </w:r>
    </w:p>
    <w:p w:rsidR="00F13BC7" w:rsidRPr="00F13BC7" w:rsidRDefault="00F13BC7" w:rsidP="000E19C4">
      <w:pPr>
        <w:pStyle w:val="wypunktowanie"/>
        <w:numPr>
          <w:ilvl w:val="0"/>
          <w:numId w:val="0"/>
        </w:numPr>
        <w:tabs>
          <w:tab w:val="num" w:pos="360"/>
        </w:tabs>
        <w:ind w:left="360" w:hanging="360"/>
        <w:rPr>
          <w:sz w:val="22"/>
          <w:szCs w:val="22"/>
        </w:rPr>
      </w:pPr>
      <w:r w:rsidRPr="00F13BC7">
        <w:rPr>
          <w:sz w:val="22"/>
          <w:szCs w:val="22"/>
        </w:rPr>
        <w:t>zakup i transport na budowę odpowiedniej ilości rur drenażowych;</w:t>
      </w:r>
    </w:p>
    <w:p w:rsidR="00F13BC7" w:rsidRPr="00F13BC7" w:rsidRDefault="00F13BC7" w:rsidP="000E19C4">
      <w:pPr>
        <w:pStyle w:val="wypunktowanie"/>
        <w:numPr>
          <w:ilvl w:val="0"/>
          <w:numId w:val="0"/>
        </w:numPr>
        <w:tabs>
          <w:tab w:val="num" w:pos="360"/>
        </w:tabs>
        <w:ind w:left="360" w:hanging="360"/>
        <w:rPr>
          <w:sz w:val="22"/>
          <w:szCs w:val="22"/>
        </w:rPr>
      </w:pPr>
      <w:r w:rsidRPr="00F13BC7">
        <w:rPr>
          <w:sz w:val="22"/>
          <w:szCs w:val="22"/>
        </w:rPr>
        <w:t>dostarczenie wszystkich innych czynników produkcji;</w:t>
      </w:r>
    </w:p>
    <w:p w:rsidR="00F13BC7" w:rsidRPr="00F13BC7" w:rsidRDefault="00F13BC7" w:rsidP="000E19C4">
      <w:pPr>
        <w:pStyle w:val="wypunktowanie"/>
        <w:numPr>
          <w:ilvl w:val="0"/>
          <w:numId w:val="0"/>
        </w:numPr>
        <w:tabs>
          <w:tab w:val="num" w:pos="360"/>
        </w:tabs>
        <w:ind w:left="360" w:hanging="360"/>
        <w:rPr>
          <w:sz w:val="22"/>
          <w:szCs w:val="22"/>
        </w:rPr>
      </w:pPr>
      <w:r w:rsidRPr="00F13BC7">
        <w:rPr>
          <w:sz w:val="22"/>
          <w:szCs w:val="22"/>
        </w:rPr>
        <w:t>wykonanie rynny z geomembrany;</w:t>
      </w:r>
    </w:p>
    <w:p w:rsidR="00F13BC7" w:rsidRPr="00F13BC7" w:rsidRDefault="00F13BC7" w:rsidP="000E19C4">
      <w:pPr>
        <w:pStyle w:val="wypunktowanie"/>
        <w:numPr>
          <w:ilvl w:val="0"/>
          <w:numId w:val="0"/>
        </w:numPr>
        <w:tabs>
          <w:tab w:val="num" w:pos="360"/>
        </w:tabs>
        <w:ind w:left="360" w:hanging="360"/>
        <w:rPr>
          <w:sz w:val="22"/>
          <w:szCs w:val="22"/>
        </w:rPr>
      </w:pPr>
      <w:r w:rsidRPr="00F13BC7">
        <w:rPr>
          <w:sz w:val="22"/>
          <w:szCs w:val="22"/>
        </w:rPr>
        <w:t>ułożenie sączków zgodnie z projektem;</w:t>
      </w:r>
    </w:p>
    <w:p w:rsidR="00F13BC7" w:rsidRPr="00F13BC7" w:rsidRDefault="00F13BC7" w:rsidP="000E19C4">
      <w:pPr>
        <w:pStyle w:val="wypunktowanie"/>
        <w:numPr>
          <w:ilvl w:val="0"/>
          <w:numId w:val="0"/>
        </w:numPr>
        <w:tabs>
          <w:tab w:val="num" w:pos="360"/>
        </w:tabs>
        <w:ind w:left="360" w:hanging="360"/>
        <w:rPr>
          <w:sz w:val="22"/>
          <w:szCs w:val="22"/>
        </w:rPr>
      </w:pPr>
      <w:r w:rsidRPr="00F13BC7">
        <w:rPr>
          <w:sz w:val="22"/>
          <w:szCs w:val="22"/>
        </w:rPr>
        <w:t>obsypanie sączków żwirem.</w:t>
      </w:r>
    </w:p>
    <w:p w:rsidR="00F13BC7" w:rsidRPr="00716054" w:rsidRDefault="00F13BC7" w:rsidP="00716054">
      <w:pPr>
        <w:rPr>
          <w:rStyle w:val="Pogrubienie"/>
        </w:rPr>
      </w:pPr>
      <w:bookmarkStart w:id="3432" w:name="_Toc378611037"/>
      <w:bookmarkStart w:id="3433" w:name="_Toc380659485"/>
      <w:bookmarkStart w:id="3434" w:name="_Toc421787624"/>
      <w:bookmarkStart w:id="3435" w:name="_Toc449471376"/>
      <w:r w:rsidRPr="00716054">
        <w:rPr>
          <w:rStyle w:val="Pogrubienie"/>
        </w:rPr>
        <w:t>1.4.Określenia podstawowe</w:t>
      </w:r>
      <w:bookmarkEnd w:id="3432"/>
      <w:bookmarkEnd w:id="3433"/>
      <w:bookmarkEnd w:id="3434"/>
      <w:bookmarkEnd w:id="3435"/>
    </w:p>
    <w:p w:rsidR="00F13BC7" w:rsidRPr="00F13BC7" w:rsidRDefault="00F13BC7" w:rsidP="000E19C4">
      <w:pPr>
        <w:pStyle w:val="Normalny1"/>
        <w:rPr>
          <w:sz w:val="22"/>
          <w:szCs w:val="22"/>
        </w:rPr>
      </w:pPr>
      <w:r w:rsidRPr="00F13BC7">
        <w:rPr>
          <w:sz w:val="22"/>
          <w:szCs w:val="22"/>
        </w:rPr>
        <w:t xml:space="preserve">Określenia podane w niniejszej </w:t>
      </w:r>
      <w:r w:rsidR="001C1A5B">
        <w:rPr>
          <w:sz w:val="22"/>
          <w:szCs w:val="22"/>
        </w:rPr>
        <w:t>STWIORB</w:t>
      </w:r>
      <w:r w:rsidRPr="00F13BC7">
        <w:rPr>
          <w:sz w:val="22"/>
          <w:szCs w:val="22"/>
        </w:rPr>
        <w:t xml:space="preserve"> zgodne z obowiązującymi odpowiednimi polskimi normami i z definicjami podanymi w </w:t>
      </w:r>
      <w:r w:rsidR="001C1A5B">
        <w:rPr>
          <w:sz w:val="22"/>
          <w:szCs w:val="22"/>
        </w:rPr>
        <w:t>STWIORB</w:t>
      </w:r>
      <w:r w:rsidRPr="00F13BC7">
        <w:rPr>
          <w:sz w:val="22"/>
          <w:szCs w:val="22"/>
        </w:rPr>
        <w:t xml:space="preserve"> 00.00.00 „Wymagania ogólne” pkt. 1.</w:t>
      </w:r>
    </w:p>
    <w:p w:rsidR="00F13BC7" w:rsidRPr="00716054" w:rsidRDefault="00F13BC7" w:rsidP="00716054">
      <w:pPr>
        <w:rPr>
          <w:rStyle w:val="Pogrubienie"/>
        </w:rPr>
      </w:pPr>
      <w:bookmarkStart w:id="3436" w:name="_Toc378611038"/>
      <w:bookmarkStart w:id="3437" w:name="_Toc380659486"/>
      <w:bookmarkStart w:id="3438" w:name="_Toc421787625"/>
      <w:bookmarkStart w:id="3439" w:name="_Toc449471377"/>
      <w:r w:rsidRPr="00716054">
        <w:rPr>
          <w:rStyle w:val="Pogrubienie"/>
        </w:rPr>
        <w:t>1.5.Ogólne wymagania dotyczące robót</w:t>
      </w:r>
      <w:bookmarkEnd w:id="3436"/>
      <w:bookmarkEnd w:id="3437"/>
      <w:bookmarkEnd w:id="3438"/>
      <w:bookmarkEnd w:id="3439"/>
    </w:p>
    <w:p w:rsidR="00F13BC7" w:rsidRPr="00F13BC7" w:rsidRDefault="00F13BC7" w:rsidP="000E19C4">
      <w:pPr>
        <w:pStyle w:val="Normalny1"/>
        <w:rPr>
          <w:sz w:val="22"/>
          <w:szCs w:val="22"/>
        </w:rPr>
      </w:pPr>
      <w:r w:rsidRPr="00F13BC7">
        <w:rPr>
          <w:sz w:val="22"/>
          <w:szCs w:val="22"/>
        </w:rPr>
        <w:t xml:space="preserve">Ogólne wymagania dotyczące robót podano w </w:t>
      </w:r>
      <w:r w:rsidR="001C1A5B">
        <w:rPr>
          <w:sz w:val="22"/>
          <w:szCs w:val="22"/>
        </w:rPr>
        <w:t>STWIORB</w:t>
      </w:r>
      <w:r w:rsidRPr="00F13BC7">
        <w:rPr>
          <w:sz w:val="22"/>
          <w:szCs w:val="22"/>
        </w:rPr>
        <w:t xml:space="preserve"> 00.00.00. „Wymagania ogólne” pkt. 2.</w:t>
      </w:r>
    </w:p>
    <w:p w:rsidR="00F13BC7" w:rsidRPr="00716054" w:rsidRDefault="00F13BC7" w:rsidP="00716054">
      <w:pPr>
        <w:rPr>
          <w:rStyle w:val="Pogrubienie"/>
        </w:rPr>
      </w:pPr>
      <w:bookmarkStart w:id="3440" w:name="_Toc424529223"/>
      <w:bookmarkStart w:id="3441" w:name="_Toc500820797"/>
    </w:p>
    <w:p w:rsidR="00F13BC7" w:rsidRPr="00716054" w:rsidRDefault="00F13BC7" w:rsidP="00716054">
      <w:pPr>
        <w:rPr>
          <w:rStyle w:val="Pogrubienie"/>
        </w:rPr>
      </w:pPr>
      <w:bookmarkStart w:id="3442" w:name="_Toc378611039"/>
      <w:bookmarkStart w:id="3443" w:name="_Toc380659487"/>
      <w:bookmarkStart w:id="3444" w:name="_Toc421787626"/>
      <w:bookmarkStart w:id="3445" w:name="_Toc449471378"/>
      <w:r w:rsidRPr="00716054">
        <w:rPr>
          <w:rStyle w:val="Pogrubienie"/>
        </w:rPr>
        <w:t>2.0.MATERIAŁY</w:t>
      </w:r>
      <w:bookmarkEnd w:id="3440"/>
      <w:bookmarkEnd w:id="3441"/>
      <w:bookmarkEnd w:id="3442"/>
      <w:bookmarkEnd w:id="3443"/>
      <w:bookmarkEnd w:id="3444"/>
      <w:bookmarkEnd w:id="3445"/>
    </w:p>
    <w:p w:rsidR="00F13BC7" w:rsidRPr="00716054" w:rsidRDefault="00F13BC7" w:rsidP="00716054">
      <w:pPr>
        <w:rPr>
          <w:rStyle w:val="Pogrubienie"/>
        </w:rPr>
      </w:pPr>
      <w:bookmarkStart w:id="3446" w:name="_Toc378611040"/>
      <w:bookmarkStart w:id="3447" w:name="_Toc380659488"/>
      <w:bookmarkStart w:id="3448" w:name="_Toc421787627"/>
      <w:bookmarkStart w:id="3449" w:name="_Toc449471379"/>
      <w:r w:rsidRPr="00716054">
        <w:rPr>
          <w:rStyle w:val="Pogrubienie"/>
        </w:rPr>
        <w:t>Ogólne wymagania dotyczące materiałów</w:t>
      </w:r>
      <w:bookmarkEnd w:id="3446"/>
      <w:bookmarkEnd w:id="3447"/>
      <w:bookmarkEnd w:id="3448"/>
      <w:bookmarkEnd w:id="3449"/>
    </w:p>
    <w:p w:rsidR="00F13BC7" w:rsidRPr="00F13BC7" w:rsidRDefault="00F13BC7" w:rsidP="000E19C4">
      <w:pPr>
        <w:pStyle w:val="Normalny1"/>
        <w:rPr>
          <w:sz w:val="22"/>
          <w:szCs w:val="22"/>
        </w:rPr>
      </w:pPr>
      <w:r w:rsidRPr="00F13BC7">
        <w:rPr>
          <w:sz w:val="22"/>
          <w:szCs w:val="22"/>
        </w:rPr>
        <w:t xml:space="preserve">Ogólne wymagania dotyczące materiałów, ich pozyskiwania i składowania, podano w </w:t>
      </w:r>
      <w:r w:rsidR="001C1A5B">
        <w:rPr>
          <w:sz w:val="22"/>
          <w:szCs w:val="22"/>
        </w:rPr>
        <w:t>STWIORB</w:t>
      </w:r>
      <w:r w:rsidRPr="00F13BC7">
        <w:rPr>
          <w:sz w:val="22"/>
          <w:szCs w:val="22"/>
        </w:rPr>
        <w:t xml:space="preserve"> 00.00.00 „Wymagania ogólne” pkt. 2.</w:t>
      </w:r>
    </w:p>
    <w:p w:rsidR="00F13BC7" w:rsidRPr="00716054" w:rsidRDefault="00F13BC7" w:rsidP="00716054">
      <w:pPr>
        <w:rPr>
          <w:rStyle w:val="Pogrubienie"/>
        </w:rPr>
      </w:pPr>
      <w:bookmarkStart w:id="3450" w:name="_Toc378611041"/>
      <w:bookmarkStart w:id="3451" w:name="_Toc380659489"/>
      <w:bookmarkStart w:id="3452" w:name="_Toc421787628"/>
      <w:bookmarkStart w:id="3453" w:name="_Toc449471380"/>
      <w:r w:rsidRPr="00716054">
        <w:rPr>
          <w:rStyle w:val="Pogrubienie"/>
        </w:rPr>
        <w:t>2.1.Rodzaje materiałów stosowanych w sączkach podłużnych</w:t>
      </w:r>
      <w:bookmarkEnd w:id="3450"/>
      <w:bookmarkEnd w:id="3451"/>
      <w:bookmarkEnd w:id="3452"/>
      <w:bookmarkEnd w:id="3453"/>
    </w:p>
    <w:p w:rsidR="00F13BC7" w:rsidRPr="00F13BC7" w:rsidRDefault="00F13BC7" w:rsidP="000E19C4">
      <w:pPr>
        <w:pStyle w:val="Normalny1"/>
        <w:rPr>
          <w:sz w:val="22"/>
          <w:szCs w:val="22"/>
        </w:rPr>
      </w:pPr>
      <w:r w:rsidRPr="00F13BC7">
        <w:rPr>
          <w:sz w:val="22"/>
          <w:szCs w:val="22"/>
        </w:rPr>
        <w:t>Materiałami stosowanymi przy wykonywaniu sączków podłużnych są:</w:t>
      </w:r>
    </w:p>
    <w:p w:rsidR="00F13BC7" w:rsidRPr="00F13BC7" w:rsidRDefault="000752EF" w:rsidP="000E19C4">
      <w:pPr>
        <w:pStyle w:val="wypunktowanie"/>
        <w:numPr>
          <w:ilvl w:val="0"/>
          <w:numId w:val="0"/>
        </w:numPr>
        <w:tabs>
          <w:tab w:val="num" w:pos="360"/>
        </w:tabs>
        <w:ind w:left="360" w:hanging="360"/>
        <w:rPr>
          <w:sz w:val="22"/>
          <w:szCs w:val="22"/>
        </w:rPr>
      </w:pPr>
      <w:r>
        <w:rPr>
          <w:sz w:val="22"/>
          <w:szCs w:val="22"/>
        </w:rPr>
        <w:t xml:space="preserve">- </w:t>
      </w:r>
      <w:r w:rsidR="00F13BC7" w:rsidRPr="00F13BC7">
        <w:rPr>
          <w:sz w:val="22"/>
          <w:szCs w:val="22"/>
        </w:rPr>
        <w:t>rury drenarskie z otworami (perforowane) z tworzywa sztucznego,</w:t>
      </w:r>
    </w:p>
    <w:p w:rsidR="00F13BC7" w:rsidRPr="00F13BC7" w:rsidRDefault="000752EF" w:rsidP="000E19C4">
      <w:pPr>
        <w:pStyle w:val="wypunktowanie"/>
        <w:numPr>
          <w:ilvl w:val="0"/>
          <w:numId w:val="0"/>
        </w:numPr>
        <w:tabs>
          <w:tab w:val="num" w:pos="360"/>
        </w:tabs>
        <w:ind w:left="360" w:hanging="360"/>
        <w:rPr>
          <w:sz w:val="22"/>
          <w:szCs w:val="22"/>
        </w:rPr>
      </w:pPr>
      <w:r>
        <w:rPr>
          <w:sz w:val="22"/>
          <w:szCs w:val="22"/>
        </w:rPr>
        <w:t xml:space="preserve">- </w:t>
      </w:r>
      <w:r w:rsidR="00F13BC7" w:rsidRPr="00F13BC7">
        <w:rPr>
          <w:sz w:val="22"/>
          <w:szCs w:val="22"/>
        </w:rPr>
        <w:t>materiał filtracyjny (żwir),</w:t>
      </w:r>
    </w:p>
    <w:p w:rsidR="00F13BC7" w:rsidRPr="00F13BC7" w:rsidRDefault="000752EF" w:rsidP="000E19C4">
      <w:pPr>
        <w:pStyle w:val="wypunktowanie"/>
        <w:numPr>
          <w:ilvl w:val="0"/>
          <w:numId w:val="0"/>
        </w:numPr>
        <w:tabs>
          <w:tab w:val="num" w:pos="360"/>
        </w:tabs>
        <w:ind w:left="360" w:hanging="360"/>
        <w:rPr>
          <w:sz w:val="22"/>
          <w:szCs w:val="22"/>
        </w:rPr>
      </w:pPr>
      <w:r>
        <w:rPr>
          <w:sz w:val="22"/>
          <w:szCs w:val="22"/>
        </w:rPr>
        <w:t xml:space="preserve">- </w:t>
      </w:r>
      <w:r w:rsidR="00F13BC7" w:rsidRPr="00F13BC7">
        <w:rPr>
          <w:sz w:val="22"/>
          <w:szCs w:val="22"/>
        </w:rPr>
        <w:t>geowłóknina,</w:t>
      </w:r>
    </w:p>
    <w:p w:rsidR="00F13BC7" w:rsidRPr="00F13BC7" w:rsidRDefault="000752EF" w:rsidP="000E19C4">
      <w:pPr>
        <w:pStyle w:val="wypunktowanie"/>
        <w:numPr>
          <w:ilvl w:val="0"/>
          <w:numId w:val="0"/>
        </w:numPr>
        <w:tabs>
          <w:tab w:val="num" w:pos="360"/>
        </w:tabs>
        <w:ind w:left="360" w:hanging="360"/>
        <w:rPr>
          <w:sz w:val="22"/>
          <w:szCs w:val="22"/>
        </w:rPr>
      </w:pPr>
      <w:r>
        <w:rPr>
          <w:sz w:val="22"/>
          <w:szCs w:val="22"/>
        </w:rPr>
        <w:t xml:space="preserve">- </w:t>
      </w:r>
      <w:r w:rsidR="00F13BC7" w:rsidRPr="00F13BC7">
        <w:rPr>
          <w:sz w:val="22"/>
          <w:szCs w:val="22"/>
        </w:rPr>
        <w:t>materiały do wykonania wylotu drenu wraz z izolacją,</w:t>
      </w:r>
    </w:p>
    <w:p w:rsidR="00F13BC7" w:rsidRPr="00F13BC7" w:rsidRDefault="000752EF" w:rsidP="000E19C4">
      <w:pPr>
        <w:pStyle w:val="wypunktowanie"/>
        <w:numPr>
          <w:ilvl w:val="0"/>
          <w:numId w:val="0"/>
        </w:numPr>
        <w:tabs>
          <w:tab w:val="num" w:pos="360"/>
        </w:tabs>
        <w:ind w:left="360" w:hanging="360"/>
        <w:rPr>
          <w:sz w:val="22"/>
          <w:szCs w:val="22"/>
        </w:rPr>
      </w:pPr>
      <w:r>
        <w:rPr>
          <w:sz w:val="22"/>
          <w:szCs w:val="22"/>
        </w:rPr>
        <w:t xml:space="preserve">- </w:t>
      </w:r>
      <w:r w:rsidR="00F13BC7" w:rsidRPr="00F13BC7">
        <w:rPr>
          <w:sz w:val="22"/>
          <w:szCs w:val="22"/>
        </w:rPr>
        <w:t>geomembrana z HDPE wytłaczana</w:t>
      </w:r>
    </w:p>
    <w:p w:rsidR="00F13BC7" w:rsidRPr="00716054" w:rsidRDefault="00F13BC7" w:rsidP="00716054">
      <w:pPr>
        <w:rPr>
          <w:rStyle w:val="Pogrubienie"/>
        </w:rPr>
      </w:pPr>
      <w:bookmarkStart w:id="3454" w:name="_Toc378611042"/>
      <w:bookmarkStart w:id="3455" w:name="_Toc380659490"/>
      <w:bookmarkStart w:id="3456" w:name="_Toc421787629"/>
      <w:bookmarkStart w:id="3457" w:name="_Toc449471381"/>
      <w:r w:rsidRPr="00716054">
        <w:rPr>
          <w:rStyle w:val="Pogrubienie"/>
        </w:rPr>
        <w:t>Rurki drenarskie z tworzywa sztucznego</w:t>
      </w:r>
      <w:bookmarkEnd w:id="3454"/>
      <w:bookmarkEnd w:id="3455"/>
      <w:bookmarkEnd w:id="3456"/>
      <w:bookmarkEnd w:id="3457"/>
    </w:p>
    <w:p w:rsidR="00F13BC7" w:rsidRPr="00F13BC7" w:rsidRDefault="00F13BC7" w:rsidP="000E19C4">
      <w:pPr>
        <w:pStyle w:val="Normalny1"/>
        <w:rPr>
          <w:sz w:val="22"/>
          <w:szCs w:val="22"/>
        </w:rPr>
      </w:pPr>
      <w:r w:rsidRPr="00F13BC7">
        <w:rPr>
          <w:sz w:val="22"/>
          <w:szCs w:val="22"/>
        </w:rPr>
        <w:t>Rurki drenarskie z tworzywa sztucznego powinny odpowiadać wymaganiom BN-78/6354-12, tj. być rurkami spiralnie karbowanymi, perforowanymi, wyprodukowanymi z polichlorku winylu i odpowiednich dodatków metodą wytłaczania.</w:t>
      </w:r>
    </w:p>
    <w:p w:rsidR="00F13BC7" w:rsidRPr="00F13BC7" w:rsidRDefault="00F13BC7" w:rsidP="000E19C4">
      <w:pPr>
        <w:pStyle w:val="Normalny1"/>
        <w:rPr>
          <w:sz w:val="22"/>
          <w:szCs w:val="22"/>
        </w:rPr>
      </w:pPr>
      <w:r w:rsidRPr="00F13BC7">
        <w:rPr>
          <w:sz w:val="22"/>
          <w:szCs w:val="22"/>
        </w:rPr>
        <w:t>Rurki drenarskie powinny mieć powierzchnię bez pęcherzy, powinny być obcięte prostopadle do osi, w sposób umożliwiający dokładne ich łączenie. Szczeliny wlotowe (szparki podłużne) powinny znajdować się między karbami rurki, powinny być wolne od grudek i resztek materiału i powinny być tak wykonane, aby przepływająca przez nie woda nie napotykała oporów. Szczeliny powinny być równomiernie rozmieszczone na długości i obwodzie rurki.</w:t>
      </w:r>
    </w:p>
    <w:p w:rsidR="00F13BC7" w:rsidRPr="00F13BC7" w:rsidRDefault="00F13BC7" w:rsidP="000E19C4">
      <w:pPr>
        <w:pStyle w:val="Normalny1"/>
        <w:rPr>
          <w:sz w:val="22"/>
          <w:szCs w:val="22"/>
        </w:rPr>
      </w:pPr>
      <w:r w:rsidRPr="00F13BC7">
        <w:rPr>
          <w:sz w:val="22"/>
          <w:szCs w:val="22"/>
        </w:rPr>
        <w:t xml:space="preserve">Rurki drenarskie należy przechowywać na utwardzonym placu, w nienasłonecznionych miejscach. Zwoje rurek drenarskich należy układać płasko w stosy do wysokości 4 zwojów w temp. do </w:t>
      </w:r>
      <w:smartTag w:uri="urn:schemas-microsoft-com:office:smarttags" w:element="metricconverter">
        <w:smartTagPr>
          <w:attr w:name="ProductID" w:val="25ﾰC"/>
        </w:smartTagPr>
        <w:r w:rsidRPr="00F13BC7">
          <w:rPr>
            <w:sz w:val="22"/>
            <w:szCs w:val="22"/>
          </w:rPr>
          <w:t>25°C</w:t>
        </w:r>
      </w:smartTag>
      <w:r w:rsidRPr="00F13BC7">
        <w:rPr>
          <w:sz w:val="22"/>
          <w:szCs w:val="22"/>
        </w:rPr>
        <w:t xml:space="preserve">, a </w:t>
      </w:r>
      <w:r w:rsidRPr="00F13BC7">
        <w:rPr>
          <w:sz w:val="22"/>
          <w:szCs w:val="22"/>
        </w:rPr>
        <w:lastRenderedPageBreak/>
        <w:t xml:space="preserve">powyżej </w:t>
      </w:r>
      <w:smartTag w:uri="urn:schemas-microsoft-com:office:smarttags" w:element="metricconverter">
        <w:smartTagPr>
          <w:attr w:name="ProductID" w:val="25ﾰC"/>
        </w:smartTagPr>
        <w:r w:rsidRPr="00F13BC7">
          <w:rPr>
            <w:sz w:val="22"/>
            <w:szCs w:val="22"/>
          </w:rPr>
          <w:t>25°C</w:t>
        </w:r>
      </w:smartTag>
      <w:r w:rsidRPr="00F13BC7">
        <w:rPr>
          <w:sz w:val="22"/>
          <w:szCs w:val="22"/>
        </w:rPr>
        <w:t xml:space="preserve"> do wysokości 2 zwojów. Rurki drenarskie zwykłe (typu Z, barwy naturalnego PVC) należy chronić przed działaniem sił mechanicznych w temperaturze poniżej </w:t>
      </w:r>
      <w:smartTag w:uri="urn:schemas-microsoft-com:office:smarttags" w:element="metricconverter">
        <w:smartTagPr>
          <w:attr w:name="ProductID" w:val="0ﾰC"/>
        </w:smartTagPr>
        <w:r w:rsidRPr="00F13BC7">
          <w:rPr>
            <w:sz w:val="22"/>
            <w:szCs w:val="22"/>
          </w:rPr>
          <w:t>0°C</w:t>
        </w:r>
      </w:smartTag>
      <w:r w:rsidRPr="00F13BC7">
        <w:rPr>
          <w:sz w:val="22"/>
          <w:szCs w:val="22"/>
        </w:rPr>
        <w:t xml:space="preserve">, natomiast rurki o zwiększonej odporności na obniżoną temperaturę (typu O, barwy czarnej) należy chronić w temperaturze poniżej </w:t>
      </w:r>
      <w:smartTag w:uri="urn:schemas-microsoft-com:office:smarttags" w:element="metricconverter">
        <w:smartTagPr>
          <w:attr w:name="ProductID" w:val="-10ﾰC"/>
        </w:smartTagPr>
        <w:r w:rsidRPr="00F13BC7">
          <w:rPr>
            <w:sz w:val="22"/>
            <w:szCs w:val="22"/>
          </w:rPr>
          <w:t>-10°C</w:t>
        </w:r>
      </w:smartTag>
      <w:r w:rsidRPr="00F13BC7">
        <w:rPr>
          <w:sz w:val="22"/>
          <w:szCs w:val="22"/>
        </w:rPr>
        <w:t xml:space="preserve">. Złączki, służące do połączenia rurek drenarskich karbowanych (przez ich skręcenie) powinny być wykonane z polietylenu wysokociśnieniowego. Wymagania dla złączki o średnicy zewnętrznej nominalnej </w:t>
      </w:r>
      <w:smartTag w:uri="urn:schemas-microsoft-com:office:smarttags" w:element="metricconverter">
        <w:smartTagPr>
          <w:attr w:name="ProductID" w:val="50 mm"/>
        </w:smartTagPr>
        <w:r w:rsidRPr="00F13BC7">
          <w:rPr>
            <w:sz w:val="22"/>
            <w:szCs w:val="22"/>
          </w:rPr>
          <w:t>50 mm</w:t>
        </w:r>
      </w:smartTag>
      <w:r w:rsidRPr="00F13BC7">
        <w:rPr>
          <w:sz w:val="22"/>
          <w:szCs w:val="22"/>
        </w:rPr>
        <w:t xml:space="preserve"> powinny odpowiadać BN-84/6366-10 [28]. Złączki należy przechowywać w workach, pudłach kartonowych i innych pojemnikach. Przy składowaniu na odkrytych placach należy chronić przed oddziaływaniem promieni słonecznych. W magazynach zamkniętych temperatura otoczenia nie może przekraczać </w:t>
      </w:r>
      <w:smartTag w:uri="urn:schemas-microsoft-com:office:smarttags" w:element="metricconverter">
        <w:smartTagPr>
          <w:attr w:name="ProductID" w:val="40ﾰC"/>
        </w:smartTagPr>
        <w:r w:rsidRPr="00F13BC7">
          <w:rPr>
            <w:sz w:val="22"/>
            <w:szCs w:val="22"/>
          </w:rPr>
          <w:t>40°C</w:t>
        </w:r>
      </w:smartTag>
      <w:r w:rsidRPr="00F13BC7">
        <w:rPr>
          <w:sz w:val="22"/>
          <w:szCs w:val="22"/>
        </w:rPr>
        <w:t xml:space="preserve">, a odległość składowania powinna być większa niż </w:t>
      </w:r>
      <w:smartTag w:uri="urn:schemas-microsoft-com:office:smarttags" w:element="metricconverter">
        <w:smartTagPr>
          <w:attr w:name="ProductID" w:val="1 m"/>
        </w:smartTagPr>
        <w:r w:rsidRPr="00F13BC7">
          <w:rPr>
            <w:sz w:val="22"/>
            <w:szCs w:val="22"/>
          </w:rPr>
          <w:t>1 m</w:t>
        </w:r>
      </w:smartTag>
      <w:r w:rsidRPr="00F13BC7">
        <w:rPr>
          <w:sz w:val="22"/>
          <w:szCs w:val="22"/>
        </w:rPr>
        <w:t xml:space="preserve"> od czynnych urządzeń grzejnych. W przypadku składowania w workach zaleca się układać je w warstwach nie przekraczających wysokości 5 worków.</w:t>
      </w:r>
    </w:p>
    <w:p w:rsidR="00F13BC7" w:rsidRPr="00716054" w:rsidRDefault="00F13BC7" w:rsidP="00716054">
      <w:pPr>
        <w:rPr>
          <w:rStyle w:val="Pogrubienie"/>
        </w:rPr>
      </w:pPr>
      <w:bookmarkStart w:id="3458" w:name="_Toc378611043"/>
      <w:bookmarkStart w:id="3459" w:name="_Toc380659491"/>
      <w:bookmarkStart w:id="3460" w:name="_Toc421787630"/>
      <w:bookmarkStart w:id="3461" w:name="_Toc449471382"/>
      <w:r w:rsidRPr="00716054">
        <w:rPr>
          <w:rStyle w:val="Pogrubienie"/>
        </w:rPr>
        <w:t>Materiał filtracyjny i podsypka w sączku podłużnym</w:t>
      </w:r>
      <w:bookmarkEnd w:id="3458"/>
      <w:bookmarkEnd w:id="3459"/>
      <w:bookmarkEnd w:id="3460"/>
      <w:bookmarkEnd w:id="3461"/>
    </w:p>
    <w:p w:rsidR="00F13BC7" w:rsidRPr="00F13BC7" w:rsidRDefault="00F13BC7" w:rsidP="000E19C4">
      <w:pPr>
        <w:pStyle w:val="Normalny1"/>
        <w:rPr>
          <w:sz w:val="22"/>
          <w:szCs w:val="22"/>
        </w:rPr>
      </w:pPr>
      <w:r w:rsidRPr="00F13BC7">
        <w:rPr>
          <w:sz w:val="22"/>
          <w:szCs w:val="22"/>
        </w:rPr>
        <w:t>Jako materiały filtracyjne należy stosować:</w:t>
      </w:r>
    </w:p>
    <w:p w:rsidR="00F13BC7" w:rsidRPr="00F13BC7" w:rsidRDefault="00F13BC7" w:rsidP="000E19C4">
      <w:pPr>
        <w:pStyle w:val="wypunktowanie"/>
        <w:numPr>
          <w:ilvl w:val="0"/>
          <w:numId w:val="0"/>
        </w:numPr>
        <w:rPr>
          <w:sz w:val="22"/>
          <w:szCs w:val="22"/>
        </w:rPr>
      </w:pPr>
      <w:r w:rsidRPr="00F13BC7">
        <w:rPr>
          <w:sz w:val="22"/>
          <w:szCs w:val="22"/>
        </w:rPr>
        <w:t xml:space="preserve">żwir naturalny, sortowany o wymiarach </w:t>
      </w:r>
      <w:r w:rsidR="000752EF" w:rsidRPr="00F13BC7">
        <w:rPr>
          <w:sz w:val="22"/>
          <w:szCs w:val="22"/>
        </w:rPr>
        <w:t>ziaren</w:t>
      </w:r>
      <w:r w:rsidRPr="00F13BC7">
        <w:rPr>
          <w:sz w:val="22"/>
          <w:szCs w:val="22"/>
        </w:rPr>
        <w:t xml:space="preserve"> większych niż otwory </w:t>
      </w:r>
      <w:r w:rsidR="000752EF">
        <w:rPr>
          <w:sz w:val="22"/>
          <w:szCs w:val="22"/>
        </w:rPr>
        <w:t xml:space="preserve">w rurociągu drenarskim, którymi </w:t>
      </w:r>
      <w:r w:rsidRPr="00F13BC7">
        <w:rPr>
          <w:sz w:val="22"/>
          <w:szCs w:val="22"/>
        </w:rPr>
        <w:t>mógłby się do nich dostać. Do otworów tych należą szczeliny stykowe między rurkami oraz dziurki i szparki podłużne w rurkach dziurkowanych,</w:t>
      </w:r>
    </w:p>
    <w:p w:rsidR="00F13BC7" w:rsidRPr="00F13BC7" w:rsidRDefault="00F13BC7" w:rsidP="000E19C4">
      <w:pPr>
        <w:pStyle w:val="wypunktowanie"/>
        <w:numPr>
          <w:ilvl w:val="0"/>
          <w:numId w:val="0"/>
        </w:numPr>
        <w:tabs>
          <w:tab w:val="num" w:pos="0"/>
        </w:tabs>
        <w:rPr>
          <w:sz w:val="22"/>
          <w:szCs w:val="22"/>
        </w:rPr>
      </w:pPr>
      <w:r w:rsidRPr="00F13BC7">
        <w:rPr>
          <w:sz w:val="22"/>
          <w:szCs w:val="22"/>
        </w:rPr>
        <w:t xml:space="preserve">piasek gruby o wielkości </w:t>
      </w:r>
      <w:r w:rsidR="000752EF" w:rsidRPr="00F13BC7">
        <w:rPr>
          <w:sz w:val="22"/>
          <w:szCs w:val="22"/>
        </w:rPr>
        <w:t>ziaren</w:t>
      </w:r>
      <w:r w:rsidRPr="00F13BC7">
        <w:rPr>
          <w:sz w:val="22"/>
          <w:szCs w:val="22"/>
        </w:rPr>
        <w:t xml:space="preserve"> do </w:t>
      </w:r>
      <w:smartTag w:uri="urn:schemas-microsoft-com:office:smarttags" w:element="metricconverter">
        <w:smartTagPr>
          <w:attr w:name="ProductID" w:val="2 mm"/>
        </w:smartTagPr>
        <w:r w:rsidRPr="00F13BC7">
          <w:rPr>
            <w:sz w:val="22"/>
            <w:szCs w:val="22"/>
          </w:rPr>
          <w:t>2 mm</w:t>
        </w:r>
      </w:smartTag>
      <w:r w:rsidRPr="00F13BC7">
        <w:rPr>
          <w:sz w:val="22"/>
          <w:szCs w:val="22"/>
        </w:rPr>
        <w:t xml:space="preserve">, w którym zawartość ziarn o średnicy większej niż </w:t>
      </w:r>
      <w:smartTag w:uri="urn:schemas-microsoft-com:office:smarttags" w:element="metricconverter">
        <w:smartTagPr>
          <w:attr w:name="ProductID" w:val="0.5 mm"/>
        </w:smartTagPr>
        <w:r w:rsidRPr="00F13BC7">
          <w:rPr>
            <w:sz w:val="22"/>
            <w:szCs w:val="22"/>
          </w:rPr>
          <w:t>0.5 mm</w:t>
        </w:r>
      </w:smartTag>
      <w:r w:rsidRPr="00F13BC7">
        <w:rPr>
          <w:sz w:val="22"/>
          <w:szCs w:val="22"/>
        </w:rPr>
        <w:t xml:space="preserve"> wynosi więcej niż 50%, wg PN-B-02480 [3],</w:t>
      </w:r>
    </w:p>
    <w:p w:rsidR="00F13BC7" w:rsidRPr="00F13BC7" w:rsidRDefault="00F13BC7" w:rsidP="000E19C4">
      <w:pPr>
        <w:pStyle w:val="wypunktowanie"/>
        <w:numPr>
          <w:ilvl w:val="0"/>
          <w:numId w:val="0"/>
        </w:numPr>
        <w:rPr>
          <w:sz w:val="22"/>
          <w:szCs w:val="22"/>
        </w:rPr>
      </w:pPr>
      <w:r w:rsidRPr="00F13BC7">
        <w:rPr>
          <w:sz w:val="22"/>
          <w:szCs w:val="22"/>
        </w:rPr>
        <w:t xml:space="preserve">piasek średni o wielkości </w:t>
      </w:r>
      <w:r w:rsidR="000752EF" w:rsidRPr="00F13BC7">
        <w:rPr>
          <w:sz w:val="22"/>
          <w:szCs w:val="22"/>
        </w:rPr>
        <w:t>ziaren</w:t>
      </w:r>
      <w:r w:rsidRPr="00F13BC7">
        <w:rPr>
          <w:sz w:val="22"/>
          <w:szCs w:val="22"/>
        </w:rPr>
        <w:t xml:space="preserve"> do </w:t>
      </w:r>
      <w:smartTag w:uri="urn:schemas-microsoft-com:office:smarttags" w:element="metricconverter">
        <w:smartTagPr>
          <w:attr w:name="ProductID" w:val="2 mm"/>
        </w:smartTagPr>
        <w:r w:rsidRPr="00F13BC7">
          <w:rPr>
            <w:sz w:val="22"/>
            <w:szCs w:val="22"/>
          </w:rPr>
          <w:t>2 mm</w:t>
        </w:r>
      </w:smartTag>
      <w:r w:rsidRPr="00F13BC7">
        <w:rPr>
          <w:sz w:val="22"/>
          <w:szCs w:val="22"/>
        </w:rPr>
        <w:t xml:space="preserve">, w którym zawartość </w:t>
      </w:r>
      <w:r w:rsidR="000752EF" w:rsidRPr="00F13BC7">
        <w:rPr>
          <w:sz w:val="22"/>
          <w:szCs w:val="22"/>
        </w:rPr>
        <w:t>ziaren</w:t>
      </w:r>
      <w:r w:rsidRPr="00F13BC7">
        <w:rPr>
          <w:sz w:val="22"/>
          <w:szCs w:val="22"/>
        </w:rPr>
        <w:t xml:space="preserve"> o średnicy większej niż 0,5 mmwynosi nie więcej niż 50%, lecz zawartość </w:t>
      </w:r>
      <w:r w:rsidR="000752EF" w:rsidRPr="00F13BC7">
        <w:rPr>
          <w:sz w:val="22"/>
          <w:szCs w:val="22"/>
        </w:rPr>
        <w:t>ziaren</w:t>
      </w:r>
      <w:r w:rsidRPr="00F13BC7">
        <w:rPr>
          <w:sz w:val="22"/>
          <w:szCs w:val="22"/>
        </w:rPr>
        <w:t xml:space="preserve"> o średnicy większej niż </w:t>
      </w:r>
      <w:smartTag w:uri="urn:schemas-microsoft-com:office:smarttags" w:element="metricconverter">
        <w:smartTagPr>
          <w:attr w:name="ProductID" w:val="0.25 mm"/>
        </w:smartTagPr>
        <w:r w:rsidRPr="00F13BC7">
          <w:rPr>
            <w:sz w:val="22"/>
            <w:szCs w:val="22"/>
          </w:rPr>
          <w:t>0.25 mm</w:t>
        </w:r>
      </w:smartTag>
      <w:r w:rsidRPr="00F13BC7">
        <w:rPr>
          <w:sz w:val="22"/>
          <w:szCs w:val="22"/>
        </w:rPr>
        <w:t xml:space="preserve"> wynosi więcej niż 50%, wg PN-B-02480 [3].</w:t>
      </w:r>
    </w:p>
    <w:p w:rsidR="00F13BC7" w:rsidRPr="00F13BC7" w:rsidRDefault="00F13BC7" w:rsidP="000E19C4">
      <w:pPr>
        <w:pStyle w:val="Normalny1"/>
        <w:rPr>
          <w:sz w:val="22"/>
          <w:szCs w:val="22"/>
        </w:rPr>
      </w:pPr>
      <w:r w:rsidRPr="00F13BC7">
        <w:rPr>
          <w:sz w:val="22"/>
          <w:szCs w:val="22"/>
        </w:rPr>
        <w:t>Wskaźnik wodoprzepuszczalności piasków powinien wynosić co najmniej 8 m/dobę, przy oznaczaniu wg PN-B-04492 [11]. Żwiry i piaski nie powinny mieć zawartości związków siarki w przeliczeniu na SO3 większej niż 0,2 % masy, przy oznaczaniu ich wg PN-B-06714-28 [16].</w:t>
      </w:r>
    </w:p>
    <w:p w:rsidR="00F13BC7" w:rsidRPr="00F13BC7" w:rsidRDefault="00F13BC7" w:rsidP="000E19C4">
      <w:pPr>
        <w:pStyle w:val="Normalny1"/>
        <w:rPr>
          <w:sz w:val="22"/>
          <w:szCs w:val="22"/>
        </w:rPr>
      </w:pPr>
      <w:r w:rsidRPr="00F13BC7">
        <w:rPr>
          <w:sz w:val="22"/>
          <w:szCs w:val="22"/>
        </w:rPr>
        <w:t>Podsypkę pod rurki drenarskie należy wykonać z piasku odpowiadającego wymaganiom PN-B-11113 [19].</w:t>
      </w:r>
    </w:p>
    <w:p w:rsidR="00F13BC7" w:rsidRPr="00716054" w:rsidRDefault="00F13BC7" w:rsidP="00716054">
      <w:pPr>
        <w:rPr>
          <w:rStyle w:val="Pogrubienie"/>
        </w:rPr>
      </w:pPr>
      <w:bookmarkStart w:id="3462" w:name="_Toc378611044"/>
      <w:bookmarkStart w:id="3463" w:name="_Toc380659492"/>
      <w:bookmarkStart w:id="3464" w:name="_Toc421787631"/>
      <w:bookmarkStart w:id="3465" w:name="_Toc449471383"/>
      <w:r w:rsidRPr="00716054">
        <w:rPr>
          <w:rStyle w:val="Pogrubienie"/>
        </w:rPr>
        <w:t>Geowłóknina</w:t>
      </w:r>
      <w:bookmarkEnd w:id="3462"/>
      <w:bookmarkEnd w:id="3463"/>
      <w:bookmarkEnd w:id="3464"/>
      <w:bookmarkEnd w:id="3465"/>
    </w:p>
    <w:p w:rsidR="00F13BC7" w:rsidRPr="00F13BC7" w:rsidRDefault="00F13BC7" w:rsidP="000E19C4">
      <w:pPr>
        <w:pStyle w:val="Normalny1"/>
        <w:rPr>
          <w:sz w:val="22"/>
          <w:szCs w:val="22"/>
        </w:rPr>
      </w:pPr>
      <w:r w:rsidRPr="00F13BC7">
        <w:rPr>
          <w:sz w:val="22"/>
          <w:szCs w:val="22"/>
        </w:rPr>
        <w:t>Geowłóknina powinna być materiałem odpornym na działanie wilgoci, środowiska agresywnego chemicznie i biologicznie oraz temperatury, bez rozdarć, dz</w:t>
      </w:r>
      <w:r w:rsidR="00CA57ED">
        <w:rPr>
          <w:sz w:val="22"/>
          <w:szCs w:val="22"/>
        </w:rPr>
        <w:t>iur i przerw ciągłości z dobrą przy</w:t>
      </w:r>
      <w:r w:rsidRPr="00F13BC7">
        <w:rPr>
          <w:sz w:val="22"/>
          <w:szCs w:val="22"/>
        </w:rPr>
        <w:t xml:space="preserve">czepnością z gruntem drogowym, o charakterystyce zgodnej z dokumentacją projektową, aprobatami technicznymi i </w:t>
      </w:r>
      <w:r w:rsidR="001C1A5B">
        <w:rPr>
          <w:sz w:val="22"/>
          <w:szCs w:val="22"/>
        </w:rPr>
        <w:t>STWIORB</w:t>
      </w:r>
      <w:r w:rsidRPr="00F13BC7">
        <w:rPr>
          <w:sz w:val="22"/>
          <w:szCs w:val="22"/>
        </w:rPr>
        <w:t>.</w:t>
      </w:r>
    </w:p>
    <w:p w:rsidR="00F13BC7" w:rsidRPr="00716054" w:rsidRDefault="00F13BC7" w:rsidP="00716054">
      <w:pPr>
        <w:rPr>
          <w:rStyle w:val="Pogrubienie"/>
        </w:rPr>
      </w:pPr>
      <w:bookmarkStart w:id="3466" w:name="_Toc378611045"/>
      <w:bookmarkStart w:id="3467" w:name="_Toc380659493"/>
      <w:bookmarkStart w:id="3468" w:name="_Toc421787632"/>
      <w:bookmarkStart w:id="3469" w:name="_Toc449471384"/>
      <w:r w:rsidRPr="00716054">
        <w:rPr>
          <w:rStyle w:val="Pogrubienie"/>
        </w:rPr>
        <w:t>Wylot drenu</w:t>
      </w:r>
      <w:bookmarkEnd w:id="3466"/>
      <w:bookmarkEnd w:id="3467"/>
      <w:bookmarkEnd w:id="3468"/>
      <w:bookmarkEnd w:id="3469"/>
    </w:p>
    <w:p w:rsidR="00F13BC7" w:rsidRPr="00F13BC7" w:rsidRDefault="00F13BC7" w:rsidP="000E19C4">
      <w:pPr>
        <w:pStyle w:val="Normalny1"/>
        <w:rPr>
          <w:sz w:val="22"/>
          <w:szCs w:val="22"/>
        </w:rPr>
      </w:pPr>
      <w:bookmarkStart w:id="3470" w:name="_Toc424529224"/>
      <w:bookmarkStart w:id="3471" w:name="_Toc500820798"/>
      <w:r w:rsidRPr="00F13BC7">
        <w:rPr>
          <w:sz w:val="22"/>
          <w:szCs w:val="22"/>
        </w:rPr>
        <w:t>Drenaż należy wyprowadzić na umocnione skarpy dojazdu stosując w miejscu wylotu uzupełnienie prefabrykatów umocnienia betonem C16/20.</w:t>
      </w:r>
    </w:p>
    <w:p w:rsidR="00F13BC7" w:rsidRPr="00716054" w:rsidRDefault="00F13BC7" w:rsidP="00716054">
      <w:pPr>
        <w:rPr>
          <w:rStyle w:val="Pogrubienie"/>
        </w:rPr>
      </w:pPr>
    </w:p>
    <w:p w:rsidR="00F13BC7" w:rsidRPr="00716054" w:rsidRDefault="00F13BC7" w:rsidP="00716054">
      <w:pPr>
        <w:rPr>
          <w:rStyle w:val="Pogrubienie"/>
        </w:rPr>
      </w:pPr>
      <w:bookmarkStart w:id="3472" w:name="_Toc378611046"/>
      <w:bookmarkStart w:id="3473" w:name="_Toc380659494"/>
      <w:bookmarkStart w:id="3474" w:name="_Toc421787633"/>
      <w:bookmarkStart w:id="3475" w:name="_Toc449471385"/>
      <w:r w:rsidRPr="00716054">
        <w:rPr>
          <w:rStyle w:val="Pogrubienie"/>
        </w:rPr>
        <w:t>3.0.SPRZĘT</w:t>
      </w:r>
      <w:bookmarkEnd w:id="3470"/>
      <w:bookmarkEnd w:id="3471"/>
      <w:bookmarkEnd w:id="3472"/>
      <w:bookmarkEnd w:id="3473"/>
      <w:bookmarkEnd w:id="3474"/>
      <w:bookmarkEnd w:id="3475"/>
    </w:p>
    <w:p w:rsidR="00F13BC7" w:rsidRPr="00716054" w:rsidRDefault="00F13BC7" w:rsidP="00716054">
      <w:pPr>
        <w:rPr>
          <w:rStyle w:val="Pogrubienie"/>
        </w:rPr>
      </w:pPr>
      <w:bookmarkStart w:id="3476" w:name="_Toc378611047"/>
      <w:bookmarkStart w:id="3477" w:name="_Toc380659495"/>
      <w:bookmarkStart w:id="3478" w:name="_Toc421787634"/>
      <w:bookmarkStart w:id="3479" w:name="_Toc449471386"/>
      <w:r w:rsidRPr="00716054">
        <w:rPr>
          <w:rStyle w:val="Pogrubienie"/>
        </w:rPr>
        <w:t>3.1.Ogólne wymagania dotyczące sprzętu</w:t>
      </w:r>
      <w:bookmarkEnd w:id="3476"/>
      <w:bookmarkEnd w:id="3477"/>
      <w:bookmarkEnd w:id="3478"/>
      <w:bookmarkEnd w:id="3479"/>
    </w:p>
    <w:p w:rsidR="00F13BC7" w:rsidRPr="00F13BC7" w:rsidRDefault="00F13BC7" w:rsidP="000E19C4">
      <w:pPr>
        <w:pStyle w:val="Normalny1"/>
        <w:rPr>
          <w:sz w:val="22"/>
          <w:szCs w:val="22"/>
        </w:rPr>
      </w:pPr>
      <w:r w:rsidRPr="00F13BC7">
        <w:rPr>
          <w:sz w:val="22"/>
          <w:szCs w:val="22"/>
        </w:rPr>
        <w:t xml:space="preserve">Ogólne wymagania dotyczące sprzętu podano w </w:t>
      </w:r>
      <w:r w:rsidR="001C1A5B">
        <w:rPr>
          <w:sz w:val="22"/>
          <w:szCs w:val="22"/>
        </w:rPr>
        <w:t>STWIORB</w:t>
      </w:r>
      <w:r w:rsidRPr="00F13BC7">
        <w:rPr>
          <w:sz w:val="22"/>
          <w:szCs w:val="22"/>
        </w:rPr>
        <w:t xml:space="preserve"> 00.00.00 „Wymagania ogólne” pkt 3.</w:t>
      </w:r>
    </w:p>
    <w:p w:rsidR="00F13BC7" w:rsidRPr="00716054" w:rsidRDefault="00F13BC7" w:rsidP="00716054">
      <w:pPr>
        <w:rPr>
          <w:rStyle w:val="Pogrubienie"/>
        </w:rPr>
      </w:pPr>
      <w:bookmarkStart w:id="3480" w:name="_Toc378611048"/>
      <w:bookmarkStart w:id="3481" w:name="_Toc380659496"/>
      <w:bookmarkStart w:id="3482" w:name="_Toc421787635"/>
      <w:bookmarkStart w:id="3483" w:name="_Toc449471387"/>
      <w:r w:rsidRPr="00716054">
        <w:rPr>
          <w:rStyle w:val="Pogrubienie"/>
        </w:rPr>
        <w:t>3.2.Sprzęt do wykonania sączka</w:t>
      </w:r>
      <w:bookmarkEnd w:id="3480"/>
      <w:bookmarkEnd w:id="3481"/>
      <w:bookmarkEnd w:id="3482"/>
      <w:bookmarkEnd w:id="3483"/>
    </w:p>
    <w:p w:rsidR="00F13BC7" w:rsidRPr="00F13BC7" w:rsidRDefault="00F13BC7" w:rsidP="000E19C4">
      <w:pPr>
        <w:pStyle w:val="Normalny1"/>
        <w:ind w:firstLine="360"/>
        <w:rPr>
          <w:sz w:val="22"/>
          <w:szCs w:val="22"/>
        </w:rPr>
      </w:pPr>
      <w:r w:rsidRPr="00F13BC7">
        <w:rPr>
          <w:sz w:val="22"/>
          <w:szCs w:val="22"/>
        </w:rPr>
        <w:t>Wykonawca montażu powinien posiadać następujący, sprawny technicznie sprzęt:</w:t>
      </w:r>
    </w:p>
    <w:p w:rsidR="00F13BC7" w:rsidRPr="00F13BC7" w:rsidRDefault="00F13BC7" w:rsidP="000E19C4">
      <w:pPr>
        <w:pStyle w:val="wypunktowanie"/>
        <w:numPr>
          <w:ilvl w:val="0"/>
          <w:numId w:val="0"/>
        </w:numPr>
        <w:tabs>
          <w:tab w:val="num" w:pos="360"/>
        </w:tabs>
        <w:ind w:left="360" w:hanging="360"/>
        <w:rPr>
          <w:sz w:val="22"/>
          <w:szCs w:val="22"/>
        </w:rPr>
      </w:pPr>
      <w:r w:rsidRPr="00F13BC7">
        <w:rPr>
          <w:sz w:val="22"/>
          <w:szCs w:val="22"/>
        </w:rPr>
        <w:t>piłki do cięcia tworzywa sztucznego;</w:t>
      </w:r>
    </w:p>
    <w:p w:rsidR="00F13BC7" w:rsidRPr="00F13BC7" w:rsidRDefault="00F13BC7" w:rsidP="000E19C4">
      <w:pPr>
        <w:pStyle w:val="wypunktowanie"/>
        <w:numPr>
          <w:ilvl w:val="0"/>
          <w:numId w:val="0"/>
        </w:numPr>
        <w:tabs>
          <w:tab w:val="num" w:pos="360"/>
        </w:tabs>
        <w:ind w:left="360" w:hanging="360"/>
        <w:rPr>
          <w:sz w:val="22"/>
          <w:szCs w:val="22"/>
        </w:rPr>
      </w:pPr>
      <w:r w:rsidRPr="00F13BC7">
        <w:rPr>
          <w:sz w:val="22"/>
          <w:szCs w:val="22"/>
        </w:rPr>
        <w:t>urządzenia (palniki) do ewentualnego podgrzewania końców rurek;</w:t>
      </w:r>
    </w:p>
    <w:p w:rsidR="00F13BC7" w:rsidRPr="00F13BC7" w:rsidRDefault="00F13BC7" w:rsidP="000E19C4">
      <w:pPr>
        <w:pStyle w:val="wypunktowanie"/>
        <w:numPr>
          <w:ilvl w:val="0"/>
          <w:numId w:val="0"/>
        </w:numPr>
        <w:tabs>
          <w:tab w:val="num" w:pos="360"/>
        </w:tabs>
        <w:ind w:left="360" w:hanging="360"/>
        <w:rPr>
          <w:sz w:val="22"/>
          <w:szCs w:val="22"/>
        </w:rPr>
      </w:pPr>
      <w:r w:rsidRPr="00F13BC7">
        <w:rPr>
          <w:sz w:val="22"/>
          <w:szCs w:val="22"/>
        </w:rPr>
        <w:t>drobny sprzęt do robót ziemnych;</w:t>
      </w:r>
    </w:p>
    <w:p w:rsidR="00F13BC7" w:rsidRPr="00F13BC7" w:rsidRDefault="00F13BC7" w:rsidP="000E19C4">
      <w:pPr>
        <w:pStyle w:val="wypunktowanie"/>
        <w:numPr>
          <w:ilvl w:val="0"/>
          <w:numId w:val="0"/>
        </w:numPr>
        <w:tabs>
          <w:tab w:val="num" w:pos="360"/>
        </w:tabs>
        <w:ind w:left="360" w:hanging="360"/>
        <w:rPr>
          <w:sz w:val="22"/>
          <w:szCs w:val="22"/>
        </w:rPr>
      </w:pPr>
      <w:r w:rsidRPr="00F13BC7">
        <w:rPr>
          <w:sz w:val="22"/>
          <w:szCs w:val="22"/>
        </w:rPr>
        <w:t>innego sprzętu - do transportu, robót ziemnych i drenarskich.</w:t>
      </w:r>
    </w:p>
    <w:p w:rsidR="00F13BC7" w:rsidRPr="00716054" w:rsidRDefault="00F13BC7" w:rsidP="00716054">
      <w:pPr>
        <w:rPr>
          <w:rStyle w:val="Pogrubienie"/>
        </w:rPr>
      </w:pPr>
      <w:bookmarkStart w:id="3484" w:name="_Toc424529225"/>
      <w:bookmarkStart w:id="3485" w:name="_Toc500820799"/>
    </w:p>
    <w:p w:rsidR="00F13BC7" w:rsidRPr="00716054" w:rsidRDefault="00F13BC7" w:rsidP="00716054">
      <w:pPr>
        <w:rPr>
          <w:rStyle w:val="Pogrubienie"/>
        </w:rPr>
      </w:pPr>
      <w:bookmarkStart w:id="3486" w:name="_Toc378611049"/>
      <w:bookmarkStart w:id="3487" w:name="_Toc380659497"/>
      <w:bookmarkStart w:id="3488" w:name="_Toc421787636"/>
      <w:bookmarkStart w:id="3489" w:name="_Toc449471388"/>
      <w:r w:rsidRPr="00716054">
        <w:rPr>
          <w:rStyle w:val="Pogrubienie"/>
        </w:rPr>
        <w:t>4.0.TRANSPORT</w:t>
      </w:r>
      <w:bookmarkEnd w:id="3484"/>
      <w:bookmarkEnd w:id="3485"/>
      <w:bookmarkEnd w:id="3486"/>
      <w:bookmarkEnd w:id="3487"/>
      <w:bookmarkEnd w:id="3488"/>
      <w:bookmarkEnd w:id="3489"/>
    </w:p>
    <w:p w:rsidR="00F13BC7" w:rsidRPr="00716054" w:rsidRDefault="00F13BC7" w:rsidP="00716054">
      <w:pPr>
        <w:rPr>
          <w:rStyle w:val="Pogrubienie"/>
        </w:rPr>
      </w:pPr>
      <w:bookmarkStart w:id="3490" w:name="_Toc378611050"/>
      <w:bookmarkStart w:id="3491" w:name="_Toc380659498"/>
      <w:bookmarkStart w:id="3492" w:name="_Toc421787637"/>
      <w:bookmarkStart w:id="3493" w:name="_Toc449471389"/>
      <w:r w:rsidRPr="00716054">
        <w:rPr>
          <w:rStyle w:val="Pogrubienie"/>
        </w:rPr>
        <w:t>4.1.Ogólne wymagania dotyczące transportu</w:t>
      </w:r>
      <w:bookmarkEnd w:id="3490"/>
      <w:bookmarkEnd w:id="3491"/>
      <w:bookmarkEnd w:id="3492"/>
      <w:bookmarkEnd w:id="3493"/>
    </w:p>
    <w:p w:rsidR="00F13BC7" w:rsidRPr="00F13BC7" w:rsidRDefault="00F13BC7" w:rsidP="000E19C4">
      <w:pPr>
        <w:pStyle w:val="Normalny1"/>
        <w:rPr>
          <w:sz w:val="22"/>
          <w:szCs w:val="22"/>
        </w:rPr>
      </w:pPr>
      <w:r w:rsidRPr="00F13BC7">
        <w:rPr>
          <w:sz w:val="22"/>
          <w:szCs w:val="22"/>
        </w:rPr>
        <w:t xml:space="preserve">Ogólne wymagania dotyczące transportu podano w </w:t>
      </w:r>
      <w:r w:rsidR="001C1A5B">
        <w:rPr>
          <w:sz w:val="22"/>
          <w:szCs w:val="22"/>
        </w:rPr>
        <w:t>STWIORB</w:t>
      </w:r>
      <w:r w:rsidRPr="00F13BC7">
        <w:rPr>
          <w:sz w:val="22"/>
          <w:szCs w:val="22"/>
        </w:rPr>
        <w:t xml:space="preserve"> 00.00.00 „Wymagania ogólne” pkt 4.</w:t>
      </w:r>
    </w:p>
    <w:p w:rsidR="00F13BC7" w:rsidRPr="00716054" w:rsidRDefault="00F13BC7" w:rsidP="00716054">
      <w:pPr>
        <w:rPr>
          <w:rStyle w:val="Pogrubienie"/>
        </w:rPr>
      </w:pPr>
      <w:bookmarkStart w:id="3494" w:name="_Toc378611051"/>
      <w:bookmarkStart w:id="3495" w:name="_Toc380659499"/>
      <w:bookmarkStart w:id="3496" w:name="_Toc421787638"/>
      <w:bookmarkStart w:id="3497" w:name="_Toc449471390"/>
      <w:r w:rsidRPr="00716054">
        <w:rPr>
          <w:rStyle w:val="Pogrubienie"/>
        </w:rPr>
        <w:t>4.2.Transport przy wykonywaniu sączka podłużnego</w:t>
      </w:r>
      <w:bookmarkEnd w:id="3494"/>
      <w:bookmarkEnd w:id="3495"/>
      <w:bookmarkEnd w:id="3496"/>
      <w:bookmarkEnd w:id="3497"/>
    </w:p>
    <w:p w:rsidR="00F13BC7" w:rsidRPr="00F13BC7" w:rsidRDefault="00F13BC7" w:rsidP="000E19C4">
      <w:pPr>
        <w:pStyle w:val="Normalny1"/>
        <w:ind w:firstLine="708"/>
        <w:rPr>
          <w:sz w:val="22"/>
          <w:szCs w:val="22"/>
        </w:rPr>
      </w:pPr>
      <w:r w:rsidRPr="00F13BC7">
        <w:rPr>
          <w:sz w:val="22"/>
          <w:szCs w:val="22"/>
        </w:rPr>
        <w:t xml:space="preserve">Rurki z tworzyw sztucznych, zabezpieczone przed przesuwaniem i wzajemnym uszkodzeniem, można przewozić dowolnymi środkami transportu. Podczas załadunku i wyładunku rurek nie należy rzucać. Szczególną ostrożność należy zachować w temperaturze </w:t>
      </w:r>
      <w:smartTag w:uri="urn:schemas-microsoft-com:office:smarttags" w:element="metricconverter">
        <w:smartTagPr>
          <w:attr w:name="ProductID" w:val="0ﾰC"/>
        </w:smartTagPr>
        <w:r w:rsidRPr="00F13BC7">
          <w:rPr>
            <w:sz w:val="22"/>
            <w:szCs w:val="22"/>
          </w:rPr>
          <w:t>0°C</w:t>
        </w:r>
      </w:smartTag>
      <w:r w:rsidRPr="00F13BC7">
        <w:rPr>
          <w:sz w:val="22"/>
          <w:szCs w:val="22"/>
        </w:rPr>
        <w:t xml:space="preserve"> i niższej.Złączki w workach i pudłach należy przewozić w sposób zabezpieczający je przed zgnieceniem.</w:t>
      </w:r>
    </w:p>
    <w:p w:rsidR="00F13BC7" w:rsidRPr="00716054" w:rsidRDefault="00F13BC7" w:rsidP="00716054">
      <w:pPr>
        <w:rPr>
          <w:rStyle w:val="Pogrubienie"/>
        </w:rPr>
      </w:pPr>
      <w:bookmarkStart w:id="3498" w:name="_Toc424529226"/>
      <w:bookmarkStart w:id="3499" w:name="_Toc500820800"/>
    </w:p>
    <w:p w:rsidR="00F13BC7" w:rsidRPr="00716054" w:rsidRDefault="00F13BC7" w:rsidP="00716054">
      <w:pPr>
        <w:rPr>
          <w:rStyle w:val="Pogrubienie"/>
        </w:rPr>
      </w:pPr>
      <w:bookmarkStart w:id="3500" w:name="_Toc378611052"/>
      <w:bookmarkStart w:id="3501" w:name="_Toc380659500"/>
      <w:bookmarkStart w:id="3502" w:name="_Toc421787639"/>
      <w:bookmarkStart w:id="3503" w:name="_Toc449471391"/>
      <w:r w:rsidRPr="00716054">
        <w:rPr>
          <w:rStyle w:val="Pogrubienie"/>
        </w:rPr>
        <w:t>5.0.WYKONANIE ROBÓT</w:t>
      </w:r>
      <w:bookmarkEnd w:id="3498"/>
      <w:bookmarkEnd w:id="3499"/>
      <w:bookmarkEnd w:id="3500"/>
      <w:bookmarkEnd w:id="3501"/>
      <w:bookmarkEnd w:id="3502"/>
      <w:bookmarkEnd w:id="3503"/>
    </w:p>
    <w:p w:rsidR="00F13BC7" w:rsidRPr="00716054" w:rsidRDefault="00F13BC7" w:rsidP="00716054">
      <w:pPr>
        <w:rPr>
          <w:rStyle w:val="Pogrubienie"/>
        </w:rPr>
      </w:pPr>
      <w:bookmarkStart w:id="3504" w:name="_Toc378611053"/>
      <w:bookmarkStart w:id="3505" w:name="_Toc380659501"/>
      <w:bookmarkStart w:id="3506" w:name="_Toc421787640"/>
      <w:bookmarkStart w:id="3507" w:name="_Toc449471392"/>
      <w:r w:rsidRPr="00716054">
        <w:rPr>
          <w:rStyle w:val="Pogrubienie"/>
        </w:rPr>
        <w:lastRenderedPageBreak/>
        <w:t>5.1.Ogólne zasady wykonania robót</w:t>
      </w:r>
      <w:bookmarkEnd w:id="3504"/>
      <w:bookmarkEnd w:id="3505"/>
      <w:bookmarkEnd w:id="3506"/>
      <w:bookmarkEnd w:id="3507"/>
    </w:p>
    <w:p w:rsidR="00F13BC7" w:rsidRPr="00F13BC7" w:rsidRDefault="00F13BC7" w:rsidP="000E19C4">
      <w:pPr>
        <w:pStyle w:val="Normalny1"/>
        <w:rPr>
          <w:sz w:val="22"/>
          <w:szCs w:val="22"/>
        </w:rPr>
      </w:pPr>
      <w:r w:rsidRPr="00F13BC7">
        <w:rPr>
          <w:sz w:val="22"/>
          <w:szCs w:val="22"/>
        </w:rPr>
        <w:t xml:space="preserve">Ogólne zasady wykonania robót podano w </w:t>
      </w:r>
      <w:r w:rsidR="001C1A5B">
        <w:rPr>
          <w:sz w:val="22"/>
          <w:szCs w:val="22"/>
        </w:rPr>
        <w:t>STWIORB</w:t>
      </w:r>
      <w:r w:rsidRPr="00F13BC7">
        <w:rPr>
          <w:sz w:val="22"/>
          <w:szCs w:val="22"/>
        </w:rPr>
        <w:t xml:space="preserve"> D-M-00.00.00 „Wymagania ogólne” pkt 5.</w:t>
      </w:r>
    </w:p>
    <w:p w:rsidR="00F13BC7" w:rsidRPr="00716054" w:rsidRDefault="00F13BC7" w:rsidP="00716054">
      <w:pPr>
        <w:rPr>
          <w:rStyle w:val="Pogrubienie"/>
        </w:rPr>
      </w:pPr>
      <w:bookmarkStart w:id="3508" w:name="_Toc378611054"/>
      <w:bookmarkStart w:id="3509" w:name="_Toc380659502"/>
      <w:bookmarkStart w:id="3510" w:name="_Toc421787641"/>
      <w:bookmarkStart w:id="3511" w:name="_Toc449471393"/>
      <w:r w:rsidRPr="00716054">
        <w:rPr>
          <w:rStyle w:val="Pogrubienie"/>
        </w:rPr>
        <w:t>5.2.Przygotowanie do wykonania sączka</w:t>
      </w:r>
      <w:bookmarkEnd w:id="3508"/>
      <w:bookmarkEnd w:id="3509"/>
      <w:bookmarkEnd w:id="3510"/>
      <w:bookmarkEnd w:id="3511"/>
    </w:p>
    <w:p w:rsidR="00F13BC7" w:rsidRPr="00F13BC7" w:rsidRDefault="00F13BC7" w:rsidP="000E19C4">
      <w:pPr>
        <w:pStyle w:val="Normalny1"/>
        <w:rPr>
          <w:sz w:val="22"/>
          <w:szCs w:val="22"/>
        </w:rPr>
      </w:pPr>
      <w:r w:rsidRPr="00F13BC7">
        <w:rPr>
          <w:sz w:val="22"/>
          <w:szCs w:val="22"/>
        </w:rPr>
        <w:t>Przed przystąpieniem do układania rurek drenarskich, dno rowków należy oczyścić (np. łyżkami drenarskimi) tak aby woda (jeśli jest) wszędzie sączyła się równą warstewką, nie tworząc zagłębień. Za płytami przejściowymi należy wykonać „rynny z geomembrany” i na nich ułożyć rurki drenarskie o średnicy 200 mm</w:t>
      </w:r>
      <w:r w:rsidRPr="00F13BC7">
        <w:rPr>
          <w:color w:val="C00000"/>
          <w:sz w:val="22"/>
          <w:szCs w:val="22"/>
        </w:rPr>
        <w:t xml:space="preserve">. </w:t>
      </w:r>
      <w:r w:rsidRPr="00F13BC7">
        <w:rPr>
          <w:sz w:val="22"/>
          <w:szCs w:val="22"/>
        </w:rPr>
        <w:t xml:space="preserve">Drenaż należy dokładnie obsypać zasypką </w:t>
      </w:r>
      <w:r w:rsidR="00CA57ED" w:rsidRPr="00F13BC7">
        <w:rPr>
          <w:sz w:val="22"/>
          <w:szCs w:val="22"/>
        </w:rPr>
        <w:t>żwirową</w:t>
      </w:r>
      <w:r w:rsidRPr="00F13BC7">
        <w:rPr>
          <w:sz w:val="22"/>
          <w:szCs w:val="22"/>
        </w:rPr>
        <w:t xml:space="preserve"> do poziomu górnej powierzchni płyt przejściowych. Drenaż należy wyprowadzić na skarpy nasypu drogowego. W celu zabezpieczenia wykopu przed zalaniem wodą z opadów atmosferycznych, należy powierzchnię terenu wyprofilować ze spadkiem umożliwiającym łatwy odpływ wody poza teren przylegający do wykopu.</w:t>
      </w:r>
    </w:p>
    <w:p w:rsidR="00F13BC7" w:rsidRPr="00716054" w:rsidRDefault="00F13BC7" w:rsidP="00716054">
      <w:pPr>
        <w:rPr>
          <w:rStyle w:val="Pogrubienie"/>
        </w:rPr>
      </w:pPr>
      <w:bookmarkStart w:id="3512" w:name="_Toc378611055"/>
      <w:bookmarkStart w:id="3513" w:name="_Toc380659503"/>
      <w:bookmarkStart w:id="3514" w:name="_Toc421787642"/>
      <w:bookmarkStart w:id="3515" w:name="_Toc449471394"/>
      <w:r w:rsidRPr="00716054">
        <w:rPr>
          <w:rStyle w:val="Pogrubienie"/>
        </w:rPr>
        <w:t>5.3.Układanie rurociągu drenarskiego</w:t>
      </w:r>
      <w:bookmarkEnd w:id="3512"/>
      <w:bookmarkEnd w:id="3513"/>
      <w:bookmarkEnd w:id="3514"/>
      <w:bookmarkEnd w:id="3515"/>
    </w:p>
    <w:p w:rsidR="00F13BC7" w:rsidRPr="00F13BC7" w:rsidRDefault="00F13BC7" w:rsidP="000E19C4">
      <w:pPr>
        <w:pStyle w:val="Normalny1"/>
        <w:rPr>
          <w:sz w:val="22"/>
          <w:szCs w:val="22"/>
        </w:rPr>
      </w:pPr>
      <w:r w:rsidRPr="00F13BC7">
        <w:rPr>
          <w:sz w:val="22"/>
          <w:szCs w:val="22"/>
        </w:rPr>
        <w:t>Skrajny, ułożony najwyżej otwór rurki należy zasłonić odpowiednią zaślepką (kształtką plastykową) w celu uniemożliwienia przedostawania się piasku i cząstek gruntu do wnętrza rurki. Zasada działania drenu wymaga umożliwienia dopływu do niego wody gruntowej poprzez otwory (dziurki, szparki podłużne) w rurkach. Perforowane rurki z tworzyw sztucznych, z gładkimi powierzchniami ich styków, należy łączyć za pomocą specjalnie produkowanych złączek.</w:t>
      </w:r>
    </w:p>
    <w:p w:rsidR="00F13BC7" w:rsidRPr="00716054" w:rsidRDefault="00F13BC7" w:rsidP="00716054">
      <w:pPr>
        <w:rPr>
          <w:rStyle w:val="Pogrubienie"/>
        </w:rPr>
      </w:pPr>
      <w:bookmarkStart w:id="3516" w:name="_Toc378611056"/>
      <w:bookmarkStart w:id="3517" w:name="_Toc380659504"/>
      <w:bookmarkStart w:id="3518" w:name="_Toc421787643"/>
      <w:bookmarkStart w:id="3519" w:name="_Toc449471395"/>
      <w:r w:rsidRPr="00716054">
        <w:rPr>
          <w:rStyle w:val="Pogrubienie"/>
        </w:rPr>
        <w:t>5.4.Zastosowanie geowłókniny w sączku podłużnym</w:t>
      </w:r>
      <w:bookmarkEnd w:id="3516"/>
      <w:bookmarkEnd w:id="3517"/>
      <w:bookmarkEnd w:id="3518"/>
      <w:bookmarkEnd w:id="3519"/>
    </w:p>
    <w:p w:rsidR="00F13BC7" w:rsidRPr="00F13BC7" w:rsidRDefault="00F13BC7" w:rsidP="000E19C4">
      <w:pPr>
        <w:pStyle w:val="Normalny1"/>
        <w:rPr>
          <w:sz w:val="22"/>
          <w:szCs w:val="22"/>
        </w:rPr>
      </w:pPr>
      <w:r w:rsidRPr="00F13BC7">
        <w:rPr>
          <w:sz w:val="22"/>
          <w:szCs w:val="22"/>
        </w:rPr>
        <w:t>Geowłókniny należy zastosować do:</w:t>
      </w:r>
    </w:p>
    <w:p w:rsidR="00F13BC7" w:rsidRPr="00F13BC7" w:rsidRDefault="00F13BC7" w:rsidP="006D012F">
      <w:pPr>
        <w:pStyle w:val="wypunktowanie"/>
        <w:numPr>
          <w:ilvl w:val="0"/>
          <w:numId w:val="154"/>
        </w:numPr>
        <w:rPr>
          <w:sz w:val="22"/>
          <w:szCs w:val="22"/>
        </w:rPr>
      </w:pPr>
      <w:r w:rsidRPr="00F13BC7">
        <w:rPr>
          <w:sz w:val="22"/>
          <w:szCs w:val="22"/>
        </w:rPr>
        <w:t>owinięcia przewodu dziurkowanego,</w:t>
      </w:r>
    </w:p>
    <w:p w:rsidR="00F13BC7" w:rsidRPr="00F13BC7" w:rsidRDefault="00F13BC7" w:rsidP="006D012F">
      <w:pPr>
        <w:pStyle w:val="wypunktowanie"/>
        <w:numPr>
          <w:ilvl w:val="0"/>
          <w:numId w:val="154"/>
        </w:numPr>
        <w:rPr>
          <w:sz w:val="22"/>
          <w:szCs w:val="22"/>
        </w:rPr>
      </w:pPr>
      <w:r w:rsidRPr="00F13BC7">
        <w:rPr>
          <w:sz w:val="22"/>
          <w:szCs w:val="22"/>
        </w:rPr>
        <w:t>zabezpieczenia połączeń rurek niedziurkowanych,</w:t>
      </w:r>
    </w:p>
    <w:p w:rsidR="00F13BC7" w:rsidRPr="00F13BC7" w:rsidRDefault="00F13BC7" w:rsidP="006D012F">
      <w:pPr>
        <w:pStyle w:val="wypunktowanie"/>
        <w:numPr>
          <w:ilvl w:val="0"/>
          <w:numId w:val="154"/>
        </w:numPr>
        <w:rPr>
          <w:sz w:val="22"/>
          <w:szCs w:val="22"/>
        </w:rPr>
      </w:pPr>
      <w:r w:rsidRPr="00F13BC7">
        <w:rPr>
          <w:sz w:val="22"/>
          <w:szCs w:val="22"/>
        </w:rPr>
        <w:t>owinięcia kruszywa.</w:t>
      </w:r>
    </w:p>
    <w:p w:rsidR="00F13BC7" w:rsidRPr="00716054" w:rsidRDefault="00F13BC7" w:rsidP="00716054">
      <w:pPr>
        <w:rPr>
          <w:rStyle w:val="Pogrubienie"/>
        </w:rPr>
      </w:pPr>
      <w:bookmarkStart w:id="3520" w:name="_Toc378611057"/>
      <w:bookmarkStart w:id="3521" w:name="_Toc380659505"/>
      <w:bookmarkStart w:id="3522" w:name="_Toc421787644"/>
      <w:bookmarkStart w:id="3523" w:name="_Toc449471396"/>
      <w:r w:rsidRPr="00716054">
        <w:rPr>
          <w:rStyle w:val="Pogrubienie"/>
        </w:rPr>
        <w:t>5.5.Zasypanie rurociągu</w:t>
      </w:r>
      <w:bookmarkEnd w:id="3520"/>
      <w:bookmarkEnd w:id="3521"/>
      <w:bookmarkEnd w:id="3522"/>
      <w:bookmarkEnd w:id="3523"/>
    </w:p>
    <w:p w:rsidR="00F13BC7" w:rsidRPr="00F13BC7" w:rsidRDefault="00F13BC7" w:rsidP="000E19C4">
      <w:pPr>
        <w:pStyle w:val="Normalny1"/>
        <w:rPr>
          <w:sz w:val="22"/>
          <w:szCs w:val="22"/>
        </w:rPr>
      </w:pPr>
      <w:r w:rsidRPr="00F13BC7">
        <w:rPr>
          <w:sz w:val="22"/>
          <w:szCs w:val="22"/>
        </w:rPr>
        <w:t xml:space="preserve">Zasypanie rurociągu należy wykonać materiałem filtracyjnym (żwirem, piaskiem) zgodnie z dokumentacją projektową, lub wskazaniami Inżyniera. Zasypanie powinno być wykonane w sposób nie powodujący uszkodzenia ułożonego rurociągu. Jeśli w dokumentacji projektowej nie określono inaczej, to po ułożeniu rurek należy wykonać obsypkę ze żwiru do wysokości </w:t>
      </w:r>
      <w:smartTag w:uri="urn:schemas-microsoft-com:office:smarttags" w:element="metricconverter">
        <w:smartTagPr>
          <w:attr w:name="ProductID" w:val="10 cm"/>
        </w:smartTagPr>
        <w:r w:rsidRPr="00F13BC7">
          <w:rPr>
            <w:sz w:val="22"/>
            <w:szCs w:val="22"/>
          </w:rPr>
          <w:t>10 cm</w:t>
        </w:r>
      </w:smartTag>
      <w:r w:rsidRPr="00F13BC7">
        <w:rPr>
          <w:sz w:val="22"/>
          <w:szCs w:val="22"/>
        </w:rPr>
        <w:t xml:space="preserve"> nad wierzchem rurki, zagęszczoną ubijakiem po obu stronach przewodu, a następnie układać warstwy materiału filtracyjnego, określonego w p. 2.6, grubości nie większej niż od 20 do </w:t>
      </w:r>
      <w:smartTag w:uri="urn:schemas-microsoft-com:office:smarttags" w:element="metricconverter">
        <w:smartTagPr>
          <w:attr w:name="ProductID" w:val="25 cm"/>
        </w:smartTagPr>
        <w:r w:rsidRPr="00F13BC7">
          <w:rPr>
            <w:sz w:val="22"/>
            <w:szCs w:val="22"/>
          </w:rPr>
          <w:t>25 cm</w:t>
        </w:r>
      </w:smartTag>
      <w:r w:rsidRPr="00F13BC7">
        <w:rPr>
          <w:sz w:val="22"/>
          <w:szCs w:val="22"/>
        </w:rPr>
        <w:t xml:space="preserve"> w stanie luźnym, które należy lekko ubić w sposób nie powodujący uszkodzenia i przemieszczenia rurek.</w:t>
      </w:r>
    </w:p>
    <w:p w:rsidR="00F13BC7" w:rsidRPr="00716054" w:rsidRDefault="00F13BC7" w:rsidP="00716054">
      <w:pPr>
        <w:rPr>
          <w:rStyle w:val="Pogrubienie"/>
        </w:rPr>
      </w:pPr>
      <w:bookmarkStart w:id="3524" w:name="_Toc378611058"/>
      <w:bookmarkStart w:id="3525" w:name="_Toc380659506"/>
      <w:bookmarkStart w:id="3526" w:name="_Toc421787645"/>
      <w:bookmarkStart w:id="3527" w:name="_Toc449471397"/>
      <w:r w:rsidRPr="00716054">
        <w:rPr>
          <w:rStyle w:val="Pogrubienie"/>
        </w:rPr>
        <w:t>5.6.Dopuszczalne tolerancje wykonania sączka podłużnego</w:t>
      </w:r>
      <w:bookmarkEnd w:id="3524"/>
      <w:bookmarkEnd w:id="3525"/>
      <w:bookmarkEnd w:id="3526"/>
      <w:bookmarkEnd w:id="3527"/>
    </w:p>
    <w:p w:rsidR="00F13BC7" w:rsidRPr="00F13BC7" w:rsidRDefault="00F13BC7" w:rsidP="000E19C4">
      <w:pPr>
        <w:pStyle w:val="Normalny1"/>
        <w:ind w:firstLine="360"/>
        <w:rPr>
          <w:sz w:val="22"/>
          <w:szCs w:val="22"/>
        </w:rPr>
      </w:pPr>
      <w:r w:rsidRPr="00F13BC7">
        <w:rPr>
          <w:sz w:val="22"/>
          <w:szCs w:val="22"/>
        </w:rPr>
        <w:t>Przy wykonywaniu sączka dopuszczalne są następujące tolerancje:</w:t>
      </w:r>
    </w:p>
    <w:p w:rsidR="00F13BC7" w:rsidRPr="00F13BC7" w:rsidRDefault="00F13BC7" w:rsidP="000E19C4">
      <w:pPr>
        <w:pStyle w:val="wypunktowanie"/>
        <w:numPr>
          <w:ilvl w:val="0"/>
          <w:numId w:val="0"/>
        </w:numPr>
        <w:tabs>
          <w:tab w:val="num" w:pos="360"/>
        </w:tabs>
        <w:ind w:left="360" w:hanging="360"/>
        <w:rPr>
          <w:sz w:val="22"/>
          <w:szCs w:val="22"/>
        </w:rPr>
      </w:pPr>
      <w:r w:rsidRPr="00F13BC7">
        <w:rPr>
          <w:sz w:val="22"/>
          <w:szCs w:val="22"/>
        </w:rPr>
        <w:t xml:space="preserve">odchylenia wymiarów szerokości i głębokości rowu: nie większe od  </w:t>
      </w:r>
      <w:r w:rsidRPr="00F13BC7">
        <w:rPr>
          <w:sz w:val="22"/>
          <w:szCs w:val="22"/>
        </w:rPr>
        <w:sym w:font="Symbol" w:char="00B1"/>
      </w:r>
      <w:smartTag w:uri="urn:schemas-microsoft-com:office:smarttags" w:element="metricconverter">
        <w:smartTagPr>
          <w:attr w:name="ProductID" w:val="10 cm"/>
        </w:smartTagPr>
        <w:r w:rsidRPr="00F13BC7">
          <w:rPr>
            <w:sz w:val="22"/>
            <w:szCs w:val="22"/>
          </w:rPr>
          <w:t>10 cm</w:t>
        </w:r>
      </w:smartTag>
      <w:r w:rsidRPr="00F13BC7">
        <w:rPr>
          <w:sz w:val="22"/>
          <w:szCs w:val="22"/>
        </w:rPr>
        <w:t>,</w:t>
      </w:r>
    </w:p>
    <w:p w:rsidR="00F13BC7" w:rsidRPr="00F13BC7" w:rsidRDefault="00F13BC7" w:rsidP="000E19C4">
      <w:pPr>
        <w:pStyle w:val="wypunktowanie"/>
        <w:numPr>
          <w:ilvl w:val="0"/>
          <w:numId w:val="0"/>
        </w:numPr>
        <w:tabs>
          <w:tab w:val="num" w:pos="360"/>
        </w:tabs>
        <w:ind w:left="360" w:hanging="360"/>
        <w:rPr>
          <w:sz w:val="22"/>
          <w:szCs w:val="22"/>
        </w:rPr>
      </w:pPr>
      <w:r w:rsidRPr="00F13BC7">
        <w:rPr>
          <w:sz w:val="22"/>
          <w:szCs w:val="22"/>
        </w:rPr>
        <w:t xml:space="preserve">odchylenia odległości osi ułożonego drenażu od osi przewodu ustalonego na ławach celowniczych - nie powinny przekraczać </w:t>
      </w:r>
      <w:r w:rsidRPr="00F13BC7">
        <w:rPr>
          <w:sz w:val="22"/>
          <w:szCs w:val="22"/>
        </w:rPr>
        <w:sym w:font="Symbol" w:char="00B1"/>
      </w:r>
      <w:smartTag w:uri="urn:schemas-microsoft-com:office:smarttags" w:element="metricconverter">
        <w:smartTagPr>
          <w:attr w:name="ProductID" w:val="5 cm"/>
        </w:smartTagPr>
        <w:r w:rsidRPr="00F13BC7">
          <w:rPr>
            <w:sz w:val="22"/>
            <w:szCs w:val="22"/>
          </w:rPr>
          <w:t>5 cm</w:t>
        </w:r>
      </w:smartTag>
      <w:r w:rsidRPr="00F13BC7">
        <w:rPr>
          <w:sz w:val="22"/>
          <w:szCs w:val="22"/>
        </w:rPr>
        <w:t>,</w:t>
      </w:r>
    </w:p>
    <w:p w:rsidR="00F13BC7" w:rsidRPr="00F13BC7" w:rsidRDefault="00F13BC7" w:rsidP="000E19C4">
      <w:pPr>
        <w:pStyle w:val="wypunktowanie"/>
        <w:numPr>
          <w:ilvl w:val="0"/>
          <w:numId w:val="0"/>
        </w:numPr>
        <w:tabs>
          <w:tab w:val="num" w:pos="360"/>
        </w:tabs>
        <w:ind w:left="360" w:hanging="360"/>
        <w:rPr>
          <w:sz w:val="22"/>
          <w:szCs w:val="22"/>
        </w:rPr>
      </w:pPr>
      <w:r w:rsidRPr="00F13BC7">
        <w:rPr>
          <w:sz w:val="22"/>
          <w:szCs w:val="22"/>
        </w:rPr>
        <w:t>odchylenie spadku ułożonego drenażu od przewidywanego w dokumentacji projektowej, nie powinno przekraczać:</w:t>
      </w:r>
    </w:p>
    <w:p w:rsidR="00F13BC7" w:rsidRPr="00F13BC7" w:rsidRDefault="00F13BC7" w:rsidP="000E19C4">
      <w:pPr>
        <w:pStyle w:val="wypunktowanie"/>
        <w:numPr>
          <w:ilvl w:val="0"/>
          <w:numId w:val="0"/>
        </w:numPr>
        <w:tabs>
          <w:tab w:val="num" w:pos="360"/>
        </w:tabs>
        <w:ind w:left="360" w:hanging="360"/>
        <w:rPr>
          <w:sz w:val="22"/>
          <w:szCs w:val="22"/>
        </w:rPr>
      </w:pPr>
      <w:r w:rsidRPr="00F13BC7">
        <w:rPr>
          <w:sz w:val="22"/>
          <w:szCs w:val="22"/>
        </w:rPr>
        <w:t>przy zmniejszeniu spadku -5 % projektowanego spadku,</w:t>
      </w:r>
    </w:p>
    <w:p w:rsidR="00F13BC7" w:rsidRPr="00F13BC7" w:rsidRDefault="00F13BC7" w:rsidP="000E19C4">
      <w:pPr>
        <w:pStyle w:val="wypunktowanie"/>
        <w:numPr>
          <w:ilvl w:val="0"/>
          <w:numId w:val="0"/>
        </w:numPr>
        <w:tabs>
          <w:tab w:val="num" w:pos="360"/>
        </w:tabs>
        <w:ind w:left="360" w:hanging="360"/>
        <w:rPr>
          <w:sz w:val="22"/>
          <w:szCs w:val="22"/>
        </w:rPr>
      </w:pPr>
      <w:r w:rsidRPr="00F13BC7">
        <w:rPr>
          <w:sz w:val="22"/>
          <w:szCs w:val="22"/>
        </w:rPr>
        <w:t>przy zwiększeniu spadku +10 % projektowanego spadku,</w:t>
      </w:r>
    </w:p>
    <w:p w:rsidR="00F13BC7" w:rsidRPr="00F13BC7" w:rsidRDefault="00F13BC7" w:rsidP="000E19C4">
      <w:pPr>
        <w:pStyle w:val="wypunktowanie"/>
        <w:numPr>
          <w:ilvl w:val="0"/>
          <w:numId w:val="0"/>
        </w:numPr>
        <w:tabs>
          <w:tab w:val="num" w:pos="360"/>
        </w:tabs>
        <w:ind w:left="360" w:hanging="360"/>
        <w:rPr>
          <w:sz w:val="22"/>
          <w:szCs w:val="22"/>
        </w:rPr>
      </w:pPr>
      <w:r w:rsidRPr="00F13BC7">
        <w:rPr>
          <w:sz w:val="22"/>
          <w:szCs w:val="22"/>
        </w:rPr>
        <w:t xml:space="preserve">odchylenia grubości warstw zasypek filtracyjnych: </w:t>
      </w:r>
      <w:smartTag w:uri="urn:schemas-microsoft-com:office:smarttags" w:element="metricconverter">
        <w:smartTagPr>
          <w:attr w:name="ProductID" w:val="5 cm"/>
        </w:smartTagPr>
        <w:r w:rsidRPr="00F13BC7">
          <w:rPr>
            <w:sz w:val="22"/>
            <w:szCs w:val="22"/>
          </w:rPr>
          <w:t>5 cm</w:t>
        </w:r>
      </w:smartTag>
      <w:r w:rsidRPr="00F13BC7">
        <w:rPr>
          <w:sz w:val="22"/>
          <w:szCs w:val="22"/>
        </w:rPr>
        <w:t xml:space="preserve">, a jednocześnie </w:t>
      </w:r>
      <w:r w:rsidRPr="00F13BC7">
        <w:rPr>
          <w:sz w:val="22"/>
          <w:szCs w:val="22"/>
        </w:rPr>
        <w:sym w:font="Symbol" w:char="00B1"/>
      </w:r>
      <w:r w:rsidRPr="00F13BC7">
        <w:rPr>
          <w:sz w:val="22"/>
          <w:szCs w:val="22"/>
        </w:rPr>
        <w:t>25 % zaprojektowanej grubości warstwy.</w:t>
      </w:r>
    </w:p>
    <w:p w:rsidR="00F13BC7" w:rsidRPr="00716054" w:rsidRDefault="00F13BC7" w:rsidP="00716054">
      <w:pPr>
        <w:rPr>
          <w:rStyle w:val="Pogrubienie"/>
        </w:rPr>
      </w:pPr>
      <w:bookmarkStart w:id="3528" w:name="_Toc424529227"/>
      <w:bookmarkStart w:id="3529" w:name="_Toc500820801"/>
    </w:p>
    <w:p w:rsidR="00F13BC7" w:rsidRPr="00716054" w:rsidRDefault="00F13BC7" w:rsidP="00716054">
      <w:pPr>
        <w:rPr>
          <w:rStyle w:val="Pogrubienie"/>
        </w:rPr>
      </w:pPr>
      <w:bookmarkStart w:id="3530" w:name="_Toc378611059"/>
      <w:bookmarkStart w:id="3531" w:name="_Toc380659507"/>
      <w:bookmarkStart w:id="3532" w:name="_Toc421787646"/>
      <w:bookmarkStart w:id="3533" w:name="_Toc449471398"/>
      <w:r w:rsidRPr="00716054">
        <w:rPr>
          <w:rStyle w:val="Pogrubienie"/>
        </w:rPr>
        <w:t>6.0.KONTROLA JAKOŚCI ROBÓT</w:t>
      </w:r>
      <w:bookmarkEnd w:id="3528"/>
      <w:bookmarkEnd w:id="3529"/>
      <w:bookmarkEnd w:id="3530"/>
      <w:bookmarkEnd w:id="3531"/>
      <w:bookmarkEnd w:id="3532"/>
      <w:bookmarkEnd w:id="3533"/>
    </w:p>
    <w:p w:rsidR="00F13BC7" w:rsidRPr="00716054" w:rsidRDefault="00F13BC7" w:rsidP="00716054">
      <w:pPr>
        <w:rPr>
          <w:rStyle w:val="Pogrubienie"/>
        </w:rPr>
      </w:pPr>
      <w:bookmarkStart w:id="3534" w:name="_Toc378611060"/>
      <w:bookmarkStart w:id="3535" w:name="_Toc380659508"/>
      <w:bookmarkStart w:id="3536" w:name="_Toc421787647"/>
      <w:bookmarkStart w:id="3537" w:name="_Toc449471399"/>
      <w:r w:rsidRPr="00716054">
        <w:rPr>
          <w:rStyle w:val="Pogrubienie"/>
        </w:rPr>
        <w:t>6.1.Ogólne zasady kontroli jakości robót</w:t>
      </w:r>
      <w:bookmarkEnd w:id="3534"/>
      <w:bookmarkEnd w:id="3535"/>
      <w:bookmarkEnd w:id="3536"/>
      <w:bookmarkEnd w:id="3537"/>
    </w:p>
    <w:p w:rsidR="00F13BC7" w:rsidRPr="00F13BC7" w:rsidRDefault="00F13BC7" w:rsidP="000E19C4">
      <w:pPr>
        <w:pStyle w:val="Normalny1"/>
        <w:rPr>
          <w:sz w:val="22"/>
          <w:szCs w:val="22"/>
        </w:rPr>
      </w:pPr>
      <w:r w:rsidRPr="00F13BC7">
        <w:rPr>
          <w:sz w:val="22"/>
          <w:szCs w:val="22"/>
        </w:rPr>
        <w:t xml:space="preserve">Ogólne zasady kontroli jakości robót podano w </w:t>
      </w:r>
      <w:r w:rsidR="001C1A5B">
        <w:rPr>
          <w:sz w:val="22"/>
          <w:szCs w:val="22"/>
        </w:rPr>
        <w:t>STWIORB</w:t>
      </w:r>
      <w:r w:rsidRPr="00F13BC7">
        <w:rPr>
          <w:sz w:val="22"/>
          <w:szCs w:val="22"/>
        </w:rPr>
        <w:t xml:space="preserve"> D-M-00.00.00 „Wymagania ogólne” pkt 6.</w:t>
      </w:r>
    </w:p>
    <w:p w:rsidR="00F13BC7" w:rsidRPr="00716054" w:rsidRDefault="00F13BC7" w:rsidP="00716054">
      <w:pPr>
        <w:rPr>
          <w:rStyle w:val="Pogrubienie"/>
        </w:rPr>
      </w:pPr>
      <w:bookmarkStart w:id="3538" w:name="_Toc378611061"/>
      <w:bookmarkStart w:id="3539" w:name="_Toc380659509"/>
      <w:bookmarkStart w:id="3540" w:name="_Toc421787648"/>
      <w:bookmarkStart w:id="3541" w:name="_Toc449471400"/>
      <w:r w:rsidRPr="00716054">
        <w:rPr>
          <w:rStyle w:val="Pogrubienie"/>
        </w:rPr>
        <w:t>6.2.Kontrola wstępna przed wykonaniem sączka podłużnego</w:t>
      </w:r>
      <w:bookmarkEnd w:id="3538"/>
      <w:bookmarkEnd w:id="3539"/>
      <w:bookmarkEnd w:id="3540"/>
      <w:bookmarkEnd w:id="3541"/>
    </w:p>
    <w:p w:rsidR="00F13BC7" w:rsidRPr="00716054" w:rsidRDefault="00F13BC7" w:rsidP="00716054">
      <w:pPr>
        <w:rPr>
          <w:rStyle w:val="Pogrubienie"/>
        </w:rPr>
      </w:pPr>
      <w:bookmarkStart w:id="3542" w:name="_Toc378611062"/>
      <w:bookmarkStart w:id="3543" w:name="_Toc380659510"/>
      <w:bookmarkStart w:id="3544" w:name="_Toc421787649"/>
      <w:bookmarkStart w:id="3545" w:name="_Toc449471401"/>
      <w:r w:rsidRPr="00716054">
        <w:rPr>
          <w:rStyle w:val="Pogrubienie"/>
        </w:rPr>
        <w:t>Rurki drenarskie z tworzywa sztucznego</w:t>
      </w:r>
      <w:bookmarkEnd w:id="3542"/>
      <w:bookmarkEnd w:id="3543"/>
      <w:bookmarkEnd w:id="3544"/>
      <w:bookmarkEnd w:id="3545"/>
    </w:p>
    <w:p w:rsidR="00F13BC7" w:rsidRPr="00F13BC7" w:rsidRDefault="00F13BC7" w:rsidP="000E19C4">
      <w:pPr>
        <w:pStyle w:val="Normalny1"/>
        <w:rPr>
          <w:sz w:val="22"/>
          <w:szCs w:val="22"/>
        </w:rPr>
      </w:pPr>
      <w:r w:rsidRPr="00F13BC7">
        <w:rPr>
          <w:sz w:val="22"/>
          <w:szCs w:val="22"/>
        </w:rPr>
        <w:t>Każdą dostawę rurek należy zbadać wyrywkowo w zakresie cech zewnętrznych, określonych w punkcie 2.4 i tablicy 2, lp. od 1 do 8, wybierając w sposób losowy 6% zwojów, według wskazań Inżyniera, z których należy pobrać odcinki rurek do badań.</w:t>
      </w:r>
    </w:p>
    <w:p w:rsidR="00F13BC7" w:rsidRPr="00F13BC7" w:rsidRDefault="00F13BC7" w:rsidP="000E19C4">
      <w:pPr>
        <w:pStyle w:val="Normalny1"/>
        <w:rPr>
          <w:sz w:val="22"/>
          <w:szCs w:val="22"/>
        </w:rPr>
      </w:pPr>
      <w:r w:rsidRPr="00F13BC7">
        <w:rPr>
          <w:sz w:val="22"/>
          <w:szCs w:val="22"/>
        </w:rPr>
        <w:t xml:space="preserve">Sprawdzenie wykonania szczelin wlotowych należy przeprowadzić od wewnątrz, po rozcięciu odcinka rurki o długości </w:t>
      </w:r>
      <w:smartTag w:uri="urn:schemas-microsoft-com:office:smarttags" w:element="metricconverter">
        <w:smartTagPr>
          <w:attr w:name="ProductID" w:val="1 m"/>
        </w:smartTagPr>
        <w:r w:rsidRPr="00F13BC7">
          <w:rPr>
            <w:sz w:val="22"/>
            <w:szCs w:val="22"/>
          </w:rPr>
          <w:t>1 m</w:t>
        </w:r>
      </w:smartTag>
      <w:r w:rsidRPr="00F13BC7">
        <w:rPr>
          <w:sz w:val="22"/>
          <w:szCs w:val="22"/>
        </w:rPr>
        <w:t xml:space="preserve">. W przypadkach wątpliwych lub spornych należy przeprowadzić badania wymienione w tablicy 2, lp .od  9 do 12. Złączki rurek z tworzywa sztucznego należy badać w zakresie cech zewnętrznych (gładkość powierzchni, brak pęcherzy), a w przypadkach wątpliwych i spornych - na zerwanie obciążnikiem o masie </w:t>
      </w:r>
      <w:smartTag w:uri="urn:schemas-microsoft-com:office:smarttags" w:element="metricconverter">
        <w:smartTagPr>
          <w:attr w:name="ProductID" w:val="25 kg"/>
        </w:smartTagPr>
        <w:r w:rsidRPr="00F13BC7">
          <w:rPr>
            <w:sz w:val="22"/>
            <w:szCs w:val="22"/>
          </w:rPr>
          <w:t>25 kg</w:t>
        </w:r>
      </w:smartTag>
      <w:r w:rsidRPr="00F13BC7">
        <w:rPr>
          <w:sz w:val="22"/>
          <w:szCs w:val="22"/>
        </w:rPr>
        <w:t xml:space="preserve"> z wysokości </w:t>
      </w:r>
      <w:smartTag w:uri="urn:schemas-microsoft-com:office:smarttags" w:element="metricconverter">
        <w:smartTagPr>
          <w:attr w:name="ProductID" w:val="0,5 m"/>
        </w:smartTagPr>
        <w:r w:rsidRPr="00F13BC7">
          <w:rPr>
            <w:sz w:val="22"/>
            <w:szCs w:val="22"/>
          </w:rPr>
          <w:t>0,5 m</w:t>
        </w:r>
      </w:smartTag>
      <w:r w:rsidRPr="00F13BC7">
        <w:rPr>
          <w:sz w:val="22"/>
          <w:szCs w:val="22"/>
        </w:rPr>
        <w:t>.</w:t>
      </w:r>
    </w:p>
    <w:p w:rsidR="00F13BC7" w:rsidRPr="0016612A" w:rsidRDefault="00F13BC7" w:rsidP="0016612A">
      <w:pPr>
        <w:pStyle w:val="wypunktowanie"/>
        <w:numPr>
          <w:ilvl w:val="0"/>
          <w:numId w:val="0"/>
        </w:numPr>
        <w:tabs>
          <w:tab w:val="num" w:pos="360"/>
        </w:tabs>
        <w:ind w:left="360" w:hanging="360"/>
        <w:rPr>
          <w:sz w:val="22"/>
          <w:szCs w:val="22"/>
        </w:rPr>
      </w:pPr>
      <w:bookmarkStart w:id="3546" w:name="_Toc378611063"/>
      <w:bookmarkStart w:id="3547" w:name="_Toc380659511"/>
      <w:bookmarkStart w:id="3548" w:name="_Toc421787650"/>
      <w:bookmarkStart w:id="3549" w:name="_Toc449471402"/>
      <w:r w:rsidRPr="0016612A">
        <w:rPr>
          <w:sz w:val="22"/>
          <w:szCs w:val="22"/>
        </w:rPr>
        <w:t>Materiał filtracyjny Badanie żwiru i piasku obejmuje sprawdzenie dla każdej partii dostawy,</w:t>
      </w:r>
      <w:bookmarkEnd w:id="3546"/>
      <w:bookmarkEnd w:id="3547"/>
      <w:bookmarkEnd w:id="3548"/>
      <w:bookmarkEnd w:id="3549"/>
    </w:p>
    <w:p w:rsidR="00F13BC7" w:rsidRPr="0016612A" w:rsidRDefault="00F13BC7" w:rsidP="0016612A">
      <w:pPr>
        <w:pStyle w:val="wypunktowanie"/>
        <w:numPr>
          <w:ilvl w:val="0"/>
          <w:numId w:val="0"/>
        </w:numPr>
        <w:tabs>
          <w:tab w:val="num" w:pos="360"/>
        </w:tabs>
        <w:ind w:left="360" w:hanging="360"/>
        <w:rPr>
          <w:sz w:val="22"/>
          <w:szCs w:val="22"/>
        </w:rPr>
      </w:pPr>
      <w:bookmarkStart w:id="3550" w:name="_Toc378611064"/>
      <w:bookmarkStart w:id="3551" w:name="_Toc380659512"/>
      <w:bookmarkStart w:id="3552" w:name="_Toc421787651"/>
      <w:bookmarkStart w:id="3553" w:name="_Toc449471403"/>
      <w:r w:rsidRPr="0016612A">
        <w:rPr>
          <w:sz w:val="22"/>
          <w:szCs w:val="22"/>
        </w:rPr>
        <w:lastRenderedPageBreak/>
        <w:t>pochodzącej z jednego składu i złoża, o wielkości do 1500 t:</w:t>
      </w:r>
      <w:bookmarkEnd w:id="3550"/>
      <w:bookmarkEnd w:id="3551"/>
      <w:bookmarkEnd w:id="3552"/>
      <w:bookmarkEnd w:id="3553"/>
    </w:p>
    <w:p w:rsidR="00F13BC7" w:rsidRPr="00F13BC7" w:rsidRDefault="00F13BC7" w:rsidP="000E19C4">
      <w:pPr>
        <w:pStyle w:val="wypunktowanie"/>
        <w:numPr>
          <w:ilvl w:val="0"/>
          <w:numId w:val="0"/>
        </w:numPr>
        <w:tabs>
          <w:tab w:val="num" w:pos="360"/>
        </w:tabs>
        <w:ind w:left="360" w:hanging="360"/>
        <w:rPr>
          <w:sz w:val="22"/>
          <w:szCs w:val="22"/>
        </w:rPr>
      </w:pPr>
      <w:r w:rsidRPr="00F13BC7">
        <w:rPr>
          <w:sz w:val="22"/>
          <w:szCs w:val="22"/>
        </w:rPr>
        <w:t>składu ziarnowego, wg PN-B-06714-15 [15],</w:t>
      </w:r>
    </w:p>
    <w:p w:rsidR="00F13BC7" w:rsidRPr="00F13BC7" w:rsidRDefault="00F13BC7" w:rsidP="000E19C4">
      <w:pPr>
        <w:pStyle w:val="wypunktowanie"/>
        <w:numPr>
          <w:ilvl w:val="0"/>
          <w:numId w:val="0"/>
        </w:numPr>
        <w:tabs>
          <w:tab w:val="num" w:pos="360"/>
        </w:tabs>
        <w:ind w:left="360" w:hanging="360"/>
        <w:rPr>
          <w:sz w:val="22"/>
          <w:szCs w:val="22"/>
        </w:rPr>
      </w:pPr>
      <w:r w:rsidRPr="00F13BC7">
        <w:rPr>
          <w:sz w:val="22"/>
          <w:szCs w:val="22"/>
        </w:rPr>
        <w:t>zawartości związków siarki, wg PN-B-06714-28 [16],</w:t>
      </w:r>
    </w:p>
    <w:p w:rsidR="00F13BC7" w:rsidRPr="00F13BC7" w:rsidRDefault="00F13BC7" w:rsidP="000E19C4">
      <w:pPr>
        <w:pStyle w:val="wypunktowanie"/>
        <w:numPr>
          <w:ilvl w:val="0"/>
          <w:numId w:val="0"/>
        </w:numPr>
        <w:tabs>
          <w:tab w:val="num" w:pos="360"/>
        </w:tabs>
        <w:ind w:left="360" w:hanging="360"/>
        <w:rPr>
          <w:sz w:val="22"/>
          <w:szCs w:val="22"/>
        </w:rPr>
      </w:pPr>
      <w:r w:rsidRPr="00F13BC7">
        <w:rPr>
          <w:sz w:val="22"/>
          <w:szCs w:val="22"/>
        </w:rPr>
        <w:t>wskaźnika wodoprzepuszczalności piasków, wg PN-B-04492 [11].</w:t>
      </w:r>
    </w:p>
    <w:p w:rsidR="00F13BC7" w:rsidRPr="0016612A" w:rsidRDefault="00F13BC7" w:rsidP="0016612A">
      <w:pPr>
        <w:pStyle w:val="wypunktowanie"/>
        <w:numPr>
          <w:ilvl w:val="0"/>
          <w:numId w:val="0"/>
        </w:numPr>
        <w:tabs>
          <w:tab w:val="num" w:pos="360"/>
        </w:tabs>
        <w:ind w:left="360" w:hanging="360"/>
        <w:rPr>
          <w:sz w:val="22"/>
          <w:szCs w:val="22"/>
        </w:rPr>
      </w:pPr>
      <w:bookmarkStart w:id="3554" w:name="_Toc378611065"/>
      <w:bookmarkStart w:id="3555" w:name="_Toc380659513"/>
      <w:bookmarkStart w:id="3556" w:name="_Toc421787652"/>
      <w:bookmarkStart w:id="3557" w:name="_Toc449471404"/>
      <w:r w:rsidRPr="0016612A">
        <w:rPr>
          <w:sz w:val="22"/>
          <w:szCs w:val="22"/>
        </w:rPr>
        <w:t>6.3.Geowłóknina</w:t>
      </w:r>
      <w:bookmarkEnd w:id="3554"/>
      <w:bookmarkEnd w:id="3555"/>
      <w:bookmarkEnd w:id="3556"/>
      <w:bookmarkEnd w:id="3557"/>
    </w:p>
    <w:p w:rsidR="00F13BC7" w:rsidRPr="00F13BC7" w:rsidRDefault="00F13BC7" w:rsidP="0016612A">
      <w:pPr>
        <w:pStyle w:val="wypunktowanie"/>
        <w:numPr>
          <w:ilvl w:val="0"/>
          <w:numId w:val="0"/>
        </w:numPr>
        <w:tabs>
          <w:tab w:val="num" w:pos="360"/>
        </w:tabs>
        <w:ind w:left="360" w:hanging="360"/>
        <w:rPr>
          <w:sz w:val="22"/>
          <w:szCs w:val="22"/>
        </w:rPr>
      </w:pPr>
      <w:r w:rsidRPr="00F13BC7">
        <w:rPr>
          <w:sz w:val="22"/>
          <w:szCs w:val="22"/>
        </w:rPr>
        <w:t>Dostarczana geowłóknina powinna mieć aprobatę techniczną w budownictwie drogowym i mostowym. W przypadkach wątpliwych lub spornych należy przeprowadzić badania w jednostce specjalistycznej, w zakresie podanym w aprobacie technicznej.</w:t>
      </w:r>
    </w:p>
    <w:p w:rsidR="00F13BC7" w:rsidRPr="00716054" w:rsidRDefault="00F13BC7" w:rsidP="00716054">
      <w:pPr>
        <w:rPr>
          <w:rStyle w:val="Pogrubienie"/>
        </w:rPr>
      </w:pPr>
      <w:bookmarkStart w:id="3558" w:name="_Toc378611066"/>
      <w:bookmarkStart w:id="3559" w:name="_Toc380659514"/>
      <w:bookmarkStart w:id="3560" w:name="_Toc421787653"/>
      <w:bookmarkStart w:id="3561" w:name="_Toc449471405"/>
      <w:r w:rsidRPr="00716054">
        <w:rPr>
          <w:rStyle w:val="Pogrubienie"/>
        </w:rPr>
        <w:t>6.4.Kontrola w czasie wykonywania sączka podłużnego</w:t>
      </w:r>
      <w:bookmarkEnd w:id="3558"/>
      <w:bookmarkEnd w:id="3559"/>
      <w:bookmarkEnd w:id="3560"/>
      <w:bookmarkEnd w:id="3561"/>
    </w:p>
    <w:p w:rsidR="00F13BC7" w:rsidRPr="00F13BC7" w:rsidRDefault="00F13BC7" w:rsidP="000E19C4">
      <w:pPr>
        <w:pStyle w:val="Normalny1"/>
        <w:rPr>
          <w:sz w:val="22"/>
          <w:szCs w:val="22"/>
        </w:rPr>
      </w:pPr>
      <w:r w:rsidRPr="00F13BC7">
        <w:rPr>
          <w:sz w:val="22"/>
          <w:szCs w:val="22"/>
        </w:rPr>
        <w:t>W czasie wykonywania sączka podłużnego należy zbadać:</w:t>
      </w:r>
    </w:p>
    <w:p w:rsidR="00F13BC7" w:rsidRPr="00F13BC7" w:rsidRDefault="00F13BC7" w:rsidP="000E19C4">
      <w:pPr>
        <w:pStyle w:val="wypunktowanie"/>
        <w:numPr>
          <w:ilvl w:val="0"/>
          <w:numId w:val="0"/>
        </w:numPr>
        <w:tabs>
          <w:tab w:val="num" w:pos="360"/>
        </w:tabs>
        <w:ind w:left="360" w:hanging="360"/>
        <w:rPr>
          <w:sz w:val="22"/>
          <w:szCs w:val="22"/>
        </w:rPr>
      </w:pPr>
      <w:r w:rsidRPr="00F13BC7">
        <w:rPr>
          <w:sz w:val="22"/>
          <w:szCs w:val="22"/>
        </w:rPr>
        <w:t>zgodność wykonywania sączka z dokumentacją projektową (lokalizację, wymiary, spadki),</w:t>
      </w:r>
    </w:p>
    <w:p w:rsidR="00F13BC7" w:rsidRPr="00F13BC7" w:rsidRDefault="00F13BC7" w:rsidP="000E19C4">
      <w:pPr>
        <w:pStyle w:val="wypunktowanie"/>
        <w:numPr>
          <w:ilvl w:val="0"/>
          <w:numId w:val="0"/>
        </w:numPr>
        <w:tabs>
          <w:tab w:val="num" w:pos="360"/>
        </w:tabs>
        <w:ind w:left="360" w:hanging="360"/>
        <w:rPr>
          <w:sz w:val="22"/>
          <w:szCs w:val="22"/>
        </w:rPr>
      </w:pPr>
      <w:r w:rsidRPr="00F13BC7">
        <w:rPr>
          <w:sz w:val="22"/>
          <w:szCs w:val="22"/>
        </w:rPr>
        <w:t>zachowanie dopuszczalnych odchyłek wykonania sączka podłużnego, wymienionych w p. 5.6,</w:t>
      </w:r>
    </w:p>
    <w:p w:rsidR="00F13BC7" w:rsidRPr="00F13BC7" w:rsidRDefault="00F13BC7" w:rsidP="000E19C4">
      <w:pPr>
        <w:pStyle w:val="wypunktowanie"/>
        <w:numPr>
          <w:ilvl w:val="0"/>
          <w:numId w:val="0"/>
        </w:numPr>
        <w:tabs>
          <w:tab w:val="num" w:pos="360"/>
        </w:tabs>
        <w:ind w:left="360" w:hanging="360"/>
        <w:rPr>
          <w:sz w:val="22"/>
          <w:szCs w:val="22"/>
        </w:rPr>
      </w:pPr>
      <w:r w:rsidRPr="00F13BC7">
        <w:rPr>
          <w:sz w:val="22"/>
          <w:szCs w:val="22"/>
        </w:rPr>
        <w:t>prawidłowość wykonania podłoża, zgodnie z p. 5.3,</w:t>
      </w:r>
    </w:p>
    <w:p w:rsidR="00F13BC7" w:rsidRPr="00F13BC7" w:rsidRDefault="00F13BC7" w:rsidP="000E19C4">
      <w:pPr>
        <w:pStyle w:val="wypunktowanie"/>
        <w:numPr>
          <w:ilvl w:val="0"/>
          <w:numId w:val="0"/>
        </w:numPr>
        <w:tabs>
          <w:tab w:val="num" w:pos="360"/>
        </w:tabs>
        <w:ind w:left="360" w:hanging="360"/>
        <w:rPr>
          <w:sz w:val="22"/>
          <w:szCs w:val="22"/>
        </w:rPr>
      </w:pPr>
      <w:r w:rsidRPr="00F13BC7">
        <w:rPr>
          <w:sz w:val="22"/>
          <w:szCs w:val="22"/>
        </w:rPr>
        <w:t>prawidłowość wykonania zasypki filtracyjnej, zgodnie z p. 5.4 i 5.5.</w:t>
      </w:r>
    </w:p>
    <w:p w:rsidR="00F13BC7" w:rsidRPr="00716054" w:rsidRDefault="00F13BC7" w:rsidP="00716054">
      <w:pPr>
        <w:rPr>
          <w:rStyle w:val="Pogrubienie"/>
        </w:rPr>
      </w:pPr>
      <w:bookmarkStart w:id="3562" w:name="_Toc424529228"/>
      <w:bookmarkStart w:id="3563" w:name="_Toc500820802"/>
    </w:p>
    <w:p w:rsidR="00F13BC7" w:rsidRPr="00716054" w:rsidRDefault="00F13BC7" w:rsidP="00716054">
      <w:pPr>
        <w:rPr>
          <w:rStyle w:val="Pogrubienie"/>
        </w:rPr>
      </w:pPr>
      <w:bookmarkStart w:id="3564" w:name="_Toc378611067"/>
      <w:bookmarkStart w:id="3565" w:name="_Toc380659515"/>
      <w:bookmarkStart w:id="3566" w:name="_Toc421787654"/>
      <w:bookmarkStart w:id="3567" w:name="_Toc449471406"/>
      <w:r w:rsidRPr="00716054">
        <w:rPr>
          <w:rStyle w:val="Pogrubienie"/>
        </w:rPr>
        <w:t>7.0.OBMIAR ROBÓT</w:t>
      </w:r>
      <w:bookmarkEnd w:id="3562"/>
      <w:bookmarkEnd w:id="3563"/>
      <w:bookmarkEnd w:id="3564"/>
      <w:bookmarkEnd w:id="3565"/>
      <w:bookmarkEnd w:id="3566"/>
      <w:bookmarkEnd w:id="3567"/>
    </w:p>
    <w:p w:rsidR="00F13BC7" w:rsidRPr="00716054" w:rsidRDefault="00F13BC7" w:rsidP="00716054">
      <w:pPr>
        <w:rPr>
          <w:rStyle w:val="Pogrubienie"/>
        </w:rPr>
      </w:pPr>
      <w:bookmarkStart w:id="3568" w:name="_Toc378611068"/>
      <w:bookmarkStart w:id="3569" w:name="_Toc380659516"/>
      <w:bookmarkStart w:id="3570" w:name="_Toc421787655"/>
      <w:bookmarkStart w:id="3571" w:name="_Toc449471407"/>
      <w:r w:rsidRPr="00716054">
        <w:rPr>
          <w:rStyle w:val="Pogrubienie"/>
        </w:rPr>
        <w:t>7.1.Ogólne zasady obmiaru robót</w:t>
      </w:r>
      <w:bookmarkEnd w:id="3568"/>
      <w:bookmarkEnd w:id="3569"/>
      <w:bookmarkEnd w:id="3570"/>
      <w:bookmarkEnd w:id="3571"/>
    </w:p>
    <w:p w:rsidR="00F13BC7" w:rsidRPr="00F13BC7" w:rsidRDefault="00F13BC7" w:rsidP="000E19C4">
      <w:pPr>
        <w:pStyle w:val="Normalny1"/>
        <w:rPr>
          <w:sz w:val="22"/>
          <w:szCs w:val="22"/>
        </w:rPr>
      </w:pPr>
      <w:r w:rsidRPr="00F13BC7">
        <w:rPr>
          <w:sz w:val="22"/>
          <w:szCs w:val="22"/>
        </w:rPr>
        <w:t>Ogólne zasady obmiaru robót podano w OST D-M-00.00.00 „Wymagania ogólne” pkt 7.</w:t>
      </w:r>
    </w:p>
    <w:p w:rsidR="00F13BC7" w:rsidRPr="00716054" w:rsidRDefault="00F13BC7" w:rsidP="00716054">
      <w:pPr>
        <w:rPr>
          <w:rStyle w:val="Pogrubienie"/>
        </w:rPr>
      </w:pPr>
      <w:bookmarkStart w:id="3572" w:name="_Toc378611069"/>
      <w:bookmarkStart w:id="3573" w:name="_Toc380659517"/>
      <w:bookmarkStart w:id="3574" w:name="_Toc421787656"/>
      <w:bookmarkStart w:id="3575" w:name="_Toc449471408"/>
      <w:r w:rsidRPr="00716054">
        <w:rPr>
          <w:rStyle w:val="Pogrubienie"/>
        </w:rPr>
        <w:t>7.2.Jednostka obmiarowa</w:t>
      </w:r>
      <w:bookmarkEnd w:id="3572"/>
      <w:bookmarkEnd w:id="3573"/>
      <w:bookmarkEnd w:id="3574"/>
      <w:bookmarkEnd w:id="3575"/>
    </w:p>
    <w:p w:rsidR="00F13BC7" w:rsidRPr="00F13BC7" w:rsidRDefault="00F13BC7" w:rsidP="000E19C4">
      <w:pPr>
        <w:pStyle w:val="Normalny1"/>
        <w:rPr>
          <w:sz w:val="22"/>
          <w:szCs w:val="22"/>
        </w:rPr>
      </w:pPr>
      <w:r w:rsidRPr="00F13BC7">
        <w:rPr>
          <w:sz w:val="22"/>
          <w:szCs w:val="22"/>
        </w:rPr>
        <w:t>Jednostką obmiarową sączka podłużnego jest m (metr).</w:t>
      </w:r>
    </w:p>
    <w:p w:rsidR="00F13BC7" w:rsidRPr="00F13BC7" w:rsidRDefault="00F13BC7" w:rsidP="000E19C4">
      <w:pPr>
        <w:pStyle w:val="Normalny1"/>
        <w:rPr>
          <w:sz w:val="22"/>
          <w:szCs w:val="22"/>
        </w:rPr>
      </w:pPr>
      <w:r w:rsidRPr="00F13BC7">
        <w:rPr>
          <w:sz w:val="22"/>
          <w:szCs w:val="22"/>
        </w:rPr>
        <w:t>Obmiar robót polega na określeniu rzeczywistej długości rurociągu drenarskiego, podstawowego i odgałęzień, w tym dochodzących do zewnętrznej ściany czołowej wylotu drenu. Wyloty drenu nie podlegają osobnemu obmiarowi i mieszczą się w jednostce obmiarowej sączka podłużnego.</w:t>
      </w:r>
    </w:p>
    <w:p w:rsidR="00F13BC7" w:rsidRPr="00716054" w:rsidRDefault="00F13BC7" w:rsidP="00716054">
      <w:pPr>
        <w:rPr>
          <w:rStyle w:val="Pogrubienie"/>
        </w:rPr>
      </w:pPr>
      <w:bookmarkStart w:id="3576" w:name="_Toc424529229"/>
      <w:bookmarkStart w:id="3577" w:name="_Toc500820803"/>
    </w:p>
    <w:p w:rsidR="00F13BC7" w:rsidRPr="00716054" w:rsidRDefault="00F13BC7" w:rsidP="00716054">
      <w:pPr>
        <w:rPr>
          <w:rStyle w:val="Pogrubienie"/>
        </w:rPr>
      </w:pPr>
      <w:bookmarkStart w:id="3578" w:name="_Toc378611070"/>
      <w:bookmarkStart w:id="3579" w:name="_Toc380659518"/>
      <w:bookmarkStart w:id="3580" w:name="_Toc421787657"/>
      <w:bookmarkStart w:id="3581" w:name="_Toc449471409"/>
      <w:r w:rsidRPr="00716054">
        <w:rPr>
          <w:rStyle w:val="Pogrubienie"/>
        </w:rPr>
        <w:t>8.0.ODBIÓR ROBÓT</w:t>
      </w:r>
      <w:bookmarkEnd w:id="3576"/>
      <w:bookmarkEnd w:id="3577"/>
      <w:bookmarkEnd w:id="3578"/>
      <w:bookmarkEnd w:id="3579"/>
      <w:bookmarkEnd w:id="3580"/>
      <w:bookmarkEnd w:id="3581"/>
    </w:p>
    <w:p w:rsidR="00F13BC7" w:rsidRPr="00716054" w:rsidRDefault="00F13BC7" w:rsidP="00716054">
      <w:pPr>
        <w:rPr>
          <w:rStyle w:val="Pogrubienie"/>
        </w:rPr>
      </w:pPr>
      <w:bookmarkStart w:id="3582" w:name="_Toc378611071"/>
      <w:bookmarkStart w:id="3583" w:name="_Toc380659519"/>
      <w:bookmarkStart w:id="3584" w:name="_Toc421787658"/>
      <w:bookmarkStart w:id="3585" w:name="_Toc449471410"/>
      <w:r w:rsidRPr="00716054">
        <w:rPr>
          <w:rStyle w:val="Pogrubienie"/>
        </w:rPr>
        <w:t>8.1.Ogólne zasady odbioru robót</w:t>
      </w:r>
      <w:bookmarkEnd w:id="3582"/>
      <w:bookmarkEnd w:id="3583"/>
      <w:bookmarkEnd w:id="3584"/>
      <w:bookmarkEnd w:id="3585"/>
    </w:p>
    <w:p w:rsidR="00F13BC7" w:rsidRPr="00F13BC7" w:rsidRDefault="00F13BC7" w:rsidP="000E19C4">
      <w:pPr>
        <w:pStyle w:val="Normalny1"/>
        <w:rPr>
          <w:sz w:val="22"/>
          <w:szCs w:val="22"/>
        </w:rPr>
      </w:pPr>
      <w:r w:rsidRPr="00F13BC7">
        <w:rPr>
          <w:sz w:val="22"/>
          <w:szCs w:val="22"/>
        </w:rPr>
        <w:t xml:space="preserve">Ogólne zasady odbioru robót podano w </w:t>
      </w:r>
      <w:r w:rsidR="001C1A5B">
        <w:rPr>
          <w:sz w:val="22"/>
          <w:szCs w:val="22"/>
        </w:rPr>
        <w:t>STWIORB</w:t>
      </w:r>
      <w:r w:rsidRPr="00F13BC7">
        <w:rPr>
          <w:sz w:val="22"/>
          <w:szCs w:val="22"/>
        </w:rPr>
        <w:t xml:space="preserve"> D-M-00.00.00 „Wymagania ogólne” pkt 8.</w:t>
      </w:r>
    </w:p>
    <w:p w:rsidR="00F13BC7" w:rsidRPr="00F13BC7" w:rsidRDefault="00F13BC7" w:rsidP="000E19C4">
      <w:pPr>
        <w:pStyle w:val="Normalny1"/>
        <w:rPr>
          <w:sz w:val="22"/>
          <w:szCs w:val="22"/>
        </w:rPr>
      </w:pPr>
      <w:r w:rsidRPr="00F13BC7">
        <w:rPr>
          <w:sz w:val="22"/>
          <w:szCs w:val="22"/>
        </w:rPr>
        <w:t xml:space="preserve">Roboty uznaje się za wykonane zgodnie z dokumentacją projektową,  </w:t>
      </w:r>
      <w:r w:rsidR="001C1A5B">
        <w:rPr>
          <w:sz w:val="22"/>
          <w:szCs w:val="22"/>
        </w:rPr>
        <w:t>STWIORB</w:t>
      </w:r>
      <w:r w:rsidRPr="00F13BC7">
        <w:rPr>
          <w:sz w:val="22"/>
          <w:szCs w:val="22"/>
        </w:rPr>
        <w:t xml:space="preserve"> i wymaganiami Inżyniera, jeżeli wszystkie pomiary i badania z zachowaniem tolerancji według punktu 6 dały wyniki pozytywne.</w:t>
      </w:r>
    </w:p>
    <w:p w:rsidR="00F13BC7" w:rsidRPr="00716054" w:rsidRDefault="00F13BC7" w:rsidP="00716054">
      <w:pPr>
        <w:rPr>
          <w:rStyle w:val="Pogrubienie"/>
        </w:rPr>
      </w:pPr>
      <w:bookmarkStart w:id="3586" w:name="_Toc378611072"/>
      <w:bookmarkStart w:id="3587" w:name="_Toc380659520"/>
      <w:bookmarkStart w:id="3588" w:name="_Toc421787659"/>
      <w:bookmarkStart w:id="3589" w:name="_Toc449471411"/>
      <w:r w:rsidRPr="00716054">
        <w:rPr>
          <w:rStyle w:val="Pogrubienie"/>
        </w:rPr>
        <w:t>8.2.Odbiór robót zanikających i ulegających zakryciu</w:t>
      </w:r>
      <w:bookmarkEnd w:id="3586"/>
      <w:bookmarkEnd w:id="3587"/>
      <w:bookmarkEnd w:id="3588"/>
      <w:bookmarkEnd w:id="3589"/>
    </w:p>
    <w:p w:rsidR="00F13BC7" w:rsidRPr="00F13BC7" w:rsidRDefault="00F13BC7" w:rsidP="000E19C4">
      <w:pPr>
        <w:pStyle w:val="Normalny1"/>
        <w:ind w:firstLine="360"/>
        <w:rPr>
          <w:sz w:val="22"/>
          <w:szCs w:val="22"/>
        </w:rPr>
      </w:pPr>
      <w:r w:rsidRPr="00F13BC7">
        <w:rPr>
          <w:sz w:val="22"/>
          <w:szCs w:val="22"/>
        </w:rPr>
        <w:t>Odbiorowi robót zanikających i ulegających zakryciu dla sączka podłużnego podlega:</w:t>
      </w:r>
    </w:p>
    <w:p w:rsidR="00F13BC7" w:rsidRPr="00F13BC7" w:rsidRDefault="00F13BC7" w:rsidP="000E19C4">
      <w:pPr>
        <w:pStyle w:val="wypunktowanie"/>
        <w:numPr>
          <w:ilvl w:val="0"/>
          <w:numId w:val="0"/>
        </w:numPr>
        <w:tabs>
          <w:tab w:val="num" w:pos="360"/>
        </w:tabs>
        <w:ind w:left="360" w:hanging="360"/>
        <w:rPr>
          <w:sz w:val="22"/>
          <w:szCs w:val="22"/>
        </w:rPr>
      </w:pPr>
      <w:r w:rsidRPr="00F13BC7">
        <w:rPr>
          <w:sz w:val="22"/>
          <w:szCs w:val="22"/>
        </w:rPr>
        <w:t>podłoże pod sączek,</w:t>
      </w:r>
    </w:p>
    <w:p w:rsidR="00F13BC7" w:rsidRPr="00F13BC7" w:rsidRDefault="00F13BC7" w:rsidP="000E19C4">
      <w:pPr>
        <w:pStyle w:val="wypunktowanie"/>
        <w:numPr>
          <w:ilvl w:val="0"/>
          <w:numId w:val="0"/>
        </w:numPr>
        <w:tabs>
          <w:tab w:val="num" w:pos="360"/>
        </w:tabs>
        <w:ind w:left="360" w:hanging="360"/>
        <w:rPr>
          <w:sz w:val="22"/>
          <w:szCs w:val="22"/>
        </w:rPr>
      </w:pPr>
      <w:r w:rsidRPr="00F13BC7">
        <w:rPr>
          <w:sz w:val="22"/>
          <w:szCs w:val="22"/>
        </w:rPr>
        <w:t>ułożenie rurociągu drenarskiego</w:t>
      </w:r>
    </w:p>
    <w:p w:rsidR="00F13BC7" w:rsidRPr="00F13BC7" w:rsidRDefault="00F13BC7" w:rsidP="000E19C4">
      <w:pPr>
        <w:pStyle w:val="wypunktowanie"/>
        <w:numPr>
          <w:ilvl w:val="0"/>
          <w:numId w:val="0"/>
        </w:numPr>
        <w:tabs>
          <w:tab w:val="num" w:pos="360"/>
        </w:tabs>
        <w:ind w:left="360" w:hanging="360"/>
        <w:rPr>
          <w:sz w:val="22"/>
          <w:szCs w:val="22"/>
        </w:rPr>
      </w:pPr>
      <w:r w:rsidRPr="00F13BC7">
        <w:rPr>
          <w:sz w:val="22"/>
          <w:szCs w:val="22"/>
        </w:rPr>
        <w:t>zasypanie rurociągu kolejnymi warstwami materiału filtracyjnego.</w:t>
      </w:r>
    </w:p>
    <w:p w:rsidR="00F13BC7" w:rsidRPr="00716054" w:rsidRDefault="00F13BC7" w:rsidP="00716054">
      <w:pPr>
        <w:rPr>
          <w:rStyle w:val="Pogrubienie"/>
        </w:rPr>
      </w:pPr>
      <w:bookmarkStart w:id="3590" w:name="_Toc424529230"/>
      <w:bookmarkStart w:id="3591" w:name="_Toc500820804"/>
    </w:p>
    <w:p w:rsidR="00F13BC7" w:rsidRPr="00716054" w:rsidRDefault="00F13BC7" w:rsidP="00716054">
      <w:pPr>
        <w:rPr>
          <w:rStyle w:val="Pogrubienie"/>
        </w:rPr>
      </w:pPr>
      <w:bookmarkStart w:id="3592" w:name="_Toc378611073"/>
      <w:bookmarkStart w:id="3593" w:name="_Toc380659521"/>
      <w:bookmarkStart w:id="3594" w:name="_Toc421787660"/>
      <w:bookmarkStart w:id="3595" w:name="_Toc449471412"/>
      <w:r w:rsidRPr="00716054">
        <w:rPr>
          <w:rStyle w:val="Pogrubienie"/>
        </w:rPr>
        <w:t>9.0.PODSTAWA PŁATNOŚCI</w:t>
      </w:r>
      <w:bookmarkEnd w:id="3590"/>
      <w:bookmarkEnd w:id="3591"/>
      <w:bookmarkEnd w:id="3592"/>
      <w:bookmarkEnd w:id="3593"/>
      <w:bookmarkEnd w:id="3594"/>
      <w:bookmarkEnd w:id="3595"/>
    </w:p>
    <w:p w:rsidR="00F13BC7" w:rsidRPr="00716054" w:rsidRDefault="00F13BC7" w:rsidP="00716054">
      <w:pPr>
        <w:rPr>
          <w:rStyle w:val="Pogrubienie"/>
        </w:rPr>
      </w:pPr>
      <w:bookmarkStart w:id="3596" w:name="_Toc378611074"/>
      <w:bookmarkStart w:id="3597" w:name="_Toc380659522"/>
      <w:bookmarkStart w:id="3598" w:name="_Toc421787661"/>
      <w:bookmarkStart w:id="3599" w:name="_Toc449471413"/>
      <w:r w:rsidRPr="00716054">
        <w:rPr>
          <w:rStyle w:val="Pogrubienie"/>
        </w:rPr>
        <w:t>9.1.Ogólne ustalenia dotyczące podstawy płatności</w:t>
      </w:r>
      <w:bookmarkEnd w:id="3596"/>
      <w:bookmarkEnd w:id="3597"/>
      <w:bookmarkEnd w:id="3598"/>
      <w:bookmarkEnd w:id="3599"/>
    </w:p>
    <w:p w:rsidR="00F13BC7" w:rsidRPr="00F13BC7" w:rsidRDefault="00F13BC7" w:rsidP="000E19C4">
      <w:pPr>
        <w:pStyle w:val="Normalny1"/>
        <w:rPr>
          <w:sz w:val="22"/>
          <w:szCs w:val="22"/>
        </w:rPr>
      </w:pPr>
      <w:r w:rsidRPr="00F13BC7">
        <w:rPr>
          <w:sz w:val="22"/>
          <w:szCs w:val="22"/>
        </w:rPr>
        <w:t xml:space="preserve">Ogólne ustalenia dotyczące podstawy płatności podano w </w:t>
      </w:r>
      <w:r w:rsidR="001C1A5B">
        <w:rPr>
          <w:sz w:val="22"/>
          <w:szCs w:val="22"/>
        </w:rPr>
        <w:t>STWIORB</w:t>
      </w:r>
      <w:r w:rsidRPr="00F13BC7">
        <w:rPr>
          <w:sz w:val="22"/>
          <w:szCs w:val="22"/>
        </w:rPr>
        <w:t xml:space="preserve"> 00.00.00 „Wymagania ogólne” pkt 9.</w:t>
      </w:r>
    </w:p>
    <w:p w:rsidR="00F13BC7" w:rsidRPr="00716054" w:rsidRDefault="00F13BC7" w:rsidP="00716054">
      <w:pPr>
        <w:rPr>
          <w:rStyle w:val="Pogrubienie"/>
        </w:rPr>
      </w:pPr>
      <w:bookmarkStart w:id="3600" w:name="_Toc378611075"/>
      <w:bookmarkStart w:id="3601" w:name="_Toc380659523"/>
      <w:bookmarkStart w:id="3602" w:name="_Toc421787662"/>
      <w:bookmarkStart w:id="3603" w:name="_Toc449471414"/>
      <w:r w:rsidRPr="00716054">
        <w:rPr>
          <w:rStyle w:val="Pogrubienie"/>
        </w:rPr>
        <w:t>9.2.Cena jednostki obmiarowej</w:t>
      </w:r>
      <w:bookmarkEnd w:id="3600"/>
      <w:bookmarkEnd w:id="3601"/>
      <w:bookmarkEnd w:id="3602"/>
      <w:bookmarkEnd w:id="3603"/>
    </w:p>
    <w:p w:rsidR="00F13BC7" w:rsidRPr="00F13BC7" w:rsidRDefault="00F13BC7" w:rsidP="000E19C4">
      <w:pPr>
        <w:pStyle w:val="Normalny1"/>
        <w:ind w:firstLine="360"/>
        <w:rPr>
          <w:sz w:val="22"/>
          <w:szCs w:val="22"/>
        </w:rPr>
      </w:pPr>
      <w:r w:rsidRPr="00F13BC7">
        <w:rPr>
          <w:sz w:val="22"/>
          <w:szCs w:val="22"/>
        </w:rPr>
        <w:t xml:space="preserve">Cena wykonania </w:t>
      </w:r>
      <w:smartTag w:uri="urn:schemas-microsoft-com:office:smarttags" w:element="metricconverter">
        <w:smartTagPr>
          <w:attr w:name="ProductID" w:val="1 m"/>
        </w:smartTagPr>
        <w:r w:rsidRPr="00F13BC7">
          <w:rPr>
            <w:sz w:val="22"/>
            <w:szCs w:val="22"/>
          </w:rPr>
          <w:t>1 m</w:t>
        </w:r>
      </w:smartTag>
      <w:r w:rsidRPr="00F13BC7">
        <w:rPr>
          <w:sz w:val="22"/>
          <w:szCs w:val="22"/>
        </w:rPr>
        <w:t xml:space="preserve"> sączka podłużnego obejmuje:</w:t>
      </w:r>
    </w:p>
    <w:p w:rsidR="00F13BC7" w:rsidRPr="00F13BC7" w:rsidRDefault="00F13BC7" w:rsidP="000E19C4">
      <w:pPr>
        <w:pStyle w:val="wypunktowanie"/>
        <w:numPr>
          <w:ilvl w:val="0"/>
          <w:numId w:val="0"/>
        </w:numPr>
        <w:tabs>
          <w:tab w:val="num" w:pos="360"/>
        </w:tabs>
        <w:ind w:left="360" w:hanging="360"/>
        <w:rPr>
          <w:sz w:val="22"/>
          <w:szCs w:val="22"/>
        </w:rPr>
      </w:pPr>
      <w:r w:rsidRPr="00F13BC7">
        <w:rPr>
          <w:sz w:val="22"/>
          <w:szCs w:val="22"/>
        </w:rPr>
        <w:t>wyznaczenie robót w terenie;</w:t>
      </w:r>
    </w:p>
    <w:p w:rsidR="00F13BC7" w:rsidRPr="00F13BC7" w:rsidRDefault="00F13BC7" w:rsidP="000E19C4">
      <w:pPr>
        <w:pStyle w:val="wypunktowanie"/>
        <w:numPr>
          <w:ilvl w:val="0"/>
          <w:numId w:val="0"/>
        </w:numPr>
        <w:tabs>
          <w:tab w:val="num" w:pos="360"/>
        </w:tabs>
        <w:ind w:left="360" w:hanging="360"/>
        <w:rPr>
          <w:sz w:val="22"/>
          <w:szCs w:val="22"/>
        </w:rPr>
      </w:pPr>
      <w:r w:rsidRPr="00F13BC7">
        <w:rPr>
          <w:sz w:val="22"/>
          <w:szCs w:val="22"/>
        </w:rPr>
        <w:t>dostarczenie materiałów;</w:t>
      </w:r>
    </w:p>
    <w:p w:rsidR="00F13BC7" w:rsidRPr="00F13BC7" w:rsidRDefault="00F13BC7" w:rsidP="000E19C4">
      <w:pPr>
        <w:pStyle w:val="wypunktowanie"/>
        <w:numPr>
          <w:ilvl w:val="0"/>
          <w:numId w:val="0"/>
        </w:numPr>
        <w:tabs>
          <w:tab w:val="num" w:pos="360"/>
        </w:tabs>
        <w:ind w:left="360" w:hanging="360"/>
        <w:rPr>
          <w:sz w:val="22"/>
          <w:szCs w:val="22"/>
        </w:rPr>
      </w:pPr>
      <w:r w:rsidRPr="00F13BC7">
        <w:rPr>
          <w:sz w:val="22"/>
          <w:szCs w:val="22"/>
        </w:rPr>
        <w:t>ułożenie koryta z geomembrany;</w:t>
      </w:r>
    </w:p>
    <w:p w:rsidR="00F13BC7" w:rsidRPr="00F13BC7" w:rsidRDefault="00F13BC7" w:rsidP="000E19C4">
      <w:pPr>
        <w:pStyle w:val="wypunktowanie"/>
        <w:numPr>
          <w:ilvl w:val="0"/>
          <w:numId w:val="0"/>
        </w:numPr>
        <w:tabs>
          <w:tab w:val="num" w:pos="360"/>
        </w:tabs>
        <w:ind w:left="360" w:hanging="360"/>
        <w:rPr>
          <w:sz w:val="22"/>
          <w:szCs w:val="22"/>
        </w:rPr>
      </w:pPr>
      <w:r w:rsidRPr="00F13BC7">
        <w:rPr>
          <w:sz w:val="22"/>
          <w:szCs w:val="22"/>
        </w:rPr>
        <w:t>ułożenie rurek drenarskich;</w:t>
      </w:r>
    </w:p>
    <w:p w:rsidR="00F13BC7" w:rsidRPr="00F13BC7" w:rsidRDefault="00F13BC7" w:rsidP="000E19C4">
      <w:pPr>
        <w:pStyle w:val="wypunktowanie"/>
        <w:numPr>
          <w:ilvl w:val="0"/>
          <w:numId w:val="0"/>
        </w:numPr>
        <w:tabs>
          <w:tab w:val="num" w:pos="360"/>
        </w:tabs>
        <w:ind w:left="360" w:hanging="360"/>
        <w:rPr>
          <w:sz w:val="22"/>
          <w:szCs w:val="22"/>
        </w:rPr>
      </w:pPr>
      <w:r w:rsidRPr="00F13BC7">
        <w:rPr>
          <w:sz w:val="22"/>
          <w:szCs w:val="22"/>
        </w:rPr>
        <w:t>obsypanie warstwami i zagęszczenie zgodnie z dokumentacją projektową i specyfikacją techniczną;</w:t>
      </w:r>
    </w:p>
    <w:p w:rsidR="00F13BC7" w:rsidRPr="00F13BC7" w:rsidRDefault="00F13BC7" w:rsidP="000E19C4">
      <w:pPr>
        <w:pStyle w:val="wypunktowanie"/>
        <w:numPr>
          <w:ilvl w:val="0"/>
          <w:numId w:val="0"/>
        </w:numPr>
        <w:tabs>
          <w:tab w:val="num" w:pos="360"/>
        </w:tabs>
        <w:ind w:left="360" w:hanging="360"/>
        <w:rPr>
          <w:sz w:val="22"/>
          <w:szCs w:val="22"/>
        </w:rPr>
      </w:pPr>
      <w:r w:rsidRPr="00F13BC7">
        <w:rPr>
          <w:sz w:val="22"/>
          <w:szCs w:val="22"/>
        </w:rPr>
        <w:t>obwinięcie geowłókniną;</w:t>
      </w:r>
    </w:p>
    <w:p w:rsidR="00F13BC7" w:rsidRPr="00F13BC7" w:rsidRDefault="00F13BC7" w:rsidP="000E19C4">
      <w:pPr>
        <w:pStyle w:val="wypunktowanie"/>
        <w:numPr>
          <w:ilvl w:val="0"/>
          <w:numId w:val="0"/>
        </w:numPr>
        <w:tabs>
          <w:tab w:val="num" w:pos="360"/>
        </w:tabs>
        <w:ind w:left="360" w:hanging="360"/>
        <w:rPr>
          <w:sz w:val="22"/>
          <w:szCs w:val="22"/>
        </w:rPr>
      </w:pPr>
      <w:r w:rsidRPr="00F13BC7">
        <w:rPr>
          <w:sz w:val="22"/>
          <w:szCs w:val="22"/>
        </w:rPr>
        <w:t>przeprowadzenie pomiarów i badań laboratoryjnych wymaganych w specyfikacji technicznej.</w:t>
      </w:r>
    </w:p>
    <w:p w:rsidR="00F13BC7" w:rsidRPr="00716054" w:rsidRDefault="00F13BC7" w:rsidP="00716054">
      <w:pPr>
        <w:rPr>
          <w:rStyle w:val="Pogrubienie"/>
        </w:rPr>
      </w:pPr>
    </w:p>
    <w:p w:rsidR="00F13BC7" w:rsidRPr="00716054" w:rsidRDefault="00F13BC7" w:rsidP="00716054">
      <w:pPr>
        <w:rPr>
          <w:rStyle w:val="Pogrubienie"/>
        </w:rPr>
      </w:pPr>
      <w:bookmarkStart w:id="3604" w:name="_Toc378611076"/>
      <w:bookmarkStart w:id="3605" w:name="_Toc380659524"/>
      <w:bookmarkStart w:id="3606" w:name="_Toc421787663"/>
      <w:bookmarkStart w:id="3607" w:name="_Toc449471415"/>
      <w:r w:rsidRPr="00716054">
        <w:rPr>
          <w:rStyle w:val="Pogrubienie"/>
        </w:rPr>
        <w:t>10.0.PRZEPISY ZWIĄZANE</w:t>
      </w:r>
      <w:bookmarkEnd w:id="3604"/>
      <w:bookmarkEnd w:id="3605"/>
      <w:bookmarkEnd w:id="3606"/>
      <w:bookmarkEnd w:id="3607"/>
    </w:p>
    <w:p w:rsidR="00F13BC7" w:rsidRPr="00716054" w:rsidRDefault="00F13BC7" w:rsidP="00716054">
      <w:pPr>
        <w:rPr>
          <w:rStyle w:val="Pogrubienie"/>
        </w:rPr>
      </w:pPr>
      <w:bookmarkStart w:id="3608" w:name="_Toc378611077"/>
      <w:bookmarkStart w:id="3609" w:name="_Toc380659525"/>
      <w:bookmarkStart w:id="3610" w:name="_Toc421787664"/>
      <w:bookmarkStart w:id="3611" w:name="_Toc449471416"/>
      <w:r w:rsidRPr="00716054">
        <w:rPr>
          <w:rStyle w:val="Pogrubienie"/>
        </w:rPr>
        <w:t>Normy</w:t>
      </w:r>
      <w:bookmarkEnd w:id="3608"/>
      <w:bookmarkEnd w:id="3609"/>
      <w:bookmarkEnd w:id="3610"/>
      <w:bookmarkEnd w:id="3611"/>
    </w:p>
    <w:p w:rsidR="00F13BC7" w:rsidRPr="00F13BC7" w:rsidRDefault="00F13BC7" w:rsidP="000E19C4">
      <w:pPr>
        <w:pStyle w:val="numerowanie"/>
        <w:tabs>
          <w:tab w:val="num" w:pos="0"/>
        </w:tabs>
        <w:ind w:left="720" w:hanging="720"/>
        <w:rPr>
          <w:sz w:val="22"/>
          <w:szCs w:val="22"/>
        </w:rPr>
      </w:pPr>
      <w:r w:rsidRPr="00F13BC7">
        <w:rPr>
          <w:sz w:val="22"/>
          <w:szCs w:val="22"/>
        </w:rPr>
        <w:t>PN-B-</w:t>
      </w:r>
      <w:smartTag w:uri="urn:schemas-microsoft-com:office:smarttags" w:element="metricconverter">
        <w:smartTagPr>
          <w:attr w:name="ProductID" w:val="01080. Kamień"/>
        </w:smartTagPr>
        <w:r w:rsidRPr="00F13BC7">
          <w:rPr>
            <w:sz w:val="22"/>
            <w:szCs w:val="22"/>
          </w:rPr>
          <w:t>01080. Kamień</w:t>
        </w:r>
      </w:smartTag>
      <w:r w:rsidRPr="00F13BC7">
        <w:rPr>
          <w:sz w:val="22"/>
          <w:szCs w:val="22"/>
        </w:rPr>
        <w:t xml:space="preserve"> dla budownictwa i drogownictwa. Podział i zastosowanie według własności fizyczno-mechanicznych.</w:t>
      </w:r>
    </w:p>
    <w:p w:rsidR="00F13BC7" w:rsidRPr="00F13BC7" w:rsidRDefault="00F13BC7" w:rsidP="000E19C4">
      <w:pPr>
        <w:pStyle w:val="numerowanie"/>
        <w:tabs>
          <w:tab w:val="num" w:pos="0"/>
        </w:tabs>
        <w:ind w:left="720" w:hanging="720"/>
        <w:rPr>
          <w:sz w:val="22"/>
          <w:szCs w:val="22"/>
        </w:rPr>
      </w:pPr>
      <w:r w:rsidRPr="00F13BC7">
        <w:rPr>
          <w:sz w:val="22"/>
          <w:szCs w:val="22"/>
        </w:rPr>
        <w:t>PN-B-01100. Kruszywa mineralne. Kruszywa skalne. Podział, nazwy i określenia.</w:t>
      </w:r>
    </w:p>
    <w:p w:rsidR="00F13BC7" w:rsidRPr="00F13BC7" w:rsidRDefault="00F13BC7" w:rsidP="000E19C4">
      <w:pPr>
        <w:pStyle w:val="numerowanie"/>
        <w:tabs>
          <w:tab w:val="num" w:pos="0"/>
        </w:tabs>
        <w:ind w:left="720" w:hanging="720"/>
        <w:rPr>
          <w:sz w:val="22"/>
          <w:szCs w:val="22"/>
        </w:rPr>
      </w:pPr>
      <w:r w:rsidRPr="00F13BC7">
        <w:rPr>
          <w:sz w:val="22"/>
          <w:szCs w:val="22"/>
        </w:rPr>
        <w:lastRenderedPageBreak/>
        <w:t>PN-B-02480. Grunty budowlane. Określenia, symbole, podział i opis gruntów.</w:t>
      </w:r>
    </w:p>
    <w:p w:rsidR="00F13BC7" w:rsidRPr="00F13BC7" w:rsidRDefault="00F13BC7" w:rsidP="000E19C4">
      <w:pPr>
        <w:pStyle w:val="numerowanie"/>
        <w:tabs>
          <w:tab w:val="num" w:pos="0"/>
        </w:tabs>
        <w:ind w:left="720" w:hanging="720"/>
        <w:rPr>
          <w:sz w:val="22"/>
          <w:szCs w:val="22"/>
        </w:rPr>
      </w:pPr>
      <w:r w:rsidRPr="00F13BC7">
        <w:rPr>
          <w:sz w:val="22"/>
          <w:szCs w:val="22"/>
        </w:rPr>
        <w:t>PN-B-03264. Konstrukcje betonowe, żelbetowe i sprężone. Obliczenia statyczne i projektowanie</w:t>
      </w:r>
    </w:p>
    <w:p w:rsidR="00F13BC7" w:rsidRPr="00F13BC7" w:rsidRDefault="00F13BC7" w:rsidP="000E19C4">
      <w:pPr>
        <w:pStyle w:val="numerowanie"/>
        <w:tabs>
          <w:tab w:val="num" w:pos="0"/>
        </w:tabs>
        <w:ind w:left="720" w:hanging="720"/>
        <w:rPr>
          <w:sz w:val="22"/>
          <w:szCs w:val="22"/>
        </w:rPr>
      </w:pPr>
      <w:r w:rsidRPr="00F13BC7">
        <w:rPr>
          <w:sz w:val="22"/>
          <w:szCs w:val="22"/>
        </w:rPr>
        <w:t>PN-B-04100. Materiały kamienne. Badanie gęstości pozornej, gęstości, porowatości i szczelności.</w:t>
      </w:r>
    </w:p>
    <w:p w:rsidR="00F13BC7" w:rsidRPr="00F13BC7" w:rsidRDefault="00F13BC7" w:rsidP="000E19C4">
      <w:pPr>
        <w:pStyle w:val="numerowanie"/>
        <w:tabs>
          <w:tab w:val="num" w:pos="0"/>
        </w:tabs>
        <w:ind w:left="720" w:hanging="720"/>
        <w:rPr>
          <w:sz w:val="22"/>
          <w:szCs w:val="22"/>
        </w:rPr>
      </w:pPr>
      <w:r w:rsidRPr="00F13BC7">
        <w:rPr>
          <w:sz w:val="22"/>
          <w:szCs w:val="22"/>
        </w:rPr>
        <w:t>PN-B-04101. Materiały kamienne. Oznaczenie nasiąkliwości wodą.</w:t>
      </w:r>
    </w:p>
    <w:p w:rsidR="00F13BC7" w:rsidRPr="00F13BC7" w:rsidRDefault="00F13BC7" w:rsidP="000E19C4">
      <w:pPr>
        <w:pStyle w:val="numerowanie"/>
        <w:tabs>
          <w:tab w:val="num" w:pos="0"/>
        </w:tabs>
        <w:ind w:left="720" w:hanging="720"/>
        <w:rPr>
          <w:sz w:val="22"/>
          <w:szCs w:val="22"/>
        </w:rPr>
      </w:pPr>
      <w:r w:rsidRPr="00F13BC7">
        <w:rPr>
          <w:sz w:val="22"/>
          <w:szCs w:val="22"/>
        </w:rPr>
        <w:t>PN-B-04102. Materiały kamienne. Oznaczenie mrozoodporności metodą bezpośrednią.</w:t>
      </w:r>
    </w:p>
    <w:p w:rsidR="00F13BC7" w:rsidRPr="00F13BC7" w:rsidRDefault="00F13BC7" w:rsidP="000E19C4">
      <w:pPr>
        <w:pStyle w:val="numerowanie"/>
        <w:tabs>
          <w:tab w:val="num" w:pos="0"/>
        </w:tabs>
        <w:ind w:left="720" w:hanging="720"/>
        <w:rPr>
          <w:sz w:val="22"/>
          <w:szCs w:val="22"/>
        </w:rPr>
      </w:pPr>
      <w:r w:rsidRPr="00F13BC7">
        <w:rPr>
          <w:sz w:val="22"/>
          <w:szCs w:val="22"/>
        </w:rPr>
        <w:t>PN-B-04110. Materiały kamienne. Oznaczenie  wytrzymałości na ściskanie.</w:t>
      </w:r>
    </w:p>
    <w:p w:rsidR="00F13BC7" w:rsidRPr="00F13BC7" w:rsidRDefault="00F13BC7" w:rsidP="000E19C4">
      <w:pPr>
        <w:pStyle w:val="numerowanie"/>
        <w:tabs>
          <w:tab w:val="num" w:pos="0"/>
        </w:tabs>
        <w:ind w:left="720" w:hanging="720"/>
        <w:rPr>
          <w:sz w:val="22"/>
          <w:szCs w:val="22"/>
        </w:rPr>
      </w:pPr>
      <w:r w:rsidRPr="00F13BC7">
        <w:rPr>
          <w:sz w:val="22"/>
          <w:szCs w:val="22"/>
        </w:rPr>
        <w:t>PN-B-04111. Materiały kamienne. Oznaczenie ścieralności na tarczy Boehmego.</w:t>
      </w:r>
    </w:p>
    <w:p w:rsidR="00F13BC7" w:rsidRPr="00F13BC7" w:rsidRDefault="00F13BC7" w:rsidP="000E19C4">
      <w:pPr>
        <w:pStyle w:val="numerowanie"/>
        <w:tabs>
          <w:tab w:val="num" w:pos="0"/>
        </w:tabs>
        <w:ind w:left="720" w:hanging="720"/>
        <w:rPr>
          <w:sz w:val="22"/>
          <w:szCs w:val="22"/>
        </w:rPr>
      </w:pPr>
      <w:r w:rsidRPr="00F13BC7">
        <w:rPr>
          <w:sz w:val="22"/>
          <w:szCs w:val="22"/>
        </w:rPr>
        <w:t>PN-B-04115. Materiały kamienne. Oznaczenie wytrzymałości kamienia na uderzenie (zwięzłości).</w:t>
      </w:r>
    </w:p>
    <w:p w:rsidR="00F13BC7" w:rsidRPr="00F13BC7" w:rsidRDefault="00F13BC7" w:rsidP="000E19C4">
      <w:pPr>
        <w:pStyle w:val="numerowanie"/>
        <w:tabs>
          <w:tab w:val="num" w:pos="0"/>
        </w:tabs>
        <w:ind w:left="720" w:hanging="720"/>
        <w:rPr>
          <w:sz w:val="22"/>
          <w:szCs w:val="22"/>
        </w:rPr>
      </w:pPr>
      <w:r w:rsidRPr="00F13BC7">
        <w:rPr>
          <w:sz w:val="22"/>
          <w:szCs w:val="22"/>
        </w:rPr>
        <w:t>PN-B-04492. Grunty  budowlane.  Badania  własności  fizycznych. Oznaczanie wskaźnika wodoprzepuszczalności.</w:t>
      </w:r>
    </w:p>
    <w:p w:rsidR="00F13BC7" w:rsidRPr="00F13BC7" w:rsidRDefault="00F13BC7" w:rsidP="000E19C4">
      <w:pPr>
        <w:pStyle w:val="numerowanie"/>
        <w:tabs>
          <w:tab w:val="num" w:pos="0"/>
        </w:tabs>
        <w:ind w:left="720" w:hanging="720"/>
        <w:rPr>
          <w:sz w:val="22"/>
          <w:szCs w:val="22"/>
        </w:rPr>
      </w:pPr>
      <w:r w:rsidRPr="00F13BC7">
        <w:rPr>
          <w:sz w:val="22"/>
          <w:szCs w:val="22"/>
        </w:rPr>
        <w:t>PN-B-06250. Beton zwykły.</w:t>
      </w:r>
    </w:p>
    <w:p w:rsidR="00F13BC7" w:rsidRPr="00F13BC7" w:rsidRDefault="00F13BC7" w:rsidP="000E19C4">
      <w:pPr>
        <w:pStyle w:val="numerowanie"/>
        <w:tabs>
          <w:tab w:val="num" w:pos="0"/>
        </w:tabs>
        <w:ind w:left="720" w:hanging="720"/>
        <w:rPr>
          <w:sz w:val="22"/>
          <w:szCs w:val="22"/>
        </w:rPr>
      </w:pPr>
      <w:r w:rsidRPr="00F13BC7">
        <w:rPr>
          <w:sz w:val="22"/>
          <w:szCs w:val="22"/>
        </w:rPr>
        <w:t>PN-B-06251. Roboty betonowe i żelbetowe. Wymagania techniczne.</w:t>
      </w:r>
    </w:p>
    <w:p w:rsidR="00F13BC7" w:rsidRPr="00F13BC7" w:rsidRDefault="00F13BC7" w:rsidP="000E19C4">
      <w:pPr>
        <w:pStyle w:val="numerowanie"/>
        <w:tabs>
          <w:tab w:val="num" w:pos="0"/>
        </w:tabs>
        <w:ind w:left="720" w:hanging="720"/>
        <w:rPr>
          <w:sz w:val="22"/>
          <w:szCs w:val="22"/>
        </w:rPr>
      </w:pPr>
      <w:r w:rsidRPr="00F13BC7">
        <w:rPr>
          <w:sz w:val="22"/>
          <w:szCs w:val="22"/>
        </w:rPr>
        <w:t>PN-B-06712. Kruszywa mineralne do betonu.</w:t>
      </w:r>
    </w:p>
    <w:p w:rsidR="00F13BC7" w:rsidRPr="00F13BC7" w:rsidRDefault="00F13BC7" w:rsidP="000E19C4">
      <w:pPr>
        <w:pStyle w:val="numerowanie"/>
        <w:tabs>
          <w:tab w:val="num" w:pos="0"/>
        </w:tabs>
        <w:ind w:left="720" w:hanging="720"/>
        <w:rPr>
          <w:sz w:val="22"/>
          <w:szCs w:val="22"/>
        </w:rPr>
      </w:pPr>
      <w:r w:rsidRPr="00F13BC7">
        <w:rPr>
          <w:sz w:val="22"/>
          <w:szCs w:val="22"/>
        </w:rPr>
        <w:t>PN-B-06714-15. Kruszywa mineralne. Badania. Oznaczanie składu ziarnowego.</w:t>
      </w:r>
    </w:p>
    <w:p w:rsidR="00F13BC7" w:rsidRPr="00F13BC7" w:rsidRDefault="00F13BC7" w:rsidP="000E19C4">
      <w:pPr>
        <w:pStyle w:val="numerowanie"/>
        <w:tabs>
          <w:tab w:val="num" w:pos="0"/>
        </w:tabs>
        <w:ind w:left="720" w:hanging="720"/>
        <w:rPr>
          <w:sz w:val="22"/>
          <w:szCs w:val="22"/>
        </w:rPr>
      </w:pPr>
      <w:r w:rsidRPr="00F13BC7">
        <w:rPr>
          <w:sz w:val="22"/>
          <w:szCs w:val="22"/>
        </w:rPr>
        <w:t>PN-B-06714-28. Kruszywa  mineralne. Badania. Oznaczanie zawartości siarki metodą bromową.</w:t>
      </w:r>
    </w:p>
    <w:p w:rsidR="00F13BC7" w:rsidRPr="00F13BC7" w:rsidRDefault="00F13BC7" w:rsidP="000E19C4">
      <w:pPr>
        <w:pStyle w:val="numerowanie"/>
        <w:tabs>
          <w:tab w:val="num" w:pos="0"/>
        </w:tabs>
        <w:ind w:left="720" w:hanging="720"/>
        <w:rPr>
          <w:sz w:val="22"/>
          <w:szCs w:val="22"/>
        </w:rPr>
      </w:pPr>
      <w:r w:rsidRPr="00F13BC7">
        <w:rPr>
          <w:sz w:val="22"/>
          <w:szCs w:val="22"/>
        </w:rPr>
        <w:t>PN-B-06751. Wyroby kanalizacyjne kamionkowe. Rury i kształtki. Wymagania i badania.</w:t>
      </w:r>
    </w:p>
    <w:p w:rsidR="00F13BC7" w:rsidRPr="00F13BC7" w:rsidRDefault="00F13BC7" w:rsidP="000E19C4">
      <w:pPr>
        <w:pStyle w:val="numerowanie"/>
        <w:tabs>
          <w:tab w:val="num" w:pos="0"/>
        </w:tabs>
        <w:ind w:left="720" w:hanging="720"/>
        <w:rPr>
          <w:sz w:val="22"/>
          <w:szCs w:val="22"/>
        </w:rPr>
      </w:pPr>
      <w:r w:rsidRPr="00F13BC7">
        <w:rPr>
          <w:sz w:val="22"/>
          <w:szCs w:val="22"/>
        </w:rPr>
        <w:t>PN-B-11104. Materiały kamienne. Brukowiec.</w:t>
      </w:r>
    </w:p>
    <w:p w:rsidR="00F13BC7" w:rsidRPr="00F13BC7" w:rsidRDefault="00F13BC7" w:rsidP="000E19C4">
      <w:pPr>
        <w:pStyle w:val="numerowanie"/>
        <w:tabs>
          <w:tab w:val="num" w:pos="0"/>
        </w:tabs>
        <w:ind w:left="720" w:hanging="720"/>
        <w:rPr>
          <w:sz w:val="22"/>
          <w:szCs w:val="22"/>
        </w:rPr>
      </w:pPr>
      <w:r w:rsidRPr="00F13BC7">
        <w:rPr>
          <w:sz w:val="22"/>
          <w:szCs w:val="22"/>
        </w:rPr>
        <w:t>PN-B-11113. Kruszywa mineralne. Kruszywa naturalne do nawierzchni drogowych. Piasek.</w:t>
      </w:r>
    </w:p>
    <w:p w:rsidR="00F13BC7" w:rsidRPr="00F13BC7" w:rsidRDefault="00F13BC7" w:rsidP="000E19C4">
      <w:pPr>
        <w:pStyle w:val="numerowanie"/>
        <w:tabs>
          <w:tab w:val="num" w:pos="0"/>
        </w:tabs>
        <w:ind w:left="720" w:hanging="720"/>
        <w:rPr>
          <w:sz w:val="22"/>
          <w:szCs w:val="22"/>
        </w:rPr>
      </w:pPr>
      <w:r w:rsidRPr="00F13BC7">
        <w:rPr>
          <w:sz w:val="22"/>
          <w:szCs w:val="22"/>
        </w:rPr>
        <w:t>PN-B-12040. Ceramiczne rurki drenarskie.</w:t>
      </w:r>
    </w:p>
    <w:p w:rsidR="00F13BC7" w:rsidRPr="00F13BC7" w:rsidRDefault="00F13BC7" w:rsidP="000E19C4">
      <w:pPr>
        <w:pStyle w:val="numerowanie"/>
        <w:tabs>
          <w:tab w:val="num" w:pos="0"/>
        </w:tabs>
        <w:ind w:left="720" w:hanging="720"/>
        <w:rPr>
          <w:sz w:val="22"/>
          <w:szCs w:val="22"/>
        </w:rPr>
      </w:pPr>
      <w:r w:rsidRPr="00F13BC7">
        <w:rPr>
          <w:sz w:val="22"/>
          <w:szCs w:val="22"/>
        </w:rPr>
        <w:t>PN-B-19701. Cement. Cement powszechnego użytku. Skład, wymagania i ocena zgodności.</w:t>
      </w:r>
    </w:p>
    <w:p w:rsidR="00F13BC7" w:rsidRPr="00F13BC7" w:rsidRDefault="00F13BC7" w:rsidP="000E19C4">
      <w:pPr>
        <w:pStyle w:val="numerowanie"/>
        <w:tabs>
          <w:tab w:val="num" w:pos="0"/>
        </w:tabs>
        <w:ind w:left="720" w:hanging="720"/>
        <w:rPr>
          <w:sz w:val="22"/>
          <w:szCs w:val="22"/>
        </w:rPr>
      </w:pPr>
      <w:r w:rsidRPr="00F13BC7">
        <w:rPr>
          <w:sz w:val="22"/>
          <w:szCs w:val="22"/>
        </w:rPr>
        <w:t>PN-B-23010. Domieszki do betonu. Klasyfikacja i określenia.</w:t>
      </w:r>
    </w:p>
    <w:p w:rsidR="00F13BC7" w:rsidRPr="00F13BC7" w:rsidRDefault="00F13BC7" w:rsidP="000E19C4">
      <w:pPr>
        <w:pStyle w:val="numerowanie"/>
        <w:tabs>
          <w:tab w:val="num" w:pos="0"/>
        </w:tabs>
        <w:ind w:left="720" w:hanging="720"/>
        <w:rPr>
          <w:sz w:val="22"/>
          <w:szCs w:val="22"/>
        </w:rPr>
      </w:pPr>
      <w:r w:rsidRPr="00F13BC7">
        <w:rPr>
          <w:sz w:val="22"/>
          <w:szCs w:val="22"/>
        </w:rPr>
        <w:t>PN-B-24620. Lepik asfaltowy stosowany na zimno.</w:t>
      </w:r>
    </w:p>
    <w:p w:rsidR="00F13BC7" w:rsidRPr="00F13BC7" w:rsidRDefault="00F13BC7" w:rsidP="000E19C4">
      <w:pPr>
        <w:pStyle w:val="numerowanie"/>
        <w:tabs>
          <w:tab w:val="num" w:pos="0"/>
        </w:tabs>
        <w:ind w:left="720" w:hanging="720"/>
        <w:rPr>
          <w:sz w:val="22"/>
          <w:szCs w:val="22"/>
        </w:rPr>
      </w:pPr>
      <w:r w:rsidRPr="00F13BC7">
        <w:rPr>
          <w:sz w:val="22"/>
          <w:szCs w:val="22"/>
        </w:rPr>
        <w:t>PN-B-24625. Lepik asfaltowy z wypełniaczami stosowany na gorąco.</w:t>
      </w:r>
    </w:p>
    <w:p w:rsidR="00F13BC7" w:rsidRPr="00F13BC7" w:rsidRDefault="00F13BC7" w:rsidP="000E19C4">
      <w:pPr>
        <w:pStyle w:val="numerowanie"/>
        <w:tabs>
          <w:tab w:val="num" w:pos="0"/>
        </w:tabs>
        <w:ind w:left="720" w:hanging="720"/>
        <w:rPr>
          <w:sz w:val="22"/>
          <w:szCs w:val="22"/>
        </w:rPr>
      </w:pPr>
      <w:r w:rsidRPr="00F13BC7">
        <w:rPr>
          <w:sz w:val="22"/>
          <w:szCs w:val="22"/>
        </w:rPr>
        <w:t>PN-B-27617. Papa asfaltowa na tekturze budowlanej.</w:t>
      </w:r>
    </w:p>
    <w:p w:rsidR="00F13BC7" w:rsidRPr="00F13BC7" w:rsidRDefault="00F13BC7" w:rsidP="000E19C4">
      <w:pPr>
        <w:pStyle w:val="numerowanie"/>
        <w:tabs>
          <w:tab w:val="num" w:pos="0"/>
        </w:tabs>
        <w:ind w:left="720" w:hanging="720"/>
        <w:rPr>
          <w:sz w:val="22"/>
          <w:szCs w:val="22"/>
        </w:rPr>
      </w:pPr>
      <w:r w:rsidRPr="00F13BC7">
        <w:rPr>
          <w:sz w:val="22"/>
          <w:szCs w:val="22"/>
        </w:rPr>
        <w:t>PN-B-32250. Materiały budowlane. Woda do betonów i zapraw.</w:t>
      </w:r>
    </w:p>
    <w:p w:rsidR="00F13BC7" w:rsidRPr="00F13BC7" w:rsidRDefault="00F13BC7" w:rsidP="000E19C4">
      <w:pPr>
        <w:pStyle w:val="numerowanie"/>
        <w:tabs>
          <w:tab w:val="num" w:pos="0"/>
        </w:tabs>
        <w:ind w:left="720" w:hanging="720"/>
        <w:rPr>
          <w:sz w:val="22"/>
          <w:szCs w:val="22"/>
        </w:rPr>
      </w:pPr>
      <w:r w:rsidRPr="00F13BC7">
        <w:rPr>
          <w:sz w:val="22"/>
          <w:szCs w:val="22"/>
        </w:rPr>
        <w:t>BN-78/6354-12. Rury drenarskie karbowane z nieplastyfikowanego polichlorku winylu.</w:t>
      </w:r>
    </w:p>
    <w:p w:rsidR="00F13BC7" w:rsidRPr="00F13BC7" w:rsidRDefault="00F13BC7" w:rsidP="000E19C4">
      <w:pPr>
        <w:pStyle w:val="numerowanie"/>
        <w:tabs>
          <w:tab w:val="num" w:pos="0"/>
        </w:tabs>
        <w:ind w:left="720" w:hanging="720"/>
        <w:rPr>
          <w:sz w:val="22"/>
          <w:szCs w:val="22"/>
        </w:rPr>
      </w:pPr>
      <w:r w:rsidRPr="00F13BC7">
        <w:rPr>
          <w:sz w:val="22"/>
          <w:szCs w:val="22"/>
        </w:rPr>
        <w:t>BN-84/6366-10. Kształtki drenarskie typ 50 z polietylenu wysokociśnieniowego.</w:t>
      </w:r>
    </w:p>
    <w:p w:rsidR="00F13BC7" w:rsidRPr="00F13BC7" w:rsidRDefault="00F13BC7" w:rsidP="000E19C4">
      <w:pPr>
        <w:pStyle w:val="numerowanie"/>
        <w:tabs>
          <w:tab w:val="num" w:pos="0"/>
        </w:tabs>
        <w:ind w:left="720" w:hanging="720"/>
        <w:rPr>
          <w:sz w:val="22"/>
          <w:szCs w:val="22"/>
        </w:rPr>
      </w:pPr>
      <w:r w:rsidRPr="00F13BC7">
        <w:rPr>
          <w:sz w:val="22"/>
          <w:szCs w:val="22"/>
        </w:rPr>
        <w:t>BN-70/6716-02. Materiały kamienne. Kamień łamany.</w:t>
      </w:r>
    </w:p>
    <w:p w:rsidR="00F13BC7" w:rsidRPr="00F13BC7" w:rsidRDefault="00F13BC7" w:rsidP="000E19C4">
      <w:pPr>
        <w:pStyle w:val="numerowanie"/>
        <w:tabs>
          <w:tab w:val="num" w:pos="0"/>
        </w:tabs>
        <w:ind w:left="720" w:hanging="720"/>
        <w:rPr>
          <w:sz w:val="22"/>
          <w:szCs w:val="22"/>
        </w:rPr>
      </w:pPr>
      <w:r w:rsidRPr="00F13BC7">
        <w:rPr>
          <w:sz w:val="22"/>
          <w:szCs w:val="22"/>
        </w:rPr>
        <w:t>BN-78/6741-07. Wyroby przemysłu ceramiki budowlanej. Przechowywanie i transport.</w:t>
      </w:r>
    </w:p>
    <w:p w:rsidR="00F13BC7" w:rsidRPr="00F13BC7" w:rsidRDefault="00F13BC7" w:rsidP="000E19C4">
      <w:pPr>
        <w:pStyle w:val="numerowanie"/>
        <w:tabs>
          <w:tab w:val="num" w:pos="0"/>
        </w:tabs>
        <w:ind w:left="720" w:hanging="720"/>
        <w:rPr>
          <w:sz w:val="22"/>
          <w:szCs w:val="22"/>
        </w:rPr>
      </w:pPr>
      <w:r w:rsidRPr="00F13BC7">
        <w:rPr>
          <w:sz w:val="22"/>
          <w:szCs w:val="22"/>
        </w:rPr>
        <w:t>BN-67/6744-08. Rury betonowe.</w:t>
      </w:r>
    </w:p>
    <w:p w:rsidR="00F13BC7" w:rsidRPr="00F13BC7" w:rsidRDefault="00F13BC7" w:rsidP="000E19C4">
      <w:pPr>
        <w:pStyle w:val="numerowanie"/>
        <w:tabs>
          <w:tab w:val="num" w:pos="0"/>
        </w:tabs>
        <w:ind w:left="720" w:hanging="720"/>
        <w:rPr>
          <w:sz w:val="22"/>
          <w:szCs w:val="22"/>
        </w:rPr>
      </w:pPr>
      <w:r w:rsidRPr="00F13BC7">
        <w:rPr>
          <w:sz w:val="22"/>
          <w:szCs w:val="22"/>
        </w:rPr>
        <w:t>BN-83/8836-02. Przewody podziemne. Roboty ziemne. Wymagania i badania przy odbiorze.</w:t>
      </w:r>
    </w:p>
    <w:p w:rsidR="00F13BC7" w:rsidRPr="00716054" w:rsidRDefault="00F13BC7" w:rsidP="00716054">
      <w:pPr>
        <w:rPr>
          <w:rStyle w:val="Pogrubienie"/>
        </w:rPr>
      </w:pPr>
      <w:bookmarkStart w:id="3612" w:name="_Toc378611078"/>
      <w:bookmarkStart w:id="3613" w:name="_Toc380659526"/>
      <w:bookmarkStart w:id="3614" w:name="_Toc421787665"/>
      <w:bookmarkStart w:id="3615" w:name="_Toc449471417"/>
      <w:r w:rsidRPr="00716054">
        <w:rPr>
          <w:rStyle w:val="Pogrubienie"/>
        </w:rPr>
        <w:t>Inne dokumenty</w:t>
      </w:r>
      <w:bookmarkEnd w:id="3612"/>
      <w:bookmarkEnd w:id="3613"/>
      <w:bookmarkEnd w:id="3614"/>
      <w:bookmarkEnd w:id="3615"/>
    </w:p>
    <w:p w:rsidR="00F13BC7" w:rsidRPr="00F13BC7" w:rsidRDefault="00F13BC7" w:rsidP="000E19C4">
      <w:pPr>
        <w:pStyle w:val="numerowanie"/>
        <w:tabs>
          <w:tab w:val="num" w:pos="0"/>
        </w:tabs>
        <w:ind w:left="720" w:hanging="720"/>
        <w:rPr>
          <w:sz w:val="22"/>
          <w:szCs w:val="22"/>
        </w:rPr>
      </w:pPr>
      <w:r w:rsidRPr="00F13BC7">
        <w:rPr>
          <w:sz w:val="22"/>
          <w:szCs w:val="22"/>
        </w:rPr>
        <w:t>Katalog powtarzalnych elementów drogowych. CBPBDiM „Transprojekt”, Warszawa 1979-1982.</w:t>
      </w:r>
    </w:p>
    <w:p w:rsidR="00F13BC7" w:rsidRPr="00F13BC7" w:rsidRDefault="00F13BC7" w:rsidP="000E19C4">
      <w:pPr>
        <w:jc w:val="both"/>
        <w:rPr>
          <w:b/>
          <w:sz w:val="22"/>
          <w:szCs w:val="22"/>
        </w:rPr>
      </w:pPr>
      <w:r w:rsidRPr="00F13BC7">
        <w:rPr>
          <w:sz w:val="22"/>
          <w:szCs w:val="22"/>
        </w:rPr>
        <w:br w:type="page"/>
      </w:r>
    </w:p>
    <w:p w:rsidR="007C624C" w:rsidRDefault="007C624C">
      <w:pPr>
        <w:rPr>
          <w:rFonts w:cs="Arial"/>
          <w:b/>
        </w:rPr>
      </w:pPr>
      <w:bookmarkStart w:id="3616" w:name="_Toc320117212"/>
      <w:r>
        <w:rPr>
          <w:rFonts w:cs="Arial"/>
          <w:b/>
        </w:rPr>
        <w:lastRenderedPageBreak/>
        <w:br w:type="page"/>
      </w:r>
    </w:p>
    <w:p w:rsidR="00731731" w:rsidRPr="003A1AEC" w:rsidRDefault="00731731" w:rsidP="003A1AEC">
      <w:pPr>
        <w:pStyle w:val="Nagwek1"/>
        <w:jc w:val="center"/>
      </w:pPr>
      <w:bookmarkStart w:id="3617" w:name="_Toc5874127"/>
      <w:r w:rsidRPr="003A1AEC">
        <w:lastRenderedPageBreak/>
        <w:t>M.29.30.00. ROBOTY REGULACYJNE</w:t>
      </w:r>
      <w:bookmarkEnd w:id="3617"/>
    </w:p>
    <w:p w:rsidR="00731731" w:rsidRPr="0072339F" w:rsidRDefault="00731731" w:rsidP="00FC6F1A">
      <w:pPr>
        <w:jc w:val="center"/>
      </w:pPr>
    </w:p>
    <w:p w:rsidR="00731731" w:rsidRPr="003A1AEC" w:rsidRDefault="00731731" w:rsidP="003A1AEC">
      <w:pPr>
        <w:pStyle w:val="Nagwek1"/>
        <w:jc w:val="center"/>
        <w:rPr>
          <w:rStyle w:val="Pogrubienie"/>
        </w:rPr>
      </w:pPr>
      <w:bookmarkStart w:id="3618" w:name="_Toc5874128"/>
      <w:r w:rsidRPr="003A1AEC">
        <w:t xml:space="preserve">M.29.30.01. </w:t>
      </w:r>
      <w:r w:rsidR="005A24CE" w:rsidRPr="003A1AEC">
        <w:t>UMOCNIENIE KONSTRUKCJAMI KAMIENNYMI SKARP I DNA RZEK,</w:t>
      </w:r>
      <w:r w:rsidR="005A24CE" w:rsidRPr="003A1AEC">
        <w:rPr>
          <w:bCs/>
        </w:rPr>
        <w:t xml:space="preserve"> KANALÓW I ROWÓW</w:t>
      </w:r>
      <w:bookmarkEnd w:id="3618"/>
    </w:p>
    <w:p w:rsidR="005A24CE" w:rsidRPr="005A24CE" w:rsidRDefault="005A24CE" w:rsidP="00FC6F1A">
      <w:pPr>
        <w:jc w:val="center"/>
      </w:pPr>
    </w:p>
    <w:p w:rsidR="00731731" w:rsidRPr="00CF679D" w:rsidRDefault="00731731" w:rsidP="00CF679D">
      <w:pPr>
        <w:pStyle w:val="Nagwek2"/>
        <w:spacing w:after="120"/>
        <w:jc w:val="center"/>
      </w:pPr>
      <w:bookmarkStart w:id="3619" w:name="_Toc5874129"/>
      <w:r w:rsidRPr="00CF679D">
        <w:t>M.29.</w:t>
      </w:r>
      <w:r w:rsidR="004500DC" w:rsidRPr="00CF679D">
        <w:t>30</w:t>
      </w:r>
      <w:r w:rsidRPr="00CF679D">
        <w:t>.01.01</w:t>
      </w:r>
      <w:r w:rsidR="005A24CE" w:rsidRPr="00CF679D">
        <w:t xml:space="preserve"> Wykonanie narzutu kamiennego z brzegu</w:t>
      </w:r>
      <w:bookmarkEnd w:id="3619"/>
    </w:p>
    <w:p w:rsidR="00046CCA" w:rsidRPr="00CF679D" w:rsidRDefault="00046CCA" w:rsidP="00CF679D">
      <w:pPr>
        <w:pStyle w:val="Nagwek2"/>
        <w:spacing w:after="120"/>
        <w:jc w:val="center"/>
      </w:pPr>
      <w:bookmarkStart w:id="3620" w:name="_Toc5874130"/>
      <w:r w:rsidRPr="00CF679D">
        <w:t>M.29.09.01.32 Wykonanie konstrukcji z koszy siatkowo-kamieniowej z drutu plecionego grubości 2,7mm "piętrowej" na lądzie</w:t>
      </w:r>
      <w:bookmarkEnd w:id="3620"/>
    </w:p>
    <w:p w:rsidR="00731731" w:rsidRPr="0072339F" w:rsidRDefault="00731731" w:rsidP="00731731">
      <w:pPr>
        <w:jc w:val="both"/>
      </w:pPr>
    </w:p>
    <w:p w:rsidR="00731731" w:rsidRPr="00716054" w:rsidRDefault="00731731" w:rsidP="00716054">
      <w:pPr>
        <w:rPr>
          <w:rStyle w:val="Pogrubienie"/>
        </w:rPr>
      </w:pPr>
      <w:bookmarkStart w:id="3621" w:name="_Toc421787806"/>
      <w:bookmarkStart w:id="3622" w:name="_Toc449471420"/>
      <w:r w:rsidRPr="00716054">
        <w:rPr>
          <w:rStyle w:val="Pogrubienie"/>
        </w:rPr>
        <w:t>1.0. WSTĘP</w:t>
      </w:r>
      <w:bookmarkEnd w:id="3621"/>
      <w:bookmarkEnd w:id="3622"/>
    </w:p>
    <w:p w:rsidR="00731731" w:rsidRPr="00716054" w:rsidRDefault="00731731" w:rsidP="00716054">
      <w:pPr>
        <w:rPr>
          <w:rStyle w:val="Pogrubienie"/>
        </w:rPr>
      </w:pPr>
      <w:bookmarkStart w:id="3623" w:name="_Toc421787807"/>
      <w:bookmarkStart w:id="3624" w:name="_Toc449471421"/>
      <w:r w:rsidRPr="00716054">
        <w:rPr>
          <w:rStyle w:val="Pogrubienie"/>
        </w:rPr>
        <w:t xml:space="preserve">1.1. Przedmiot </w:t>
      </w:r>
      <w:r w:rsidR="001C1A5B" w:rsidRPr="00716054">
        <w:rPr>
          <w:rStyle w:val="Pogrubienie"/>
        </w:rPr>
        <w:t>STWIORB</w:t>
      </w:r>
      <w:bookmarkEnd w:id="3623"/>
      <w:bookmarkEnd w:id="3624"/>
    </w:p>
    <w:p w:rsidR="005441B8" w:rsidRDefault="00731731" w:rsidP="00731731">
      <w:pPr>
        <w:jc w:val="both"/>
        <w:rPr>
          <w:sz w:val="22"/>
          <w:szCs w:val="22"/>
        </w:rPr>
      </w:pPr>
      <w:r w:rsidRPr="0072339F">
        <w:rPr>
          <w:sz w:val="22"/>
          <w:szCs w:val="22"/>
        </w:rPr>
        <w:t xml:space="preserve">Przedmiotem niniejszej szczegółowej specyfikacji technicznej są wymagania dotyczące wykonania i odbioru robót związanych z wykonaniem </w:t>
      </w:r>
      <w:r w:rsidR="00046CCA">
        <w:rPr>
          <w:sz w:val="22"/>
          <w:szCs w:val="22"/>
        </w:rPr>
        <w:t>opaski kamiennej brzegów rzeki oraz koszy siatkowo-kamiennych przy skrzydełkach mostu</w:t>
      </w:r>
      <w:r w:rsidRPr="0072339F">
        <w:rPr>
          <w:sz w:val="22"/>
          <w:szCs w:val="22"/>
        </w:rPr>
        <w:t xml:space="preserve"> w ramach projektu:</w:t>
      </w:r>
      <w:r w:rsidR="00B47028">
        <w:rPr>
          <w:sz w:val="22"/>
          <w:szCs w:val="22"/>
        </w:rPr>
        <w:t>” Remont mostu w ciągu drogi dz. Nr ewid. 3331, 2899 w km 0+060 w miejscowości Posada Jaśliska”</w:t>
      </w:r>
      <w:r w:rsidR="00B47028" w:rsidRPr="00536B9C">
        <w:rPr>
          <w:sz w:val="22"/>
          <w:szCs w:val="22"/>
        </w:rPr>
        <w:t>.</w:t>
      </w:r>
    </w:p>
    <w:p w:rsidR="00731731" w:rsidRPr="0072339F" w:rsidRDefault="00731731" w:rsidP="00731731">
      <w:pPr>
        <w:jc w:val="both"/>
        <w:rPr>
          <w:b/>
          <w:bCs/>
        </w:rPr>
      </w:pPr>
      <w:r w:rsidRPr="0072339F">
        <w:rPr>
          <w:b/>
        </w:rPr>
        <w:t xml:space="preserve">1.2.Zakres stosowania </w:t>
      </w:r>
      <w:r w:rsidR="001C1A5B">
        <w:rPr>
          <w:b/>
        </w:rPr>
        <w:t>STWIORB</w:t>
      </w:r>
    </w:p>
    <w:p w:rsidR="00731731" w:rsidRPr="0072339F" w:rsidRDefault="001C1A5B" w:rsidP="00731731">
      <w:pPr>
        <w:tabs>
          <w:tab w:val="left" w:pos="0"/>
        </w:tabs>
        <w:jc w:val="both"/>
        <w:rPr>
          <w:sz w:val="22"/>
          <w:szCs w:val="22"/>
        </w:rPr>
      </w:pPr>
      <w:r>
        <w:rPr>
          <w:sz w:val="22"/>
          <w:szCs w:val="22"/>
        </w:rPr>
        <w:t>STWIORB</w:t>
      </w:r>
      <w:r w:rsidR="00731731" w:rsidRPr="0072339F">
        <w:rPr>
          <w:sz w:val="22"/>
          <w:szCs w:val="22"/>
        </w:rPr>
        <w:t xml:space="preserve"> jest stosowana jest jako dokument przetargowy i kontraktowy przy zlecaniu i realizacji robót, które zostaną wykonane w ramach Kontraktu wymienionego w </w:t>
      </w:r>
      <w:r>
        <w:rPr>
          <w:sz w:val="22"/>
          <w:szCs w:val="22"/>
        </w:rPr>
        <w:t>STWIORB</w:t>
      </w:r>
      <w:r w:rsidR="00731731" w:rsidRPr="0072339F">
        <w:rPr>
          <w:sz w:val="22"/>
          <w:szCs w:val="22"/>
        </w:rPr>
        <w:t>.00.00.00 „Wymagania ogólne”.</w:t>
      </w:r>
    </w:p>
    <w:p w:rsidR="00731731" w:rsidRPr="0072339F" w:rsidRDefault="00731731" w:rsidP="006D012F">
      <w:pPr>
        <w:widowControl w:val="0"/>
        <w:numPr>
          <w:ilvl w:val="1"/>
          <w:numId w:val="166"/>
        </w:numPr>
        <w:adjustRightInd w:val="0"/>
        <w:jc w:val="both"/>
        <w:textAlignment w:val="baseline"/>
        <w:rPr>
          <w:b/>
          <w:bCs/>
          <w:color w:val="000000"/>
          <w:sz w:val="22"/>
          <w:szCs w:val="22"/>
        </w:rPr>
      </w:pPr>
      <w:r w:rsidRPr="0072339F">
        <w:rPr>
          <w:b/>
          <w:sz w:val="22"/>
          <w:szCs w:val="22"/>
        </w:rPr>
        <w:t xml:space="preserve">Zakres robót objętych </w:t>
      </w:r>
      <w:r w:rsidR="001C1A5B">
        <w:rPr>
          <w:b/>
          <w:sz w:val="22"/>
          <w:szCs w:val="22"/>
        </w:rPr>
        <w:t>STWIORB</w:t>
      </w:r>
    </w:p>
    <w:p w:rsidR="00731731" w:rsidRPr="0072339F" w:rsidRDefault="00731731" w:rsidP="00046CCA">
      <w:pPr>
        <w:pStyle w:val="Tekstpodstawowywcity2"/>
        <w:ind w:left="0" w:firstLine="0"/>
        <w:rPr>
          <w:szCs w:val="22"/>
        </w:rPr>
      </w:pPr>
      <w:r w:rsidRPr="0072339F">
        <w:rPr>
          <w:szCs w:val="22"/>
        </w:rPr>
        <w:t xml:space="preserve">Ustalenia zawarte w niniejszej Specyfikacji dotyczą zasad </w:t>
      </w:r>
      <w:r w:rsidR="00046CCA">
        <w:rPr>
          <w:szCs w:val="22"/>
        </w:rPr>
        <w:t xml:space="preserve">prowadzenia robót, związanych z </w:t>
      </w:r>
      <w:r w:rsidRPr="0072339F">
        <w:rPr>
          <w:szCs w:val="22"/>
        </w:rPr>
        <w:t xml:space="preserve">wykonaniem </w:t>
      </w:r>
      <w:r w:rsidR="00046CCA">
        <w:rPr>
          <w:szCs w:val="22"/>
        </w:rPr>
        <w:t>opaski kamiennej brzegów rzeki oraz koszy siatkowo-kamiennych przy skrzydełkach mostu</w:t>
      </w:r>
      <w:r w:rsidRPr="0072339F">
        <w:rPr>
          <w:szCs w:val="22"/>
        </w:rPr>
        <w:t xml:space="preserve"> obejmujących zakres podany w dokumentacji projektowej</w:t>
      </w:r>
      <w:r w:rsidR="00046CCA">
        <w:rPr>
          <w:szCs w:val="22"/>
        </w:rPr>
        <w:t>.</w:t>
      </w:r>
    </w:p>
    <w:p w:rsidR="00731731" w:rsidRPr="0072339F" w:rsidRDefault="00731731" w:rsidP="006D012F">
      <w:pPr>
        <w:widowControl w:val="0"/>
        <w:numPr>
          <w:ilvl w:val="1"/>
          <w:numId w:val="166"/>
        </w:numPr>
        <w:shd w:val="clear" w:color="auto" w:fill="FFFFFF"/>
        <w:autoSpaceDE w:val="0"/>
        <w:autoSpaceDN w:val="0"/>
        <w:adjustRightInd w:val="0"/>
        <w:jc w:val="both"/>
        <w:textAlignment w:val="baseline"/>
        <w:rPr>
          <w:b/>
          <w:bCs/>
          <w:sz w:val="22"/>
          <w:szCs w:val="22"/>
        </w:rPr>
      </w:pPr>
      <w:r w:rsidRPr="0072339F">
        <w:rPr>
          <w:b/>
          <w:bCs/>
          <w:sz w:val="22"/>
          <w:szCs w:val="22"/>
        </w:rPr>
        <w:t>Określenia podstawowe</w:t>
      </w:r>
    </w:p>
    <w:p w:rsidR="00731731" w:rsidRPr="00060339" w:rsidRDefault="00731731" w:rsidP="00060339">
      <w:pPr>
        <w:shd w:val="clear" w:color="auto" w:fill="FFFFFF"/>
        <w:autoSpaceDE w:val="0"/>
        <w:autoSpaceDN w:val="0"/>
        <w:jc w:val="both"/>
        <w:rPr>
          <w:color w:val="000000"/>
          <w:sz w:val="22"/>
          <w:szCs w:val="22"/>
        </w:rPr>
      </w:pPr>
      <w:bookmarkStart w:id="3625" w:name="_Toc421787808"/>
      <w:bookmarkStart w:id="3626" w:name="_Toc449471422"/>
      <w:r w:rsidRPr="00060339">
        <w:rPr>
          <w:color w:val="000000"/>
          <w:sz w:val="22"/>
          <w:szCs w:val="22"/>
        </w:rPr>
        <w:t>Geomembrana – materiał geotekstylny barwy białej, nietkany z włókien ciętych łączonych mechanicznie metodą igłowania, poddany powierzchniowo dwustronnie obróbce termicznej.</w:t>
      </w:r>
      <w:bookmarkEnd w:id="3625"/>
      <w:bookmarkEnd w:id="3626"/>
    </w:p>
    <w:p w:rsidR="00731731" w:rsidRPr="0072339F" w:rsidRDefault="00731731" w:rsidP="006D012F">
      <w:pPr>
        <w:widowControl w:val="0"/>
        <w:numPr>
          <w:ilvl w:val="2"/>
          <w:numId w:val="166"/>
        </w:numPr>
        <w:shd w:val="clear" w:color="auto" w:fill="FFFFFF"/>
        <w:autoSpaceDE w:val="0"/>
        <w:autoSpaceDN w:val="0"/>
        <w:adjustRightInd w:val="0"/>
        <w:jc w:val="both"/>
        <w:textAlignment w:val="baseline"/>
        <w:rPr>
          <w:color w:val="000000"/>
          <w:sz w:val="22"/>
          <w:szCs w:val="22"/>
        </w:rPr>
      </w:pPr>
      <w:r w:rsidRPr="0072339F">
        <w:rPr>
          <w:color w:val="000000"/>
          <w:sz w:val="22"/>
          <w:szCs w:val="22"/>
        </w:rPr>
        <w:t xml:space="preserve">Pozostałe określenia podstawowe są zgodne z obowiązującymi, odpowiednimi polskimi normami i z definicjami podanymi w Specyfikacji D-M-U-00.00.00 „Wymagania ogólne” punkt 1.4. </w:t>
      </w:r>
    </w:p>
    <w:p w:rsidR="00731731" w:rsidRPr="0072339F" w:rsidRDefault="00731731" w:rsidP="006D012F">
      <w:pPr>
        <w:widowControl w:val="0"/>
        <w:numPr>
          <w:ilvl w:val="1"/>
          <w:numId w:val="166"/>
        </w:numPr>
        <w:shd w:val="clear" w:color="auto" w:fill="FFFFFF"/>
        <w:autoSpaceDE w:val="0"/>
        <w:autoSpaceDN w:val="0"/>
        <w:adjustRightInd w:val="0"/>
        <w:jc w:val="both"/>
        <w:textAlignment w:val="baseline"/>
        <w:rPr>
          <w:b/>
          <w:bCs/>
          <w:sz w:val="22"/>
          <w:szCs w:val="22"/>
        </w:rPr>
      </w:pPr>
      <w:r w:rsidRPr="0072339F">
        <w:rPr>
          <w:b/>
          <w:bCs/>
          <w:sz w:val="22"/>
          <w:szCs w:val="22"/>
        </w:rPr>
        <w:t>Ogólne wymagania dotyczące robót.</w:t>
      </w:r>
    </w:p>
    <w:p w:rsidR="00731731" w:rsidRPr="0072339F" w:rsidRDefault="00731731" w:rsidP="00731731">
      <w:pPr>
        <w:shd w:val="clear" w:color="auto" w:fill="FFFFFF"/>
        <w:autoSpaceDE w:val="0"/>
        <w:autoSpaceDN w:val="0"/>
        <w:jc w:val="both"/>
        <w:rPr>
          <w:color w:val="000000"/>
          <w:sz w:val="22"/>
          <w:szCs w:val="22"/>
        </w:rPr>
      </w:pPr>
      <w:r w:rsidRPr="0072339F">
        <w:rPr>
          <w:color w:val="000000"/>
          <w:sz w:val="22"/>
          <w:szCs w:val="22"/>
        </w:rPr>
        <w:t>Ogólne wymagania dotyczące zasad prowadzenia robót podano w D-M-U-00.00.00 „Wymagania ogólne” punkt 1.5.</w:t>
      </w:r>
    </w:p>
    <w:p w:rsidR="00731731" w:rsidRPr="0072339F" w:rsidRDefault="00731731" w:rsidP="00046CCA">
      <w:pPr>
        <w:pStyle w:val="Tekstpodstawowywcity2"/>
        <w:ind w:left="0" w:firstLine="0"/>
        <w:rPr>
          <w:szCs w:val="22"/>
        </w:rPr>
      </w:pPr>
      <w:r w:rsidRPr="0072339F">
        <w:rPr>
          <w:szCs w:val="22"/>
        </w:rPr>
        <w:t xml:space="preserve">Niniejsza specyfikacja obejmuje całość robót związanych z wykonywaniem elementów </w:t>
      </w:r>
      <w:r w:rsidR="00046CCA">
        <w:rPr>
          <w:szCs w:val="22"/>
        </w:rPr>
        <w:t>opaski kamiennej brzegów rzeki oraz koszy siatkowo-kamiennych przy skrzydełkach mostu</w:t>
      </w:r>
      <w:r w:rsidRPr="0072339F">
        <w:rPr>
          <w:szCs w:val="22"/>
        </w:rPr>
        <w:t xml:space="preserve">, a w szczególności: </w:t>
      </w:r>
    </w:p>
    <w:p w:rsidR="00731731" w:rsidRPr="0072339F" w:rsidRDefault="00731731" w:rsidP="006D012F">
      <w:pPr>
        <w:widowControl w:val="0"/>
        <w:numPr>
          <w:ilvl w:val="0"/>
          <w:numId w:val="165"/>
        </w:numPr>
        <w:shd w:val="clear" w:color="auto" w:fill="FFFFFF"/>
        <w:autoSpaceDE w:val="0"/>
        <w:autoSpaceDN w:val="0"/>
        <w:adjustRightInd w:val="0"/>
        <w:jc w:val="both"/>
        <w:textAlignment w:val="baseline"/>
        <w:rPr>
          <w:color w:val="000000"/>
          <w:sz w:val="22"/>
          <w:szCs w:val="22"/>
        </w:rPr>
      </w:pPr>
      <w:r w:rsidRPr="0072339F">
        <w:rPr>
          <w:color w:val="000000"/>
          <w:sz w:val="22"/>
          <w:szCs w:val="22"/>
        </w:rPr>
        <w:t xml:space="preserve">wykonanie wykopu u podstawy skarpy o wymiarach podstawy kosza gabionowego, </w:t>
      </w:r>
    </w:p>
    <w:p w:rsidR="00731731" w:rsidRPr="0072339F" w:rsidRDefault="00731731" w:rsidP="006D012F">
      <w:pPr>
        <w:widowControl w:val="0"/>
        <w:numPr>
          <w:ilvl w:val="0"/>
          <w:numId w:val="165"/>
        </w:numPr>
        <w:shd w:val="clear" w:color="auto" w:fill="FFFFFF"/>
        <w:autoSpaceDE w:val="0"/>
        <w:autoSpaceDN w:val="0"/>
        <w:adjustRightInd w:val="0"/>
        <w:jc w:val="both"/>
        <w:textAlignment w:val="baseline"/>
        <w:rPr>
          <w:color w:val="000000"/>
          <w:sz w:val="22"/>
          <w:szCs w:val="22"/>
        </w:rPr>
      </w:pPr>
      <w:r w:rsidRPr="0072339F">
        <w:rPr>
          <w:color w:val="000000"/>
          <w:sz w:val="22"/>
          <w:szCs w:val="22"/>
        </w:rPr>
        <w:t>wyrównanie i zagęszczenie podłoża gruntowego,</w:t>
      </w:r>
    </w:p>
    <w:p w:rsidR="00731731" w:rsidRPr="0072339F" w:rsidRDefault="00731731" w:rsidP="006D012F">
      <w:pPr>
        <w:widowControl w:val="0"/>
        <w:numPr>
          <w:ilvl w:val="0"/>
          <w:numId w:val="165"/>
        </w:numPr>
        <w:shd w:val="clear" w:color="auto" w:fill="FFFFFF"/>
        <w:autoSpaceDE w:val="0"/>
        <w:autoSpaceDN w:val="0"/>
        <w:adjustRightInd w:val="0"/>
        <w:jc w:val="both"/>
        <w:textAlignment w:val="baseline"/>
        <w:rPr>
          <w:sz w:val="22"/>
          <w:szCs w:val="22"/>
        </w:rPr>
      </w:pPr>
      <w:r w:rsidRPr="0072339F">
        <w:rPr>
          <w:color w:val="000000"/>
          <w:sz w:val="22"/>
          <w:szCs w:val="22"/>
        </w:rPr>
        <w:t>zmontowanie koszy oraz wbudowanie w konstrukcję wraz z wszelkimi, niezbędnymi w tym zakresie czynnościami pomocniczymi (deskowania pomocnicze, transport technologiczny, itp.)</w:t>
      </w:r>
    </w:p>
    <w:p w:rsidR="00731731" w:rsidRPr="0072339F" w:rsidRDefault="00731731" w:rsidP="006D012F">
      <w:pPr>
        <w:widowControl w:val="0"/>
        <w:numPr>
          <w:ilvl w:val="0"/>
          <w:numId w:val="165"/>
        </w:numPr>
        <w:shd w:val="clear" w:color="auto" w:fill="FFFFFF"/>
        <w:autoSpaceDE w:val="0"/>
        <w:autoSpaceDN w:val="0"/>
        <w:adjustRightInd w:val="0"/>
        <w:jc w:val="both"/>
        <w:textAlignment w:val="baseline"/>
        <w:rPr>
          <w:sz w:val="22"/>
          <w:szCs w:val="22"/>
        </w:rPr>
      </w:pPr>
      <w:r w:rsidRPr="0072339F">
        <w:rPr>
          <w:color w:val="000000"/>
          <w:sz w:val="22"/>
          <w:szCs w:val="22"/>
        </w:rPr>
        <w:t xml:space="preserve">wykonanie </w:t>
      </w:r>
      <w:r w:rsidR="00046CCA">
        <w:rPr>
          <w:color w:val="000000"/>
          <w:sz w:val="22"/>
          <w:szCs w:val="22"/>
        </w:rPr>
        <w:t>opaski kamiennej brzegów rzeki</w:t>
      </w:r>
    </w:p>
    <w:p w:rsidR="00731731" w:rsidRPr="0072339F" w:rsidRDefault="00731731" w:rsidP="006D012F">
      <w:pPr>
        <w:widowControl w:val="0"/>
        <w:numPr>
          <w:ilvl w:val="0"/>
          <w:numId w:val="165"/>
        </w:numPr>
        <w:shd w:val="clear" w:color="auto" w:fill="FFFFFF"/>
        <w:autoSpaceDE w:val="0"/>
        <w:autoSpaceDN w:val="0"/>
        <w:adjustRightInd w:val="0"/>
        <w:jc w:val="both"/>
        <w:textAlignment w:val="baseline"/>
        <w:rPr>
          <w:sz w:val="22"/>
          <w:szCs w:val="22"/>
        </w:rPr>
      </w:pPr>
      <w:r w:rsidRPr="0072339F">
        <w:rPr>
          <w:color w:val="000000"/>
          <w:sz w:val="22"/>
          <w:szCs w:val="22"/>
        </w:rPr>
        <w:t>wypełnienie koszy kamieniem o odpowiedniej frakcji,</w:t>
      </w:r>
    </w:p>
    <w:p w:rsidR="00731731" w:rsidRPr="0072339F" w:rsidRDefault="00731731" w:rsidP="006D012F">
      <w:pPr>
        <w:widowControl w:val="0"/>
        <w:numPr>
          <w:ilvl w:val="0"/>
          <w:numId w:val="165"/>
        </w:numPr>
        <w:shd w:val="clear" w:color="auto" w:fill="FFFFFF"/>
        <w:autoSpaceDE w:val="0"/>
        <w:autoSpaceDN w:val="0"/>
        <w:adjustRightInd w:val="0"/>
        <w:jc w:val="both"/>
        <w:textAlignment w:val="baseline"/>
        <w:rPr>
          <w:color w:val="000000"/>
          <w:sz w:val="22"/>
          <w:szCs w:val="22"/>
        </w:rPr>
      </w:pPr>
      <w:r w:rsidRPr="0072339F">
        <w:rPr>
          <w:color w:val="000000"/>
          <w:sz w:val="22"/>
          <w:szCs w:val="22"/>
        </w:rPr>
        <w:t>zamontowanie pokryw i zszycie konstrukcji zgodnie z wymaganiami producenta.</w:t>
      </w:r>
    </w:p>
    <w:p w:rsidR="00731731" w:rsidRPr="0072339F" w:rsidRDefault="00731731" w:rsidP="00731731">
      <w:pPr>
        <w:shd w:val="clear" w:color="auto" w:fill="FFFFFF"/>
        <w:autoSpaceDE w:val="0"/>
        <w:autoSpaceDN w:val="0"/>
        <w:jc w:val="both"/>
        <w:rPr>
          <w:color w:val="000000"/>
          <w:sz w:val="22"/>
          <w:szCs w:val="22"/>
        </w:rPr>
      </w:pPr>
      <w:r w:rsidRPr="0072339F">
        <w:rPr>
          <w:color w:val="000000"/>
          <w:sz w:val="22"/>
          <w:szCs w:val="22"/>
        </w:rPr>
        <w:t xml:space="preserve">Wykonawca jest odpowiedzialny za zastosowane materiały - ich jakość i zgodność z wymaganiami technicznymi i formalno – prawnymi (jakość wykonania tych robót oraz ich zgodność z umową, projektem wykonawczym, pozostałymi </w:t>
      </w:r>
      <w:r w:rsidR="001C1A5B">
        <w:rPr>
          <w:color w:val="000000"/>
          <w:sz w:val="22"/>
          <w:szCs w:val="22"/>
        </w:rPr>
        <w:t>STWIORB</w:t>
      </w:r>
      <w:r w:rsidRPr="0072339F">
        <w:rPr>
          <w:color w:val="000000"/>
          <w:sz w:val="22"/>
          <w:szCs w:val="22"/>
        </w:rPr>
        <w:t xml:space="preserve"> i poleceniami zarządzającego realizacją umowy). Wprowadzanie jakichkolwiek odstępstw od tych dokumentów wymaga akceptacji Inżyniera oraz projektanta.</w:t>
      </w:r>
    </w:p>
    <w:p w:rsidR="00731731" w:rsidRPr="0072339F" w:rsidRDefault="00731731" w:rsidP="006D012F">
      <w:pPr>
        <w:widowControl w:val="0"/>
        <w:numPr>
          <w:ilvl w:val="1"/>
          <w:numId w:val="166"/>
        </w:numPr>
        <w:shd w:val="clear" w:color="auto" w:fill="FFFFFF"/>
        <w:autoSpaceDE w:val="0"/>
        <w:autoSpaceDN w:val="0"/>
        <w:adjustRightInd w:val="0"/>
        <w:jc w:val="both"/>
        <w:textAlignment w:val="baseline"/>
        <w:rPr>
          <w:b/>
          <w:bCs/>
          <w:sz w:val="22"/>
          <w:szCs w:val="22"/>
        </w:rPr>
      </w:pPr>
      <w:r w:rsidRPr="0072339F">
        <w:rPr>
          <w:b/>
          <w:bCs/>
          <w:sz w:val="22"/>
          <w:szCs w:val="22"/>
        </w:rPr>
        <w:t>Dokumentacja, którą należy przedstawić w trakcie budowy.</w:t>
      </w:r>
    </w:p>
    <w:p w:rsidR="00731731" w:rsidRPr="0072339F" w:rsidRDefault="00731731" w:rsidP="00731731">
      <w:pPr>
        <w:shd w:val="clear" w:color="auto" w:fill="FFFFFF"/>
        <w:autoSpaceDE w:val="0"/>
        <w:autoSpaceDN w:val="0"/>
        <w:jc w:val="both"/>
        <w:rPr>
          <w:sz w:val="22"/>
          <w:szCs w:val="22"/>
        </w:rPr>
      </w:pPr>
      <w:r w:rsidRPr="0072339F">
        <w:rPr>
          <w:sz w:val="22"/>
          <w:szCs w:val="22"/>
        </w:rPr>
        <w:t>Dokumentacja</w:t>
      </w:r>
      <w:r w:rsidRPr="0072339F">
        <w:rPr>
          <w:color w:val="000000"/>
          <w:sz w:val="22"/>
          <w:szCs w:val="22"/>
        </w:rPr>
        <w:t xml:space="preserve"> przedstawiana przez Wykonawcę w trakcie budowy musi być zgodna z zasadami podanymi w Ogólnej Specyfikacji Technicznej. Dodatkowo wykonawca dostarczać będzie następujące informacje:</w:t>
      </w:r>
    </w:p>
    <w:p w:rsidR="00731731" w:rsidRPr="0072339F" w:rsidRDefault="00731731" w:rsidP="00731731">
      <w:pPr>
        <w:shd w:val="clear" w:color="auto" w:fill="FFFFFF"/>
        <w:autoSpaceDE w:val="0"/>
        <w:autoSpaceDN w:val="0"/>
        <w:jc w:val="both"/>
        <w:rPr>
          <w:sz w:val="22"/>
          <w:szCs w:val="22"/>
        </w:rPr>
      </w:pPr>
      <w:r w:rsidRPr="0072339F">
        <w:rPr>
          <w:color w:val="000000"/>
          <w:sz w:val="22"/>
          <w:szCs w:val="22"/>
        </w:rPr>
        <w:t>1. Ewentualne rysunki robocze wymagane przez Inżyniera (inspektora nadzoru).</w:t>
      </w:r>
    </w:p>
    <w:p w:rsidR="00731731" w:rsidRPr="0072339F" w:rsidRDefault="00731731" w:rsidP="00731731">
      <w:pPr>
        <w:shd w:val="clear" w:color="auto" w:fill="FFFFFF"/>
        <w:autoSpaceDE w:val="0"/>
        <w:autoSpaceDN w:val="0"/>
        <w:jc w:val="both"/>
        <w:rPr>
          <w:sz w:val="22"/>
          <w:szCs w:val="22"/>
        </w:rPr>
      </w:pPr>
      <w:r w:rsidRPr="0072339F">
        <w:rPr>
          <w:color w:val="000000"/>
          <w:sz w:val="22"/>
          <w:szCs w:val="22"/>
        </w:rPr>
        <w:t>2. Świadectwa jakości przedstawione przez producenta wyszczególnione w dalszej części specyfikacji.</w:t>
      </w:r>
    </w:p>
    <w:p w:rsidR="00731731" w:rsidRPr="0072339F" w:rsidRDefault="00731731" w:rsidP="00731731">
      <w:pPr>
        <w:pStyle w:val="Tekstpodstawowy2"/>
        <w:spacing w:line="240" w:lineRule="auto"/>
        <w:jc w:val="both"/>
        <w:rPr>
          <w:rFonts w:ascii="Times New Roman" w:hAnsi="Times New Roman"/>
          <w:sz w:val="22"/>
          <w:szCs w:val="22"/>
          <w:lang w:val="pl-PL"/>
        </w:rPr>
      </w:pPr>
      <w:r w:rsidRPr="0072339F">
        <w:rPr>
          <w:rFonts w:ascii="Times New Roman" w:hAnsi="Times New Roman"/>
          <w:sz w:val="22"/>
          <w:szCs w:val="22"/>
          <w:lang w:val="pl-PL"/>
        </w:rPr>
        <w:lastRenderedPageBreak/>
        <w:t xml:space="preserve">3. Deklarację Zgodności wystawiona przez producenta materiałów zgodną z dokumentem odniesienia. </w:t>
      </w:r>
    </w:p>
    <w:p w:rsidR="00731731" w:rsidRPr="0072339F" w:rsidRDefault="00731731" w:rsidP="00731731">
      <w:pPr>
        <w:shd w:val="clear" w:color="auto" w:fill="FFFFFF"/>
        <w:autoSpaceDE w:val="0"/>
        <w:autoSpaceDN w:val="0"/>
        <w:jc w:val="both"/>
        <w:rPr>
          <w:sz w:val="22"/>
          <w:szCs w:val="22"/>
        </w:rPr>
      </w:pPr>
      <w:r w:rsidRPr="0072339F">
        <w:rPr>
          <w:color w:val="000000"/>
          <w:sz w:val="22"/>
          <w:szCs w:val="22"/>
        </w:rPr>
        <w:t>4. Rodzaj i granulację materiału kamiennego do wypełnienia koszy i materacy.</w:t>
      </w:r>
    </w:p>
    <w:p w:rsidR="00731731" w:rsidRPr="0072339F" w:rsidRDefault="00731731" w:rsidP="00731731">
      <w:pPr>
        <w:pStyle w:val="Tekstpodstawowy"/>
        <w:jc w:val="both"/>
        <w:rPr>
          <w:rFonts w:ascii="Times New Roman" w:hAnsi="Times New Roman"/>
          <w:b w:val="0"/>
          <w:sz w:val="22"/>
          <w:szCs w:val="22"/>
        </w:rPr>
      </w:pPr>
      <w:r w:rsidRPr="0072339F">
        <w:rPr>
          <w:rFonts w:ascii="Times New Roman" w:hAnsi="Times New Roman"/>
          <w:b w:val="0"/>
          <w:sz w:val="22"/>
          <w:szCs w:val="22"/>
        </w:rPr>
        <w:t>5. Zalecenia i instrukcje dostarczane przez producentów, wyszczególnione w dalszej części specyfikacji.</w:t>
      </w:r>
    </w:p>
    <w:p w:rsidR="00731731" w:rsidRPr="0072339F" w:rsidRDefault="00731731" w:rsidP="00731731">
      <w:pPr>
        <w:shd w:val="clear" w:color="auto" w:fill="FFFFFF"/>
        <w:autoSpaceDE w:val="0"/>
        <w:autoSpaceDN w:val="0"/>
        <w:jc w:val="both"/>
        <w:rPr>
          <w:color w:val="000000"/>
          <w:sz w:val="22"/>
          <w:szCs w:val="22"/>
        </w:rPr>
      </w:pPr>
    </w:p>
    <w:p w:rsidR="00731731" w:rsidRPr="0072339F" w:rsidRDefault="00731731" w:rsidP="006D012F">
      <w:pPr>
        <w:pStyle w:val="Akapitzlist"/>
        <w:numPr>
          <w:ilvl w:val="0"/>
          <w:numId w:val="167"/>
        </w:numPr>
        <w:shd w:val="clear" w:color="auto" w:fill="FFFFFF"/>
        <w:autoSpaceDE w:val="0"/>
        <w:autoSpaceDN w:val="0"/>
        <w:jc w:val="both"/>
        <w:rPr>
          <w:b/>
          <w:bCs/>
          <w:color w:val="000000"/>
          <w:sz w:val="22"/>
          <w:szCs w:val="22"/>
        </w:rPr>
      </w:pPr>
      <w:r w:rsidRPr="0072339F">
        <w:rPr>
          <w:b/>
          <w:bCs/>
          <w:color w:val="000000"/>
          <w:sz w:val="22"/>
          <w:szCs w:val="22"/>
        </w:rPr>
        <w:t>MATERIAŁY</w:t>
      </w:r>
    </w:p>
    <w:p w:rsidR="00731731" w:rsidRPr="0072339F" w:rsidRDefault="00731731" w:rsidP="006D012F">
      <w:pPr>
        <w:widowControl w:val="0"/>
        <w:numPr>
          <w:ilvl w:val="1"/>
          <w:numId w:val="167"/>
        </w:numPr>
        <w:shd w:val="clear" w:color="auto" w:fill="FFFFFF"/>
        <w:autoSpaceDE w:val="0"/>
        <w:autoSpaceDN w:val="0"/>
        <w:adjustRightInd w:val="0"/>
        <w:jc w:val="both"/>
        <w:textAlignment w:val="baseline"/>
        <w:rPr>
          <w:b/>
          <w:bCs/>
          <w:color w:val="000000"/>
          <w:sz w:val="22"/>
          <w:szCs w:val="22"/>
        </w:rPr>
      </w:pPr>
      <w:r w:rsidRPr="0072339F">
        <w:rPr>
          <w:b/>
          <w:bCs/>
          <w:color w:val="000000"/>
          <w:sz w:val="22"/>
          <w:szCs w:val="22"/>
        </w:rPr>
        <w:t>Ogólne wymagania dotyczące materiałów</w:t>
      </w:r>
    </w:p>
    <w:p w:rsidR="00731731" w:rsidRPr="0072339F" w:rsidRDefault="00731731" w:rsidP="00731731">
      <w:pPr>
        <w:shd w:val="clear" w:color="auto" w:fill="FFFFFF"/>
        <w:autoSpaceDE w:val="0"/>
        <w:autoSpaceDN w:val="0"/>
        <w:jc w:val="both"/>
        <w:rPr>
          <w:color w:val="000000"/>
          <w:sz w:val="22"/>
          <w:szCs w:val="22"/>
        </w:rPr>
      </w:pPr>
      <w:r w:rsidRPr="0072339F">
        <w:rPr>
          <w:color w:val="000000"/>
          <w:sz w:val="22"/>
          <w:szCs w:val="22"/>
        </w:rPr>
        <w:t xml:space="preserve">Ogólne wymagania dotyczące materiałów, ich pozyskiwania i składowania, podano </w:t>
      </w:r>
    </w:p>
    <w:p w:rsidR="00731731" w:rsidRPr="0072339F" w:rsidRDefault="00731731" w:rsidP="00731731">
      <w:pPr>
        <w:shd w:val="clear" w:color="auto" w:fill="FFFFFF"/>
        <w:autoSpaceDE w:val="0"/>
        <w:autoSpaceDN w:val="0"/>
        <w:jc w:val="both"/>
        <w:rPr>
          <w:color w:val="000000"/>
          <w:sz w:val="22"/>
          <w:szCs w:val="22"/>
        </w:rPr>
      </w:pPr>
      <w:r w:rsidRPr="0072339F">
        <w:rPr>
          <w:color w:val="000000"/>
          <w:sz w:val="22"/>
          <w:szCs w:val="22"/>
        </w:rPr>
        <w:t>w D-M-U-00.00.00 „Wymagania ogólne” punkt 2.</w:t>
      </w:r>
    </w:p>
    <w:p w:rsidR="00731731" w:rsidRPr="0072339F" w:rsidRDefault="00731731" w:rsidP="00731731">
      <w:pPr>
        <w:pStyle w:val="Tekstpodstawowy27"/>
        <w:rPr>
          <w:rFonts w:ascii="Times New Roman" w:hAnsi="Times New Roman"/>
          <w:sz w:val="22"/>
          <w:szCs w:val="22"/>
        </w:rPr>
      </w:pPr>
      <w:r w:rsidRPr="0072339F">
        <w:rPr>
          <w:rFonts w:ascii="Times New Roman" w:hAnsi="Times New Roman"/>
          <w:sz w:val="22"/>
          <w:szCs w:val="22"/>
        </w:rPr>
        <w:t>Do wykonania robót należy stosować materiały:</w:t>
      </w:r>
    </w:p>
    <w:p w:rsidR="00731731" w:rsidRPr="0072339F" w:rsidRDefault="00731731" w:rsidP="006D012F">
      <w:pPr>
        <w:numPr>
          <w:ilvl w:val="0"/>
          <w:numId w:val="175"/>
        </w:numPr>
        <w:tabs>
          <w:tab w:val="left" w:pos="720"/>
          <w:tab w:val="left" w:pos="993"/>
        </w:tabs>
        <w:autoSpaceDE w:val="0"/>
        <w:autoSpaceDN w:val="0"/>
        <w:adjustRightInd w:val="0"/>
        <w:jc w:val="both"/>
        <w:rPr>
          <w:sz w:val="22"/>
          <w:szCs w:val="22"/>
        </w:rPr>
      </w:pPr>
      <w:r w:rsidRPr="0072339F">
        <w:rPr>
          <w:sz w:val="22"/>
          <w:szCs w:val="22"/>
        </w:rPr>
        <w:t xml:space="preserve">kamień do wypełnia koszy </w:t>
      </w:r>
      <w:r w:rsidR="00046CCA">
        <w:rPr>
          <w:sz w:val="22"/>
          <w:szCs w:val="22"/>
        </w:rPr>
        <w:t xml:space="preserve">oraz wykonania opaski </w:t>
      </w:r>
      <w:r w:rsidRPr="0072339F">
        <w:rPr>
          <w:sz w:val="22"/>
          <w:szCs w:val="22"/>
        </w:rPr>
        <w:t xml:space="preserve">wymiarem zgodnym z dokumentacją projektową </w:t>
      </w:r>
    </w:p>
    <w:p w:rsidR="00731731" w:rsidRPr="0072339F" w:rsidRDefault="00731731" w:rsidP="006D012F">
      <w:pPr>
        <w:numPr>
          <w:ilvl w:val="0"/>
          <w:numId w:val="175"/>
        </w:numPr>
        <w:tabs>
          <w:tab w:val="left" w:pos="720"/>
          <w:tab w:val="left" w:pos="993"/>
        </w:tabs>
        <w:autoSpaceDE w:val="0"/>
        <w:autoSpaceDN w:val="0"/>
        <w:adjustRightInd w:val="0"/>
        <w:jc w:val="both"/>
        <w:rPr>
          <w:sz w:val="22"/>
          <w:szCs w:val="22"/>
        </w:rPr>
      </w:pPr>
      <w:r w:rsidRPr="0072339F">
        <w:rPr>
          <w:sz w:val="22"/>
          <w:szCs w:val="22"/>
        </w:rPr>
        <w:t>kamień luzem</w:t>
      </w:r>
    </w:p>
    <w:p w:rsidR="00731731" w:rsidRPr="0072339F" w:rsidRDefault="00731731" w:rsidP="006D012F">
      <w:pPr>
        <w:numPr>
          <w:ilvl w:val="0"/>
          <w:numId w:val="175"/>
        </w:numPr>
        <w:tabs>
          <w:tab w:val="left" w:pos="720"/>
          <w:tab w:val="left" w:pos="993"/>
        </w:tabs>
        <w:autoSpaceDE w:val="0"/>
        <w:autoSpaceDN w:val="0"/>
        <w:adjustRightInd w:val="0"/>
        <w:jc w:val="both"/>
        <w:rPr>
          <w:sz w:val="22"/>
          <w:szCs w:val="22"/>
        </w:rPr>
      </w:pPr>
      <w:r w:rsidRPr="0072339F">
        <w:rPr>
          <w:sz w:val="22"/>
          <w:szCs w:val="22"/>
        </w:rPr>
        <w:t>ściel faszynowa grubości 30cm.</w:t>
      </w:r>
    </w:p>
    <w:p w:rsidR="00731731" w:rsidRPr="0072339F" w:rsidRDefault="00731731" w:rsidP="006D012F">
      <w:pPr>
        <w:widowControl w:val="0"/>
        <w:numPr>
          <w:ilvl w:val="1"/>
          <w:numId w:val="167"/>
        </w:numPr>
        <w:shd w:val="clear" w:color="auto" w:fill="FFFFFF"/>
        <w:autoSpaceDE w:val="0"/>
        <w:autoSpaceDN w:val="0"/>
        <w:adjustRightInd w:val="0"/>
        <w:jc w:val="both"/>
        <w:textAlignment w:val="baseline"/>
        <w:rPr>
          <w:b/>
          <w:bCs/>
          <w:color w:val="000000"/>
          <w:sz w:val="22"/>
          <w:szCs w:val="22"/>
        </w:rPr>
      </w:pPr>
      <w:r w:rsidRPr="0072339F">
        <w:rPr>
          <w:b/>
          <w:bCs/>
          <w:color w:val="000000"/>
          <w:sz w:val="22"/>
          <w:szCs w:val="22"/>
        </w:rPr>
        <w:t>Rodzaje materiałów</w:t>
      </w:r>
    </w:p>
    <w:p w:rsidR="00731731" w:rsidRPr="0072339F" w:rsidRDefault="00731731" w:rsidP="00731731">
      <w:pPr>
        <w:pStyle w:val="Tekstpodstawowywcity2"/>
        <w:rPr>
          <w:szCs w:val="22"/>
        </w:rPr>
      </w:pPr>
      <w:r w:rsidRPr="0072339F">
        <w:rPr>
          <w:szCs w:val="22"/>
        </w:rPr>
        <w:t>Materiałami stosowanymi przy umacnianiu skarpy nasypu objętymi niniejszą specyfikacją są:</w:t>
      </w:r>
    </w:p>
    <w:p w:rsidR="00731731" w:rsidRPr="0072339F" w:rsidRDefault="00731731" w:rsidP="006D012F">
      <w:pPr>
        <w:pStyle w:val="Tekstpodstawowy"/>
        <w:widowControl w:val="0"/>
        <w:numPr>
          <w:ilvl w:val="2"/>
          <w:numId w:val="167"/>
        </w:numPr>
        <w:shd w:val="clear" w:color="auto" w:fill="FFFFFF"/>
        <w:tabs>
          <w:tab w:val="clear" w:pos="1008"/>
          <w:tab w:val="clear" w:pos="7459"/>
        </w:tabs>
        <w:autoSpaceDE w:val="0"/>
        <w:autoSpaceDN w:val="0"/>
        <w:adjustRightInd w:val="0"/>
        <w:jc w:val="both"/>
        <w:textAlignment w:val="baseline"/>
        <w:rPr>
          <w:rFonts w:ascii="Times New Roman" w:hAnsi="Times New Roman"/>
          <w:b w:val="0"/>
          <w:bCs/>
          <w:sz w:val="22"/>
          <w:szCs w:val="22"/>
        </w:rPr>
      </w:pPr>
      <w:r w:rsidRPr="0072339F">
        <w:rPr>
          <w:rFonts w:ascii="Times New Roman" w:hAnsi="Times New Roman"/>
          <w:b w:val="0"/>
          <w:bCs/>
          <w:sz w:val="22"/>
          <w:szCs w:val="22"/>
        </w:rPr>
        <w:t>Geomembrana</w:t>
      </w:r>
    </w:p>
    <w:p w:rsidR="00731731" w:rsidRPr="0072339F" w:rsidRDefault="00731731" w:rsidP="00731731">
      <w:pPr>
        <w:pStyle w:val="Tekstpodstawowywcity23"/>
        <w:ind w:left="0"/>
        <w:rPr>
          <w:rFonts w:ascii="Times New Roman" w:hAnsi="Times New Roman"/>
          <w:sz w:val="22"/>
          <w:szCs w:val="22"/>
        </w:rPr>
      </w:pPr>
      <w:r w:rsidRPr="0072339F">
        <w:rPr>
          <w:rFonts w:ascii="Times New Roman" w:hAnsi="Times New Roman"/>
          <w:sz w:val="22"/>
          <w:szCs w:val="22"/>
        </w:rPr>
        <w:t xml:space="preserve">Geomembrana typu T20 jest wykonana z polipropylenowych włókien ciętych, łączonych mechanicznie metodą igłowania. Wytwarzana jest metodą dwustronnej obróbki termicznej powierzchni wyrobu. </w:t>
      </w:r>
    </w:p>
    <w:p w:rsidR="00731731" w:rsidRPr="0072339F" w:rsidRDefault="00731731" w:rsidP="00731731">
      <w:pPr>
        <w:pStyle w:val="Tekstpodstawowywcity23"/>
        <w:ind w:left="0"/>
        <w:rPr>
          <w:rFonts w:ascii="Times New Roman" w:hAnsi="Times New Roman"/>
          <w:sz w:val="22"/>
          <w:szCs w:val="22"/>
        </w:rPr>
      </w:pPr>
      <w:r w:rsidRPr="0072339F">
        <w:rPr>
          <w:rFonts w:ascii="Times New Roman" w:hAnsi="Times New Roman"/>
          <w:sz w:val="22"/>
          <w:szCs w:val="22"/>
        </w:rPr>
        <w:t>Geomembrana stosowana zgodnie z przeznaczeniem i zaleceniami projektowymi powinna być odporna na czynniki środowiskowe spowodowane zastosowaniem materiałów, technologii i warunków eksploatacyjnych.</w:t>
      </w:r>
    </w:p>
    <w:p w:rsidR="00731731" w:rsidRPr="0072339F" w:rsidRDefault="00731731" w:rsidP="00731731">
      <w:pPr>
        <w:pStyle w:val="Tekstpodstawowywcity23"/>
        <w:ind w:left="0"/>
        <w:rPr>
          <w:rFonts w:ascii="Times New Roman" w:hAnsi="Times New Roman"/>
          <w:sz w:val="22"/>
          <w:szCs w:val="22"/>
        </w:rPr>
      </w:pPr>
      <w:r w:rsidRPr="0072339F">
        <w:rPr>
          <w:rFonts w:ascii="Times New Roman" w:hAnsi="Times New Roman"/>
          <w:sz w:val="22"/>
          <w:szCs w:val="22"/>
        </w:rPr>
        <w:t>Wymagana gramatura wyrobu wynosi 200 (- 20) g/m</w:t>
      </w:r>
      <w:r w:rsidRPr="0072339F">
        <w:rPr>
          <w:rFonts w:ascii="Times New Roman" w:hAnsi="Times New Roman"/>
          <w:sz w:val="22"/>
          <w:szCs w:val="22"/>
          <w:vertAlign w:val="superscript"/>
        </w:rPr>
        <w:t>2</w:t>
      </w:r>
      <w:r w:rsidRPr="0072339F">
        <w:rPr>
          <w:rFonts w:ascii="Times New Roman" w:hAnsi="Times New Roman"/>
          <w:sz w:val="22"/>
          <w:szCs w:val="22"/>
        </w:rPr>
        <w:t>.</w:t>
      </w:r>
    </w:p>
    <w:p w:rsidR="00731731" w:rsidRPr="0072339F" w:rsidRDefault="00731731" w:rsidP="00731731">
      <w:pPr>
        <w:pStyle w:val="Tekstpodstawowywcity23"/>
        <w:ind w:left="0"/>
        <w:rPr>
          <w:rFonts w:ascii="Times New Roman" w:hAnsi="Times New Roman"/>
          <w:sz w:val="22"/>
          <w:szCs w:val="22"/>
        </w:rPr>
      </w:pPr>
      <w:r w:rsidRPr="0072339F">
        <w:rPr>
          <w:rFonts w:ascii="Times New Roman" w:hAnsi="Times New Roman"/>
          <w:sz w:val="22"/>
          <w:szCs w:val="22"/>
        </w:rPr>
        <w:t>Parametry mechaniczne i hydrauliczne podano w tablicy 1.</w:t>
      </w:r>
    </w:p>
    <w:p w:rsidR="00731731" w:rsidRPr="0072339F" w:rsidRDefault="00731731" w:rsidP="00731731">
      <w:pPr>
        <w:pStyle w:val="Tekstpodstawowywcity23"/>
        <w:ind w:left="0"/>
        <w:rPr>
          <w:rFonts w:ascii="Times New Roman" w:hAnsi="Times New Roman"/>
          <w:sz w:val="22"/>
          <w:szCs w:val="22"/>
        </w:rPr>
      </w:pPr>
      <w:r w:rsidRPr="0072339F">
        <w:rPr>
          <w:rFonts w:ascii="Times New Roman" w:hAnsi="Times New Roman"/>
          <w:b/>
          <w:sz w:val="22"/>
          <w:szCs w:val="22"/>
        </w:rPr>
        <w:t>Tablica 1.</w:t>
      </w:r>
      <w:r w:rsidRPr="0072339F">
        <w:rPr>
          <w:rFonts w:ascii="Times New Roman" w:hAnsi="Times New Roman"/>
          <w:sz w:val="22"/>
          <w:szCs w:val="22"/>
        </w:rPr>
        <w:t xml:space="preserve">  Parametry mechaniczne i hydrauliczne geomembrany.</w:t>
      </w:r>
    </w:p>
    <w:tbl>
      <w:tblPr>
        <w:tblW w:w="9212"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CellMar>
          <w:left w:w="70" w:type="dxa"/>
          <w:right w:w="70" w:type="dxa"/>
        </w:tblCellMar>
        <w:tblLook w:val="0000"/>
      </w:tblPr>
      <w:tblGrid>
        <w:gridCol w:w="4930"/>
        <w:gridCol w:w="1080"/>
        <w:gridCol w:w="1440"/>
        <w:gridCol w:w="1762"/>
      </w:tblGrid>
      <w:tr w:rsidR="00731731" w:rsidRPr="0072339F" w:rsidTr="00B3485C">
        <w:trPr>
          <w:trHeight w:val="513"/>
        </w:trPr>
        <w:tc>
          <w:tcPr>
            <w:tcW w:w="4930" w:type="dxa"/>
            <w:tcBorders>
              <w:top w:val="single" w:sz="12" w:space="0" w:color="auto"/>
              <w:left w:val="single" w:sz="12" w:space="0" w:color="auto"/>
              <w:bottom w:val="double" w:sz="4" w:space="0" w:color="auto"/>
              <w:right w:val="single" w:sz="6" w:space="0" w:color="000000"/>
            </w:tcBorders>
            <w:vAlign w:val="center"/>
          </w:tcPr>
          <w:p w:rsidR="00731731" w:rsidRPr="0072339F" w:rsidRDefault="00731731" w:rsidP="00B3485C">
            <w:pPr>
              <w:pStyle w:val="Tekstpodstawowywcity23"/>
              <w:ind w:left="0"/>
              <w:rPr>
                <w:rFonts w:ascii="Times New Roman" w:hAnsi="Times New Roman"/>
                <w:sz w:val="22"/>
                <w:szCs w:val="22"/>
              </w:rPr>
            </w:pPr>
            <w:r w:rsidRPr="0072339F">
              <w:rPr>
                <w:rFonts w:ascii="Times New Roman" w:hAnsi="Times New Roman"/>
                <w:sz w:val="22"/>
                <w:szCs w:val="22"/>
              </w:rPr>
              <w:t>Parametr</w:t>
            </w:r>
          </w:p>
        </w:tc>
        <w:tc>
          <w:tcPr>
            <w:tcW w:w="1080" w:type="dxa"/>
            <w:tcBorders>
              <w:top w:val="single" w:sz="12" w:space="0" w:color="auto"/>
              <w:left w:val="single" w:sz="6" w:space="0" w:color="000000"/>
              <w:bottom w:val="double" w:sz="4" w:space="0" w:color="auto"/>
              <w:right w:val="single" w:sz="6" w:space="0" w:color="000000"/>
            </w:tcBorders>
            <w:vAlign w:val="center"/>
          </w:tcPr>
          <w:p w:rsidR="00731731" w:rsidRPr="0072339F" w:rsidRDefault="00731731" w:rsidP="00B3485C">
            <w:pPr>
              <w:pStyle w:val="Tekstpodstawowywcity23"/>
              <w:ind w:left="0"/>
              <w:rPr>
                <w:rFonts w:ascii="Times New Roman" w:hAnsi="Times New Roman"/>
                <w:sz w:val="22"/>
                <w:szCs w:val="22"/>
              </w:rPr>
            </w:pPr>
            <w:r w:rsidRPr="0072339F">
              <w:rPr>
                <w:rFonts w:ascii="Times New Roman" w:hAnsi="Times New Roman"/>
                <w:sz w:val="22"/>
                <w:szCs w:val="22"/>
              </w:rPr>
              <w:t>Wartość</w:t>
            </w:r>
          </w:p>
        </w:tc>
        <w:tc>
          <w:tcPr>
            <w:tcW w:w="1440" w:type="dxa"/>
            <w:tcBorders>
              <w:top w:val="single" w:sz="12" w:space="0" w:color="auto"/>
              <w:left w:val="single" w:sz="6" w:space="0" w:color="000000"/>
              <w:bottom w:val="double" w:sz="4" w:space="0" w:color="auto"/>
              <w:right w:val="single" w:sz="6" w:space="0" w:color="000000"/>
            </w:tcBorders>
            <w:vAlign w:val="center"/>
          </w:tcPr>
          <w:p w:rsidR="00731731" w:rsidRPr="0072339F" w:rsidRDefault="00731731" w:rsidP="00B3485C">
            <w:pPr>
              <w:pStyle w:val="Tekstpodstawowywcity23"/>
              <w:ind w:left="0"/>
              <w:rPr>
                <w:rFonts w:ascii="Times New Roman" w:hAnsi="Times New Roman"/>
                <w:sz w:val="22"/>
                <w:szCs w:val="22"/>
              </w:rPr>
            </w:pPr>
            <w:r w:rsidRPr="0072339F">
              <w:rPr>
                <w:rFonts w:ascii="Times New Roman" w:hAnsi="Times New Roman"/>
                <w:sz w:val="22"/>
                <w:szCs w:val="22"/>
              </w:rPr>
              <w:t>Tolerancja</w:t>
            </w:r>
          </w:p>
        </w:tc>
        <w:tc>
          <w:tcPr>
            <w:tcW w:w="1762" w:type="dxa"/>
            <w:tcBorders>
              <w:top w:val="single" w:sz="12" w:space="0" w:color="auto"/>
              <w:left w:val="single" w:sz="6" w:space="0" w:color="000000"/>
              <w:bottom w:val="double" w:sz="4" w:space="0" w:color="auto"/>
              <w:right w:val="single" w:sz="12" w:space="0" w:color="auto"/>
            </w:tcBorders>
            <w:vAlign w:val="center"/>
          </w:tcPr>
          <w:p w:rsidR="00731731" w:rsidRPr="0072339F" w:rsidRDefault="00731731" w:rsidP="00B3485C">
            <w:pPr>
              <w:pStyle w:val="Tekstpodstawowywcity23"/>
              <w:ind w:left="0"/>
              <w:rPr>
                <w:rFonts w:ascii="Times New Roman" w:hAnsi="Times New Roman"/>
                <w:sz w:val="22"/>
                <w:szCs w:val="22"/>
              </w:rPr>
            </w:pPr>
            <w:r w:rsidRPr="0072339F">
              <w:rPr>
                <w:rFonts w:ascii="Times New Roman" w:hAnsi="Times New Roman"/>
                <w:sz w:val="22"/>
                <w:szCs w:val="22"/>
              </w:rPr>
              <w:t>Metoda badania</w:t>
            </w:r>
          </w:p>
        </w:tc>
      </w:tr>
      <w:tr w:rsidR="00731731" w:rsidRPr="0072339F" w:rsidTr="00B3485C">
        <w:tc>
          <w:tcPr>
            <w:tcW w:w="4930" w:type="dxa"/>
            <w:tcBorders>
              <w:top w:val="double" w:sz="4" w:space="0" w:color="auto"/>
              <w:left w:val="single" w:sz="12" w:space="0" w:color="auto"/>
              <w:bottom w:val="single" w:sz="6" w:space="0" w:color="000000"/>
              <w:right w:val="single" w:sz="6" w:space="0" w:color="000000"/>
            </w:tcBorders>
          </w:tcPr>
          <w:p w:rsidR="00731731" w:rsidRPr="0072339F" w:rsidRDefault="00731731" w:rsidP="00B3485C">
            <w:pPr>
              <w:pStyle w:val="Tekstpodstawowywcity23"/>
              <w:ind w:left="0"/>
              <w:rPr>
                <w:rFonts w:ascii="Times New Roman" w:hAnsi="Times New Roman"/>
                <w:sz w:val="22"/>
                <w:szCs w:val="22"/>
                <w:vertAlign w:val="superscript"/>
              </w:rPr>
            </w:pPr>
            <w:r w:rsidRPr="0072339F">
              <w:rPr>
                <w:rFonts w:ascii="Times New Roman" w:hAnsi="Times New Roman"/>
                <w:sz w:val="22"/>
                <w:szCs w:val="22"/>
              </w:rPr>
              <w:t>Wytrzymałość na rozciąganie [kN/m]</w:t>
            </w:r>
          </w:p>
          <w:p w:rsidR="00731731" w:rsidRPr="0072339F" w:rsidRDefault="00731731" w:rsidP="006D012F">
            <w:pPr>
              <w:pStyle w:val="Tekstpodstawowywcity23"/>
              <w:numPr>
                <w:ilvl w:val="0"/>
                <w:numId w:val="171"/>
              </w:numPr>
              <w:overflowPunct/>
              <w:autoSpaceDE/>
              <w:autoSpaceDN/>
              <w:adjustRightInd/>
              <w:textAlignment w:val="auto"/>
              <w:rPr>
                <w:rFonts w:ascii="Times New Roman" w:hAnsi="Times New Roman"/>
                <w:sz w:val="22"/>
                <w:szCs w:val="22"/>
              </w:rPr>
            </w:pPr>
            <w:r w:rsidRPr="0072339F">
              <w:rPr>
                <w:rFonts w:ascii="Times New Roman" w:hAnsi="Times New Roman"/>
                <w:sz w:val="22"/>
                <w:szCs w:val="22"/>
              </w:rPr>
              <w:t>wszerz pasma</w:t>
            </w:r>
          </w:p>
          <w:p w:rsidR="00731731" w:rsidRPr="0072339F" w:rsidRDefault="00731731" w:rsidP="006D012F">
            <w:pPr>
              <w:pStyle w:val="Tekstpodstawowywcity23"/>
              <w:numPr>
                <w:ilvl w:val="0"/>
                <w:numId w:val="171"/>
              </w:numPr>
              <w:overflowPunct/>
              <w:autoSpaceDE/>
              <w:autoSpaceDN/>
              <w:adjustRightInd/>
              <w:textAlignment w:val="auto"/>
              <w:rPr>
                <w:rFonts w:ascii="Times New Roman" w:hAnsi="Times New Roman"/>
                <w:sz w:val="22"/>
                <w:szCs w:val="22"/>
              </w:rPr>
            </w:pPr>
            <w:r w:rsidRPr="0072339F">
              <w:rPr>
                <w:rFonts w:ascii="Times New Roman" w:hAnsi="Times New Roman"/>
                <w:sz w:val="22"/>
                <w:szCs w:val="22"/>
              </w:rPr>
              <w:t>wzdłuż pasma</w:t>
            </w:r>
          </w:p>
        </w:tc>
        <w:tc>
          <w:tcPr>
            <w:tcW w:w="1080" w:type="dxa"/>
            <w:tcBorders>
              <w:top w:val="double" w:sz="4" w:space="0" w:color="auto"/>
              <w:left w:val="single" w:sz="6" w:space="0" w:color="000000"/>
              <w:bottom w:val="single" w:sz="6" w:space="0" w:color="000000"/>
              <w:right w:val="single" w:sz="6" w:space="0" w:color="000000"/>
            </w:tcBorders>
          </w:tcPr>
          <w:p w:rsidR="00731731" w:rsidRPr="0072339F" w:rsidRDefault="00731731" w:rsidP="00B3485C">
            <w:pPr>
              <w:pStyle w:val="Tekstpodstawowywcity23"/>
              <w:ind w:left="0"/>
              <w:rPr>
                <w:rFonts w:ascii="Times New Roman" w:hAnsi="Times New Roman"/>
                <w:sz w:val="22"/>
                <w:szCs w:val="22"/>
              </w:rPr>
            </w:pPr>
          </w:p>
          <w:p w:rsidR="00731731" w:rsidRPr="0072339F" w:rsidRDefault="00731731" w:rsidP="00B3485C">
            <w:pPr>
              <w:pStyle w:val="Tekstpodstawowywcity23"/>
              <w:ind w:left="0"/>
              <w:rPr>
                <w:rFonts w:ascii="Times New Roman" w:hAnsi="Times New Roman"/>
                <w:sz w:val="22"/>
                <w:szCs w:val="22"/>
              </w:rPr>
            </w:pPr>
            <w:r w:rsidRPr="0072339F">
              <w:rPr>
                <w:rFonts w:ascii="Times New Roman" w:hAnsi="Times New Roman"/>
                <w:sz w:val="22"/>
                <w:szCs w:val="22"/>
              </w:rPr>
              <w:t>14</w:t>
            </w:r>
          </w:p>
          <w:p w:rsidR="00731731" w:rsidRPr="0072339F" w:rsidRDefault="00731731" w:rsidP="00B3485C">
            <w:pPr>
              <w:pStyle w:val="Tekstpodstawowywcity23"/>
              <w:ind w:left="0"/>
              <w:rPr>
                <w:rFonts w:ascii="Times New Roman" w:hAnsi="Times New Roman"/>
                <w:sz w:val="22"/>
                <w:szCs w:val="22"/>
              </w:rPr>
            </w:pPr>
            <w:r w:rsidRPr="0072339F">
              <w:rPr>
                <w:rFonts w:ascii="Times New Roman" w:hAnsi="Times New Roman"/>
                <w:sz w:val="22"/>
                <w:szCs w:val="22"/>
              </w:rPr>
              <w:t>12</w:t>
            </w:r>
          </w:p>
        </w:tc>
        <w:tc>
          <w:tcPr>
            <w:tcW w:w="1440" w:type="dxa"/>
            <w:tcBorders>
              <w:top w:val="double" w:sz="4" w:space="0" w:color="auto"/>
              <w:left w:val="single" w:sz="6" w:space="0" w:color="000000"/>
              <w:bottom w:val="single" w:sz="6" w:space="0" w:color="000000"/>
              <w:right w:val="single" w:sz="6" w:space="0" w:color="000000"/>
            </w:tcBorders>
          </w:tcPr>
          <w:p w:rsidR="00731731" w:rsidRPr="0072339F" w:rsidRDefault="00731731" w:rsidP="00B3485C">
            <w:pPr>
              <w:pStyle w:val="Tekstpodstawowywcity23"/>
              <w:ind w:left="0"/>
              <w:rPr>
                <w:rFonts w:ascii="Times New Roman" w:hAnsi="Times New Roman"/>
                <w:sz w:val="22"/>
                <w:szCs w:val="22"/>
              </w:rPr>
            </w:pPr>
          </w:p>
          <w:p w:rsidR="00731731" w:rsidRPr="0072339F" w:rsidRDefault="00731731" w:rsidP="00B3485C">
            <w:pPr>
              <w:pStyle w:val="Tekstpodstawowywcity23"/>
              <w:ind w:left="0"/>
              <w:rPr>
                <w:rFonts w:ascii="Times New Roman" w:hAnsi="Times New Roman"/>
                <w:sz w:val="22"/>
                <w:szCs w:val="22"/>
              </w:rPr>
            </w:pPr>
            <w:r w:rsidRPr="0072339F">
              <w:rPr>
                <w:rFonts w:ascii="Times New Roman" w:hAnsi="Times New Roman"/>
                <w:sz w:val="22"/>
                <w:szCs w:val="22"/>
              </w:rPr>
              <w:t>-1</w:t>
            </w:r>
          </w:p>
          <w:p w:rsidR="00731731" w:rsidRPr="0072339F" w:rsidRDefault="00731731" w:rsidP="00B3485C">
            <w:pPr>
              <w:pStyle w:val="Tekstpodstawowywcity23"/>
              <w:ind w:left="0"/>
              <w:rPr>
                <w:rFonts w:ascii="Times New Roman" w:hAnsi="Times New Roman"/>
                <w:sz w:val="22"/>
                <w:szCs w:val="22"/>
              </w:rPr>
            </w:pPr>
            <w:r w:rsidRPr="0072339F">
              <w:rPr>
                <w:rFonts w:ascii="Times New Roman" w:hAnsi="Times New Roman"/>
                <w:sz w:val="22"/>
                <w:szCs w:val="22"/>
              </w:rPr>
              <w:t>-1,5</w:t>
            </w:r>
          </w:p>
        </w:tc>
        <w:tc>
          <w:tcPr>
            <w:tcW w:w="1762" w:type="dxa"/>
            <w:tcBorders>
              <w:top w:val="double" w:sz="4" w:space="0" w:color="auto"/>
              <w:left w:val="single" w:sz="6" w:space="0" w:color="000000"/>
              <w:bottom w:val="single" w:sz="6" w:space="0" w:color="000000"/>
              <w:right w:val="single" w:sz="12" w:space="0" w:color="auto"/>
            </w:tcBorders>
            <w:vAlign w:val="center"/>
          </w:tcPr>
          <w:p w:rsidR="00731731" w:rsidRPr="0072339F" w:rsidRDefault="00731731" w:rsidP="00B3485C">
            <w:pPr>
              <w:pStyle w:val="Tekstpodstawowywcity23"/>
              <w:ind w:left="0"/>
              <w:rPr>
                <w:rFonts w:ascii="Times New Roman" w:hAnsi="Times New Roman"/>
                <w:sz w:val="22"/>
                <w:szCs w:val="22"/>
              </w:rPr>
            </w:pPr>
            <w:r w:rsidRPr="0072339F">
              <w:rPr>
                <w:rFonts w:ascii="Times New Roman" w:hAnsi="Times New Roman"/>
                <w:sz w:val="22"/>
                <w:szCs w:val="22"/>
              </w:rPr>
              <w:t>EN ISO 10319</w:t>
            </w:r>
          </w:p>
        </w:tc>
      </w:tr>
      <w:tr w:rsidR="00731731" w:rsidRPr="0072339F" w:rsidTr="00B3485C">
        <w:tc>
          <w:tcPr>
            <w:tcW w:w="4930" w:type="dxa"/>
            <w:tcBorders>
              <w:top w:val="single" w:sz="6" w:space="0" w:color="000000"/>
              <w:left w:val="single" w:sz="12" w:space="0" w:color="auto"/>
              <w:bottom w:val="single" w:sz="6" w:space="0" w:color="000000"/>
              <w:right w:val="single" w:sz="6" w:space="0" w:color="000000"/>
            </w:tcBorders>
          </w:tcPr>
          <w:p w:rsidR="00731731" w:rsidRPr="0072339F" w:rsidRDefault="00731731" w:rsidP="00B3485C">
            <w:pPr>
              <w:pStyle w:val="Tekstpodstawowywcity23"/>
              <w:ind w:left="0"/>
              <w:rPr>
                <w:rFonts w:ascii="Times New Roman" w:hAnsi="Times New Roman"/>
                <w:sz w:val="22"/>
                <w:szCs w:val="22"/>
                <w:vertAlign w:val="superscript"/>
              </w:rPr>
            </w:pPr>
            <w:r w:rsidRPr="0072339F">
              <w:rPr>
                <w:rFonts w:ascii="Times New Roman" w:hAnsi="Times New Roman"/>
                <w:sz w:val="22"/>
                <w:szCs w:val="22"/>
              </w:rPr>
              <w:t xml:space="preserve">Odkształcenie przy zerwaniu [%] </w:t>
            </w:r>
          </w:p>
          <w:p w:rsidR="00731731" w:rsidRPr="0072339F" w:rsidRDefault="00731731" w:rsidP="006D012F">
            <w:pPr>
              <w:pStyle w:val="Tekstpodstawowywcity23"/>
              <w:numPr>
                <w:ilvl w:val="0"/>
                <w:numId w:val="171"/>
              </w:numPr>
              <w:overflowPunct/>
              <w:autoSpaceDE/>
              <w:autoSpaceDN/>
              <w:adjustRightInd/>
              <w:textAlignment w:val="auto"/>
              <w:rPr>
                <w:rFonts w:ascii="Times New Roman" w:hAnsi="Times New Roman"/>
                <w:sz w:val="22"/>
                <w:szCs w:val="22"/>
              </w:rPr>
            </w:pPr>
            <w:r w:rsidRPr="0072339F">
              <w:rPr>
                <w:rFonts w:ascii="Times New Roman" w:hAnsi="Times New Roman"/>
                <w:sz w:val="22"/>
                <w:szCs w:val="22"/>
              </w:rPr>
              <w:t>wszerz</w:t>
            </w:r>
          </w:p>
          <w:p w:rsidR="00731731" w:rsidRPr="0072339F" w:rsidRDefault="00731731" w:rsidP="006D012F">
            <w:pPr>
              <w:pStyle w:val="Tekstpodstawowywcity23"/>
              <w:numPr>
                <w:ilvl w:val="0"/>
                <w:numId w:val="171"/>
              </w:numPr>
              <w:overflowPunct/>
              <w:autoSpaceDE/>
              <w:autoSpaceDN/>
              <w:adjustRightInd/>
              <w:textAlignment w:val="auto"/>
              <w:rPr>
                <w:rFonts w:ascii="Times New Roman" w:hAnsi="Times New Roman"/>
                <w:sz w:val="22"/>
                <w:szCs w:val="22"/>
              </w:rPr>
            </w:pPr>
            <w:r w:rsidRPr="0072339F">
              <w:rPr>
                <w:rFonts w:ascii="Times New Roman" w:hAnsi="Times New Roman"/>
                <w:sz w:val="22"/>
                <w:szCs w:val="22"/>
              </w:rPr>
              <w:t>wzdłuż</w:t>
            </w:r>
          </w:p>
        </w:tc>
        <w:tc>
          <w:tcPr>
            <w:tcW w:w="1080" w:type="dxa"/>
            <w:tcBorders>
              <w:top w:val="single" w:sz="6" w:space="0" w:color="000000"/>
              <w:left w:val="single" w:sz="6" w:space="0" w:color="000000"/>
              <w:bottom w:val="single" w:sz="6" w:space="0" w:color="000000"/>
              <w:right w:val="single" w:sz="6" w:space="0" w:color="000000"/>
            </w:tcBorders>
          </w:tcPr>
          <w:p w:rsidR="00731731" w:rsidRPr="0072339F" w:rsidRDefault="00731731" w:rsidP="00B3485C">
            <w:pPr>
              <w:pStyle w:val="Tekstpodstawowywcity23"/>
              <w:ind w:left="0"/>
              <w:rPr>
                <w:rFonts w:ascii="Times New Roman" w:hAnsi="Times New Roman"/>
                <w:sz w:val="22"/>
                <w:szCs w:val="22"/>
              </w:rPr>
            </w:pPr>
          </w:p>
          <w:p w:rsidR="00731731" w:rsidRPr="0072339F" w:rsidRDefault="00731731" w:rsidP="00B3485C">
            <w:pPr>
              <w:pStyle w:val="Tekstpodstawowywcity23"/>
              <w:ind w:left="0"/>
              <w:rPr>
                <w:rFonts w:ascii="Times New Roman" w:hAnsi="Times New Roman"/>
                <w:sz w:val="22"/>
                <w:szCs w:val="22"/>
              </w:rPr>
            </w:pPr>
            <w:r w:rsidRPr="0072339F">
              <w:rPr>
                <w:rFonts w:ascii="Times New Roman" w:hAnsi="Times New Roman"/>
                <w:sz w:val="22"/>
                <w:szCs w:val="22"/>
              </w:rPr>
              <w:t>65</w:t>
            </w:r>
          </w:p>
          <w:p w:rsidR="00731731" w:rsidRPr="0072339F" w:rsidRDefault="00731731" w:rsidP="00B3485C">
            <w:pPr>
              <w:pStyle w:val="Tekstpodstawowywcity23"/>
              <w:ind w:left="0"/>
              <w:rPr>
                <w:rFonts w:ascii="Times New Roman" w:hAnsi="Times New Roman"/>
                <w:sz w:val="22"/>
                <w:szCs w:val="22"/>
              </w:rPr>
            </w:pPr>
            <w:r w:rsidRPr="0072339F">
              <w:rPr>
                <w:rFonts w:ascii="Times New Roman" w:hAnsi="Times New Roman"/>
                <w:sz w:val="22"/>
                <w:szCs w:val="22"/>
              </w:rPr>
              <w:t>55</w:t>
            </w:r>
          </w:p>
        </w:tc>
        <w:tc>
          <w:tcPr>
            <w:tcW w:w="1440" w:type="dxa"/>
            <w:tcBorders>
              <w:top w:val="single" w:sz="6" w:space="0" w:color="000000"/>
              <w:left w:val="single" w:sz="6" w:space="0" w:color="000000"/>
              <w:bottom w:val="single" w:sz="6" w:space="0" w:color="000000"/>
              <w:right w:val="single" w:sz="6" w:space="0" w:color="000000"/>
            </w:tcBorders>
          </w:tcPr>
          <w:p w:rsidR="00731731" w:rsidRPr="0072339F" w:rsidRDefault="00731731" w:rsidP="00B3485C">
            <w:pPr>
              <w:pStyle w:val="Tekstpodstawowywcity23"/>
              <w:ind w:left="0"/>
              <w:rPr>
                <w:rFonts w:ascii="Times New Roman" w:hAnsi="Times New Roman"/>
                <w:sz w:val="22"/>
                <w:szCs w:val="22"/>
              </w:rPr>
            </w:pPr>
          </w:p>
          <w:p w:rsidR="00731731" w:rsidRPr="0072339F" w:rsidRDefault="00731731" w:rsidP="00B3485C">
            <w:pPr>
              <w:pStyle w:val="Tekstpodstawowywcity23"/>
              <w:ind w:left="0"/>
              <w:rPr>
                <w:rFonts w:ascii="Times New Roman" w:hAnsi="Times New Roman"/>
                <w:sz w:val="22"/>
                <w:szCs w:val="22"/>
              </w:rPr>
            </w:pPr>
            <w:r w:rsidRPr="0072339F">
              <w:rPr>
                <w:rFonts w:ascii="Times New Roman" w:hAnsi="Times New Roman"/>
                <w:sz w:val="22"/>
                <w:szCs w:val="22"/>
              </w:rPr>
              <w:sym w:font="Symbol" w:char="F0B1"/>
            </w:r>
            <w:r w:rsidRPr="0072339F">
              <w:rPr>
                <w:rFonts w:ascii="Times New Roman" w:hAnsi="Times New Roman"/>
                <w:sz w:val="22"/>
                <w:szCs w:val="22"/>
              </w:rPr>
              <w:t>15</w:t>
            </w:r>
          </w:p>
          <w:p w:rsidR="00731731" w:rsidRPr="0072339F" w:rsidRDefault="00731731" w:rsidP="00B3485C">
            <w:pPr>
              <w:pStyle w:val="Tekstpodstawowywcity23"/>
              <w:ind w:left="0"/>
              <w:rPr>
                <w:rFonts w:ascii="Times New Roman" w:hAnsi="Times New Roman"/>
                <w:sz w:val="22"/>
                <w:szCs w:val="22"/>
              </w:rPr>
            </w:pPr>
            <w:r w:rsidRPr="0072339F">
              <w:rPr>
                <w:rFonts w:ascii="Times New Roman" w:hAnsi="Times New Roman"/>
                <w:sz w:val="22"/>
                <w:szCs w:val="22"/>
              </w:rPr>
              <w:sym w:font="Symbol" w:char="F0B1"/>
            </w:r>
            <w:r w:rsidRPr="0072339F">
              <w:rPr>
                <w:rFonts w:ascii="Times New Roman" w:hAnsi="Times New Roman"/>
                <w:sz w:val="22"/>
                <w:szCs w:val="22"/>
              </w:rPr>
              <w:t>15</w:t>
            </w:r>
          </w:p>
        </w:tc>
        <w:tc>
          <w:tcPr>
            <w:tcW w:w="1762" w:type="dxa"/>
            <w:tcBorders>
              <w:top w:val="single" w:sz="6" w:space="0" w:color="000000"/>
              <w:left w:val="single" w:sz="6" w:space="0" w:color="000000"/>
              <w:bottom w:val="single" w:sz="6" w:space="0" w:color="000000"/>
              <w:right w:val="single" w:sz="12" w:space="0" w:color="auto"/>
            </w:tcBorders>
            <w:vAlign w:val="center"/>
          </w:tcPr>
          <w:p w:rsidR="00731731" w:rsidRPr="0072339F" w:rsidRDefault="00731731" w:rsidP="00B3485C">
            <w:pPr>
              <w:pStyle w:val="Tekstpodstawowywcity23"/>
              <w:ind w:left="0"/>
              <w:rPr>
                <w:rFonts w:ascii="Times New Roman" w:hAnsi="Times New Roman"/>
                <w:sz w:val="22"/>
                <w:szCs w:val="22"/>
              </w:rPr>
            </w:pPr>
            <w:r w:rsidRPr="0072339F">
              <w:rPr>
                <w:rFonts w:ascii="Times New Roman" w:hAnsi="Times New Roman"/>
                <w:sz w:val="22"/>
                <w:szCs w:val="22"/>
              </w:rPr>
              <w:t>EN  ISO 10319</w:t>
            </w:r>
          </w:p>
        </w:tc>
      </w:tr>
      <w:tr w:rsidR="00731731" w:rsidRPr="0072339F" w:rsidTr="00B3485C">
        <w:trPr>
          <w:trHeight w:val="378"/>
        </w:trPr>
        <w:tc>
          <w:tcPr>
            <w:tcW w:w="4930" w:type="dxa"/>
            <w:tcBorders>
              <w:top w:val="single" w:sz="6" w:space="0" w:color="000000"/>
              <w:left w:val="single" w:sz="12" w:space="0" w:color="auto"/>
              <w:bottom w:val="single" w:sz="6" w:space="0" w:color="000000"/>
              <w:right w:val="single" w:sz="6" w:space="0" w:color="000000"/>
            </w:tcBorders>
            <w:vAlign w:val="center"/>
          </w:tcPr>
          <w:p w:rsidR="00731731" w:rsidRPr="0072339F" w:rsidRDefault="00731731" w:rsidP="00B3485C">
            <w:pPr>
              <w:pStyle w:val="Tekstpodstawowywcity23"/>
              <w:ind w:left="0"/>
              <w:rPr>
                <w:rFonts w:ascii="Times New Roman" w:hAnsi="Times New Roman"/>
                <w:sz w:val="22"/>
                <w:szCs w:val="22"/>
              </w:rPr>
            </w:pPr>
            <w:r w:rsidRPr="0072339F">
              <w:rPr>
                <w:rFonts w:ascii="Times New Roman" w:hAnsi="Times New Roman"/>
                <w:sz w:val="22"/>
                <w:szCs w:val="22"/>
              </w:rPr>
              <w:t xml:space="preserve">Statyczny opór na przebicie CBR [N] </w:t>
            </w:r>
          </w:p>
        </w:tc>
        <w:tc>
          <w:tcPr>
            <w:tcW w:w="1080" w:type="dxa"/>
            <w:tcBorders>
              <w:top w:val="single" w:sz="6" w:space="0" w:color="000000"/>
              <w:left w:val="single" w:sz="6" w:space="0" w:color="000000"/>
              <w:bottom w:val="single" w:sz="6" w:space="0" w:color="000000"/>
              <w:right w:val="single" w:sz="6" w:space="0" w:color="000000"/>
            </w:tcBorders>
            <w:vAlign w:val="center"/>
          </w:tcPr>
          <w:p w:rsidR="00731731" w:rsidRPr="0072339F" w:rsidRDefault="00731731" w:rsidP="00B3485C">
            <w:pPr>
              <w:pStyle w:val="Tekstpodstawowywcity23"/>
              <w:ind w:left="0"/>
              <w:rPr>
                <w:rFonts w:ascii="Times New Roman" w:hAnsi="Times New Roman"/>
                <w:sz w:val="22"/>
                <w:szCs w:val="22"/>
              </w:rPr>
            </w:pPr>
            <w:r w:rsidRPr="0072339F">
              <w:rPr>
                <w:rFonts w:ascii="Times New Roman" w:hAnsi="Times New Roman"/>
                <w:sz w:val="22"/>
                <w:szCs w:val="22"/>
              </w:rPr>
              <w:t>2200</w:t>
            </w:r>
          </w:p>
        </w:tc>
        <w:tc>
          <w:tcPr>
            <w:tcW w:w="1440" w:type="dxa"/>
            <w:tcBorders>
              <w:top w:val="single" w:sz="6" w:space="0" w:color="000000"/>
              <w:left w:val="single" w:sz="6" w:space="0" w:color="000000"/>
              <w:bottom w:val="single" w:sz="6" w:space="0" w:color="000000"/>
              <w:right w:val="single" w:sz="6" w:space="0" w:color="000000"/>
            </w:tcBorders>
            <w:vAlign w:val="center"/>
          </w:tcPr>
          <w:p w:rsidR="00731731" w:rsidRPr="0072339F" w:rsidRDefault="00731731" w:rsidP="00B3485C">
            <w:pPr>
              <w:pStyle w:val="Tekstpodstawowywcity23"/>
              <w:ind w:left="0"/>
              <w:rPr>
                <w:rFonts w:ascii="Times New Roman" w:hAnsi="Times New Roman"/>
                <w:sz w:val="22"/>
                <w:szCs w:val="22"/>
              </w:rPr>
            </w:pPr>
            <w:r w:rsidRPr="0072339F">
              <w:rPr>
                <w:rFonts w:ascii="Times New Roman" w:hAnsi="Times New Roman"/>
                <w:sz w:val="22"/>
                <w:szCs w:val="22"/>
              </w:rPr>
              <w:t>-200</w:t>
            </w:r>
          </w:p>
        </w:tc>
        <w:tc>
          <w:tcPr>
            <w:tcW w:w="1762" w:type="dxa"/>
            <w:tcBorders>
              <w:top w:val="single" w:sz="6" w:space="0" w:color="000000"/>
              <w:left w:val="single" w:sz="6" w:space="0" w:color="000000"/>
              <w:bottom w:val="single" w:sz="6" w:space="0" w:color="000000"/>
              <w:right w:val="single" w:sz="12" w:space="0" w:color="auto"/>
            </w:tcBorders>
            <w:vAlign w:val="center"/>
          </w:tcPr>
          <w:p w:rsidR="00731731" w:rsidRPr="0072339F" w:rsidRDefault="00731731" w:rsidP="00B3485C">
            <w:pPr>
              <w:pStyle w:val="Tekstpodstawowywcity23"/>
              <w:ind w:left="0"/>
              <w:rPr>
                <w:rFonts w:ascii="Times New Roman" w:hAnsi="Times New Roman"/>
                <w:sz w:val="22"/>
                <w:szCs w:val="22"/>
              </w:rPr>
            </w:pPr>
            <w:r w:rsidRPr="0072339F">
              <w:rPr>
                <w:rFonts w:ascii="Times New Roman" w:hAnsi="Times New Roman"/>
                <w:sz w:val="22"/>
                <w:szCs w:val="22"/>
              </w:rPr>
              <w:t>EN ISO 12236</w:t>
            </w:r>
          </w:p>
        </w:tc>
      </w:tr>
      <w:tr w:rsidR="00731731" w:rsidRPr="0072339F" w:rsidTr="00B3485C">
        <w:trPr>
          <w:trHeight w:val="378"/>
        </w:trPr>
        <w:tc>
          <w:tcPr>
            <w:tcW w:w="4930" w:type="dxa"/>
            <w:tcBorders>
              <w:top w:val="single" w:sz="6" w:space="0" w:color="000000"/>
              <w:left w:val="single" w:sz="12" w:space="0" w:color="auto"/>
              <w:bottom w:val="single" w:sz="6" w:space="0" w:color="000000"/>
              <w:right w:val="single" w:sz="6" w:space="0" w:color="000000"/>
            </w:tcBorders>
            <w:vAlign w:val="center"/>
          </w:tcPr>
          <w:p w:rsidR="00731731" w:rsidRPr="0072339F" w:rsidRDefault="00731731" w:rsidP="00B3485C">
            <w:pPr>
              <w:pStyle w:val="Tekstpodstawowywcity23"/>
              <w:ind w:left="0"/>
              <w:rPr>
                <w:rFonts w:ascii="Times New Roman" w:hAnsi="Times New Roman"/>
                <w:sz w:val="22"/>
                <w:szCs w:val="22"/>
              </w:rPr>
            </w:pPr>
            <w:r w:rsidRPr="0072339F">
              <w:rPr>
                <w:rFonts w:ascii="Times New Roman" w:hAnsi="Times New Roman"/>
                <w:sz w:val="22"/>
                <w:szCs w:val="22"/>
              </w:rPr>
              <w:t>Dynamiczny opór na przebicie CBR [mm]</w:t>
            </w:r>
          </w:p>
        </w:tc>
        <w:tc>
          <w:tcPr>
            <w:tcW w:w="1080" w:type="dxa"/>
            <w:tcBorders>
              <w:top w:val="single" w:sz="6" w:space="0" w:color="000000"/>
              <w:left w:val="single" w:sz="6" w:space="0" w:color="000000"/>
              <w:bottom w:val="single" w:sz="6" w:space="0" w:color="000000"/>
              <w:right w:val="single" w:sz="6" w:space="0" w:color="000000"/>
            </w:tcBorders>
            <w:vAlign w:val="center"/>
          </w:tcPr>
          <w:p w:rsidR="00731731" w:rsidRPr="0072339F" w:rsidRDefault="00731731" w:rsidP="00B3485C">
            <w:pPr>
              <w:pStyle w:val="Tekstpodstawowywcity23"/>
              <w:ind w:left="0"/>
              <w:rPr>
                <w:rFonts w:ascii="Times New Roman" w:hAnsi="Times New Roman"/>
                <w:sz w:val="22"/>
                <w:szCs w:val="22"/>
              </w:rPr>
            </w:pPr>
            <w:r w:rsidRPr="0072339F">
              <w:rPr>
                <w:rFonts w:ascii="Times New Roman" w:hAnsi="Times New Roman"/>
                <w:sz w:val="22"/>
                <w:szCs w:val="22"/>
              </w:rPr>
              <w:t>22</w:t>
            </w:r>
          </w:p>
        </w:tc>
        <w:tc>
          <w:tcPr>
            <w:tcW w:w="1440" w:type="dxa"/>
            <w:tcBorders>
              <w:top w:val="single" w:sz="6" w:space="0" w:color="000000"/>
              <w:left w:val="single" w:sz="6" w:space="0" w:color="000000"/>
              <w:bottom w:val="single" w:sz="6" w:space="0" w:color="000000"/>
              <w:right w:val="single" w:sz="6" w:space="0" w:color="000000"/>
            </w:tcBorders>
            <w:vAlign w:val="center"/>
          </w:tcPr>
          <w:p w:rsidR="00731731" w:rsidRPr="0072339F" w:rsidRDefault="00731731" w:rsidP="00B3485C">
            <w:pPr>
              <w:pStyle w:val="Tekstpodstawowywcity23"/>
              <w:ind w:left="0"/>
              <w:rPr>
                <w:rFonts w:ascii="Times New Roman" w:hAnsi="Times New Roman"/>
                <w:sz w:val="22"/>
                <w:szCs w:val="22"/>
              </w:rPr>
            </w:pPr>
            <w:r w:rsidRPr="0072339F">
              <w:rPr>
                <w:rFonts w:ascii="Times New Roman" w:hAnsi="Times New Roman"/>
                <w:sz w:val="22"/>
                <w:szCs w:val="22"/>
              </w:rPr>
              <w:t>+5</w:t>
            </w:r>
          </w:p>
        </w:tc>
        <w:tc>
          <w:tcPr>
            <w:tcW w:w="1762" w:type="dxa"/>
            <w:tcBorders>
              <w:top w:val="single" w:sz="6" w:space="0" w:color="000000"/>
              <w:left w:val="single" w:sz="6" w:space="0" w:color="000000"/>
              <w:bottom w:val="single" w:sz="6" w:space="0" w:color="000000"/>
              <w:right w:val="single" w:sz="12" w:space="0" w:color="auto"/>
            </w:tcBorders>
            <w:vAlign w:val="center"/>
          </w:tcPr>
          <w:p w:rsidR="00731731" w:rsidRPr="0072339F" w:rsidRDefault="00731731" w:rsidP="00B3485C">
            <w:pPr>
              <w:pStyle w:val="Tekstpodstawowywcity23"/>
              <w:ind w:left="0"/>
              <w:rPr>
                <w:rFonts w:ascii="Times New Roman" w:hAnsi="Times New Roman"/>
                <w:sz w:val="22"/>
                <w:szCs w:val="22"/>
              </w:rPr>
            </w:pPr>
            <w:r w:rsidRPr="0072339F">
              <w:rPr>
                <w:rFonts w:ascii="Times New Roman" w:hAnsi="Times New Roman"/>
                <w:sz w:val="22"/>
                <w:szCs w:val="22"/>
              </w:rPr>
              <w:t>EN 918</w:t>
            </w:r>
          </w:p>
        </w:tc>
      </w:tr>
      <w:tr w:rsidR="00731731" w:rsidRPr="0072339F" w:rsidTr="00B3485C">
        <w:trPr>
          <w:trHeight w:val="358"/>
        </w:trPr>
        <w:tc>
          <w:tcPr>
            <w:tcW w:w="4930" w:type="dxa"/>
            <w:tcBorders>
              <w:top w:val="single" w:sz="6" w:space="0" w:color="000000"/>
              <w:left w:val="single" w:sz="12" w:space="0" w:color="auto"/>
              <w:bottom w:val="single" w:sz="6" w:space="0" w:color="000000"/>
              <w:right w:val="single" w:sz="6" w:space="0" w:color="000000"/>
            </w:tcBorders>
            <w:vAlign w:val="center"/>
          </w:tcPr>
          <w:p w:rsidR="00731731" w:rsidRPr="0072339F" w:rsidRDefault="00731731" w:rsidP="00B3485C">
            <w:pPr>
              <w:pStyle w:val="Tekstpodstawowywcity23"/>
              <w:ind w:left="0"/>
              <w:rPr>
                <w:rFonts w:ascii="Times New Roman" w:hAnsi="Times New Roman"/>
                <w:sz w:val="22"/>
                <w:szCs w:val="22"/>
                <w:vertAlign w:val="superscript"/>
              </w:rPr>
            </w:pPr>
            <w:r w:rsidRPr="0072339F">
              <w:rPr>
                <w:rFonts w:ascii="Times New Roman" w:hAnsi="Times New Roman"/>
                <w:sz w:val="22"/>
                <w:szCs w:val="22"/>
              </w:rPr>
              <w:t>Umowny wymiar porów O</w:t>
            </w:r>
            <w:r w:rsidRPr="0072339F">
              <w:rPr>
                <w:rFonts w:ascii="Times New Roman" w:hAnsi="Times New Roman"/>
                <w:sz w:val="22"/>
                <w:szCs w:val="22"/>
                <w:vertAlign w:val="subscript"/>
              </w:rPr>
              <w:t>90</w:t>
            </w:r>
            <w:r w:rsidRPr="0072339F">
              <w:rPr>
                <w:rFonts w:ascii="Times New Roman" w:hAnsi="Times New Roman"/>
                <w:sz w:val="22"/>
                <w:szCs w:val="22"/>
              </w:rPr>
              <w:t xml:space="preserve"> [mikrony] </w:t>
            </w:r>
          </w:p>
        </w:tc>
        <w:tc>
          <w:tcPr>
            <w:tcW w:w="1080" w:type="dxa"/>
            <w:tcBorders>
              <w:top w:val="single" w:sz="6" w:space="0" w:color="000000"/>
              <w:left w:val="single" w:sz="6" w:space="0" w:color="000000"/>
              <w:bottom w:val="single" w:sz="6" w:space="0" w:color="000000"/>
              <w:right w:val="single" w:sz="6" w:space="0" w:color="000000"/>
            </w:tcBorders>
            <w:vAlign w:val="center"/>
          </w:tcPr>
          <w:p w:rsidR="00731731" w:rsidRPr="0072339F" w:rsidRDefault="00731731" w:rsidP="00B3485C">
            <w:pPr>
              <w:pStyle w:val="Tekstpodstawowywcity23"/>
              <w:ind w:left="0"/>
              <w:rPr>
                <w:rFonts w:ascii="Times New Roman" w:hAnsi="Times New Roman"/>
                <w:sz w:val="22"/>
                <w:szCs w:val="22"/>
              </w:rPr>
            </w:pPr>
            <w:r w:rsidRPr="0072339F">
              <w:rPr>
                <w:rFonts w:ascii="Times New Roman" w:hAnsi="Times New Roman"/>
                <w:sz w:val="22"/>
                <w:szCs w:val="22"/>
              </w:rPr>
              <w:t>80</w:t>
            </w:r>
          </w:p>
        </w:tc>
        <w:tc>
          <w:tcPr>
            <w:tcW w:w="1440" w:type="dxa"/>
            <w:tcBorders>
              <w:top w:val="single" w:sz="6" w:space="0" w:color="000000"/>
              <w:left w:val="single" w:sz="6" w:space="0" w:color="000000"/>
              <w:bottom w:val="single" w:sz="6" w:space="0" w:color="000000"/>
              <w:right w:val="single" w:sz="6" w:space="0" w:color="000000"/>
            </w:tcBorders>
          </w:tcPr>
          <w:p w:rsidR="00731731" w:rsidRPr="0072339F" w:rsidRDefault="00731731" w:rsidP="00B3485C">
            <w:pPr>
              <w:pStyle w:val="Tekstpodstawowywcity23"/>
              <w:ind w:left="0"/>
              <w:rPr>
                <w:rFonts w:ascii="Times New Roman" w:hAnsi="Times New Roman"/>
                <w:sz w:val="22"/>
                <w:szCs w:val="22"/>
              </w:rPr>
            </w:pPr>
            <w:r w:rsidRPr="0072339F">
              <w:rPr>
                <w:rFonts w:ascii="Times New Roman" w:hAnsi="Times New Roman"/>
                <w:sz w:val="22"/>
                <w:szCs w:val="22"/>
              </w:rPr>
              <w:sym w:font="Symbol" w:char="F0B1"/>
            </w:r>
            <w:r w:rsidRPr="0072339F">
              <w:rPr>
                <w:rFonts w:ascii="Times New Roman" w:hAnsi="Times New Roman"/>
                <w:sz w:val="22"/>
                <w:szCs w:val="22"/>
              </w:rPr>
              <w:t>30</w:t>
            </w:r>
          </w:p>
        </w:tc>
        <w:tc>
          <w:tcPr>
            <w:tcW w:w="1762" w:type="dxa"/>
            <w:tcBorders>
              <w:top w:val="single" w:sz="6" w:space="0" w:color="000000"/>
              <w:left w:val="single" w:sz="6" w:space="0" w:color="000000"/>
              <w:bottom w:val="single" w:sz="6" w:space="0" w:color="000000"/>
              <w:right w:val="single" w:sz="12" w:space="0" w:color="auto"/>
            </w:tcBorders>
            <w:vAlign w:val="center"/>
          </w:tcPr>
          <w:p w:rsidR="00731731" w:rsidRPr="0072339F" w:rsidRDefault="00731731" w:rsidP="00B3485C">
            <w:pPr>
              <w:pStyle w:val="Tekstpodstawowywcity23"/>
              <w:ind w:left="0"/>
              <w:rPr>
                <w:rFonts w:ascii="Times New Roman" w:hAnsi="Times New Roman"/>
                <w:sz w:val="22"/>
                <w:szCs w:val="22"/>
              </w:rPr>
            </w:pPr>
            <w:r w:rsidRPr="0072339F">
              <w:rPr>
                <w:rFonts w:ascii="Times New Roman" w:hAnsi="Times New Roman"/>
                <w:sz w:val="22"/>
                <w:szCs w:val="22"/>
              </w:rPr>
              <w:t>EN ISO 12956</w:t>
            </w:r>
          </w:p>
        </w:tc>
      </w:tr>
      <w:tr w:rsidR="00731731" w:rsidRPr="0072339F" w:rsidTr="00B3485C">
        <w:trPr>
          <w:trHeight w:val="65"/>
        </w:trPr>
        <w:tc>
          <w:tcPr>
            <w:tcW w:w="4930" w:type="dxa"/>
            <w:tcBorders>
              <w:top w:val="single" w:sz="6" w:space="0" w:color="000000"/>
              <w:left w:val="single" w:sz="12" w:space="0" w:color="auto"/>
              <w:bottom w:val="single" w:sz="6" w:space="0" w:color="000000"/>
              <w:right w:val="single" w:sz="6" w:space="0" w:color="000000"/>
            </w:tcBorders>
          </w:tcPr>
          <w:p w:rsidR="00731731" w:rsidRPr="0072339F" w:rsidRDefault="00731731" w:rsidP="00B3485C">
            <w:pPr>
              <w:pStyle w:val="Tekstpodstawowywcity23"/>
              <w:ind w:left="0"/>
              <w:rPr>
                <w:rFonts w:ascii="Times New Roman" w:hAnsi="Times New Roman"/>
                <w:sz w:val="22"/>
                <w:szCs w:val="22"/>
              </w:rPr>
            </w:pPr>
            <w:r w:rsidRPr="0072339F">
              <w:rPr>
                <w:rFonts w:ascii="Times New Roman" w:hAnsi="Times New Roman"/>
                <w:sz w:val="22"/>
                <w:szCs w:val="22"/>
              </w:rPr>
              <w:t xml:space="preserve">Wskaźnik przepływu wody prostopadłego do płaszczyzny geotkaniny [mm/s] </w:t>
            </w:r>
          </w:p>
        </w:tc>
        <w:tc>
          <w:tcPr>
            <w:tcW w:w="1080" w:type="dxa"/>
            <w:tcBorders>
              <w:top w:val="single" w:sz="6" w:space="0" w:color="000000"/>
              <w:left w:val="single" w:sz="6" w:space="0" w:color="000000"/>
              <w:bottom w:val="single" w:sz="6" w:space="0" w:color="000000"/>
              <w:right w:val="single" w:sz="6" w:space="0" w:color="000000"/>
            </w:tcBorders>
            <w:vAlign w:val="center"/>
          </w:tcPr>
          <w:p w:rsidR="00731731" w:rsidRPr="0072339F" w:rsidRDefault="00731731" w:rsidP="00B3485C">
            <w:pPr>
              <w:pStyle w:val="Tekstpodstawowywcity23"/>
              <w:ind w:left="0"/>
              <w:rPr>
                <w:rFonts w:ascii="Times New Roman" w:hAnsi="Times New Roman"/>
                <w:sz w:val="22"/>
                <w:szCs w:val="22"/>
              </w:rPr>
            </w:pPr>
            <w:r w:rsidRPr="0072339F">
              <w:rPr>
                <w:rFonts w:ascii="Times New Roman" w:hAnsi="Times New Roman"/>
                <w:sz w:val="22"/>
                <w:szCs w:val="22"/>
              </w:rPr>
              <w:t>80</w:t>
            </w:r>
          </w:p>
        </w:tc>
        <w:tc>
          <w:tcPr>
            <w:tcW w:w="1440" w:type="dxa"/>
            <w:tcBorders>
              <w:top w:val="single" w:sz="6" w:space="0" w:color="000000"/>
              <w:left w:val="single" w:sz="6" w:space="0" w:color="000000"/>
              <w:bottom w:val="single" w:sz="6" w:space="0" w:color="000000"/>
              <w:right w:val="single" w:sz="6" w:space="0" w:color="000000"/>
            </w:tcBorders>
            <w:vAlign w:val="center"/>
          </w:tcPr>
          <w:p w:rsidR="00731731" w:rsidRPr="0072339F" w:rsidRDefault="00731731" w:rsidP="00B3485C">
            <w:pPr>
              <w:pStyle w:val="Tekstpodstawowywcity23"/>
              <w:ind w:left="0"/>
              <w:rPr>
                <w:rFonts w:ascii="Times New Roman" w:hAnsi="Times New Roman"/>
                <w:sz w:val="22"/>
                <w:szCs w:val="22"/>
              </w:rPr>
            </w:pPr>
            <w:r w:rsidRPr="0072339F">
              <w:rPr>
                <w:rFonts w:ascii="Times New Roman" w:hAnsi="Times New Roman"/>
                <w:sz w:val="22"/>
                <w:szCs w:val="22"/>
              </w:rPr>
              <w:t>-20</w:t>
            </w:r>
          </w:p>
        </w:tc>
        <w:tc>
          <w:tcPr>
            <w:tcW w:w="1762" w:type="dxa"/>
            <w:tcBorders>
              <w:top w:val="single" w:sz="6" w:space="0" w:color="000000"/>
              <w:left w:val="single" w:sz="6" w:space="0" w:color="000000"/>
              <w:bottom w:val="single" w:sz="6" w:space="0" w:color="000000"/>
              <w:right w:val="single" w:sz="12" w:space="0" w:color="auto"/>
            </w:tcBorders>
            <w:vAlign w:val="center"/>
          </w:tcPr>
          <w:p w:rsidR="00731731" w:rsidRPr="0072339F" w:rsidRDefault="00731731" w:rsidP="00B3485C">
            <w:pPr>
              <w:pStyle w:val="Tekstpodstawowywcity23"/>
              <w:ind w:left="0"/>
              <w:rPr>
                <w:rFonts w:ascii="Times New Roman" w:hAnsi="Times New Roman"/>
                <w:sz w:val="22"/>
                <w:szCs w:val="22"/>
              </w:rPr>
            </w:pPr>
            <w:r w:rsidRPr="0072339F">
              <w:rPr>
                <w:rFonts w:ascii="Times New Roman" w:hAnsi="Times New Roman"/>
                <w:sz w:val="22"/>
                <w:szCs w:val="22"/>
              </w:rPr>
              <w:t>EN ISO 11058</w:t>
            </w:r>
          </w:p>
        </w:tc>
      </w:tr>
      <w:tr w:rsidR="00731731" w:rsidRPr="0072339F" w:rsidTr="00B3485C">
        <w:trPr>
          <w:trHeight w:val="65"/>
        </w:trPr>
        <w:tc>
          <w:tcPr>
            <w:tcW w:w="4930" w:type="dxa"/>
            <w:tcBorders>
              <w:top w:val="single" w:sz="6" w:space="0" w:color="000000"/>
              <w:left w:val="single" w:sz="12" w:space="0" w:color="auto"/>
              <w:bottom w:val="single" w:sz="12" w:space="0" w:color="auto"/>
              <w:right w:val="single" w:sz="6" w:space="0" w:color="000000"/>
            </w:tcBorders>
          </w:tcPr>
          <w:p w:rsidR="00731731" w:rsidRPr="0072339F" w:rsidRDefault="00731731" w:rsidP="00B3485C">
            <w:pPr>
              <w:pStyle w:val="Tekstpodstawowywcity23"/>
              <w:ind w:left="0"/>
              <w:rPr>
                <w:rFonts w:ascii="Times New Roman" w:hAnsi="Times New Roman"/>
                <w:sz w:val="22"/>
                <w:szCs w:val="22"/>
              </w:rPr>
            </w:pPr>
            <w:r w:rsidRPr="0072339F">
              <w:rPr>
                <w:rFonts w:ascii="Times New Roman" w:hAnsi="Times New Roman"/>
                <w:sz w:val="22"/>
                <w:szCs w:val="22"/>
              </w:rPr>
              <w:t>Przepływ wody w płaszczyźnie wyrobu [m</w:t>
            </w:r>
            <w:r w:rsidRPr="0072339F">
              <w:rPr>
                <w:rFonts w:ascii="Times New Roman" w:hAnsi="Times New Roman"/>
                <w:sz w:val="22"/>
                <w:szCs w:val="22"/>
                <w:vertAlign w:val="superscript"/>
              </w:rPr>
              <w:t>2</w:t>
            </w:r>
            <w:r w:rsidRPr="0072339F">
              <w:rPr>
                <w:rFonts w:ascii="Times New Roman" w:hAnsi="Times New Roman"/>
                <w:sz w:val="22"/>
                <w:szCs w:val="22"/>
              </w:rPr>
              <w:t>/s]</w:t>
            </w:r>
          </w:p>
        </w:tc>
        <w:tc>
          <w:tcPr>
            <w:tcW w:w="1080" w:type="dxa"/>
            <w:tcBorders>
              <w:top w:val="single" w:sz="6" w:space="0" w:color="000000"/>
              <w:left w:val="single" w:sz="6" w:space="0" w:color="000000"/>
              <w:bottom w:val="single" w:sz="12" w:space="0" w:color="auto"/>
              <w:right w:val="single" w:sz="6" w:space="0" w:color="000000"/>
            </w:tcBorders>
            <w:vAlign w:val="center"/>
          </w:tcPr>
          <w:p w:rsidR="00731731" w:rsidRPr="0072339F" w:rsidRDefault="00731731" w:rsidP="00B3485C">
            <w:pPr>
              <w:pStyle w:val="Tekstpodstawowywcity23"/>
              <w:ind w:left="0"/>
              <w:rPr>
                <w:rFonts w:ascii="Times New Roman" w:hAnsi="Times New Roman"/>
                <w:sz w:val="22"/>
                <w:szCs w:val="22"/>
              </w:rPr>
            </w:pPr>
            <w:r w:rsidRPr="0072339F">
              <w:rPr>
                <w:rFonts w:ascii="Times New Roman" w:hAnsi="Times New Roman"/>
                <w:sz w:val="22"/>
                <w:szCs w:val="22"/>
              </w:rPr>
              <w:t>5·10</w:t>
            </w:r>
            <w:r w:rsidRPr="0072339F">
              <w:rPr>
                <w:rFonts w:ascii="Times New Roman" w:hAnsi="Times New Roman"/>
                <w:sz w:val="22"/>
                <w:szCs w:val="22"/>
                <w:vertAlign w:val="superscript"/>
              </w:rPr>
              <w:t>-7</w:t>
            </w:r>
          </w:p>
        </w:tc>
        <w:tc>
          <w:tcPr>
            <w:tcW w:w="1440" w:type="dxa"/>
            <w:tcBorders>
              <w:top w:val="single" w:sz="6" w:space="0" w:color="000000"/>
              <w:left w:val="single" w:sz="6" w:space="0" w:color="000000"/>
              <w:bottom w:val="single" w:sz="12" w:space="0" w:color="auto"/>
              <w:right w:val="single" w:sz="6" w:space="0" w:color="000000"/>
            </w:tcBorders>
            <w:vAlign w:val="center"/>
          </w:tcPr>
          <w:p w:rsidR="00731731" w:rsidRPr="0072339F" w:rsidRDefault="00731731" w:rsidP="00B3485C">
            <w:pPr>
              <w:pStyle w:val="Tekstpodstawowywcity23"/>
              <w:ind w:left="0"/>
              <w:rPr>
                <w:rFonts w:ascii="Times New Roman" w:hAnsi="Times New Roman"/>
                <w:sz w:val="22"/>
                <w:szCs w:val="22"/>
              </w:rPr>
            </w:pPr>
            <w:r w:rsidRPr="0072339F">
              <w:rPr>
                <w:rFonts w:ascii="Times New Roman" w:hAnsi="Times New Roman"/>
                <w:sz w:val="22"/>
                <w:szCs w:val="22"/>
              </w:rPr>
              <w:t>-3·10</w:t>
            </w:r>
            <w:r w:rsidRPr="0072339F">
              <w:rPr>
                <w:rFonts w:ascii="Times New Roman" w:hAnsi="Times New Roman"/>
                <w:sz w:val="22"/>
                <w:szCs w:val="22"/>
                <w:vertAlign w:val="superscript"/>
              </w:rPr>
              <w:t>-7</w:t>
            </w:r>
          </w:p>
        </w:tc>
        <w:tc>
          <w:tcPr>
            <w:tcW w:w="1762" w:type="dxa"/>
            <w:tcBorders>
              <w:top w:val="single" w:sz="6" w:space="0" w:color="000000"/>
              <w:left w:val="single" w:sz="6" w:space="0" w:color="000000"/>
              <w:bottom w:val="single" w:sz="12" w:space="0" w:color="auto"/>
              <w:right w:val="single" w:sz="12" w:space="0" w:color="auto"/>
            </w:tcBorders>
            <w:vAlign w:val="center"/>
          </w:tcPr>
          <w:p w:rsidR="00731731" w:rsidRPr="0072339F" w:rsidRDefault="00731731" w:rsidP="00B3485C">
            <w:pPr>
              <w:pStyle w:val="Tekstpodstawowywcity23"/>
              <w:ind w:left="0"/>
              <w:rPr>
                <w:rFonts w:ascii="Times New Roman" w:hAnsi="Times New Roman"/>
                <w:sz w:val="22"/>
                <w:szCs w:val="22"/>
              </w:rPr>
            </w:pPr>
            <w:r w:rsidRPr="0072339F">
              <w:rPr>
                <w:rFonts w:ascii="Times New Roman" w:hAnsi="Times New Roman"/>
                <w:sz w:val="22"/>
                <w:szCs w:val="22"/>
              </w:rPr>
              <w:t>EN ISO 12958</w:t>
            </w:r>
          </w:p>
        </w:tc>
      </w:tr>
    </w:tbl>
    <w:p w:rsidR="00731731" w:rsidRPr="00716054" w:rsidRDefault="00731731" w:rsidP="00716054">
      <w:pPr>
        <w:rPr>
          <w:rStyle w:val="Pogrubienie"/>
        </w:rPr>
      </w:pPr>
      <w:bookmarkStart w:id="3627" w:name="_Toc421787809"/>
      <w:bookmarkStart w:id="3628" w:name="_Toc449471423"/>
      <w:r w:rsidRPr="00716054">
        <w:rPr>
          <w:rStyle w:val="Pogrubienie"/>
        </w:rPr>
        <w:t>Geomembrana użyta jako warstwa separacyjno</w:t>
      </w:r>
      <w:r w:rsidRPr="00716054">
        <w:rPr>
          <w:rStyle w:val="Pogrubienie"/>
        </w:rPr>
        <w:sym w:font="Symbol" w:char="F02D"/>
      </w:r>
      <w:r w:rsidRPr="00716054">
        <w:rPr>
          <w:rStyle w:val="Pogrubienie"/>
        </w:rPr>
        <w:t>filtracyjna powinna być produkowana zgodnie z wymaganiami określonymi w normie jakościowej ISO 9001.</w:t>
      </w:r>
      <w:bookmarkEnd w:id="3627"/>
      <w:bookmarkEnd w:id="3628"/>
    </w:p>
    <w:p w:rsidR="00731731" w:rsidRPr="00716054" w:rsidRDefault="00731731" w:rsidP="00716054">
      <w:pPr>
        <w:rPr>
          <w:rStyle w:val="Pogrubienie"/>
        </w:rPr>
      </w:pPr>
      <w:bookmarkStart w:id="3629" w:name="_Toc421787810"/>
      <w:bookmarkStart w:id="3630" w:name="_Toc449471424"/>
      <w:r w:rsidRPr="00716054">
        <w:rPr>
          <w:rStyle w:val="Pogrubienie"/>
        </w:rPr>
        <w:t>Geomembrana powinna posiadać oznakowanie CE instytucji certyfikującej.</w:t>
      </w:r>
      <w:bookmarkEnd w:id="3629"/>
      <w:bookmarkEnd w:id="3630"/>
    </w:p>
    <w:p w:rsidR="00731731" w:rsidRPr="0072339F" w:rsidRDefault="00731731" w:rsidP="00731731">
      <w:pPr>
        <w:shd w:val="clear" w:color="auto" w:fill="FFFFFF"/>
        <w:autoSpaceDE w:val="0"/>
        <w:autoSpaceDN w:val="0"/>
        <w:jc w:val="both"/>
        <w:rPr>
          <w:color w:val="000000"/>
          <w:sz w:val="22"/>
          <w:szCs w:val="22"/>
        </w:rPr>
      </w:pPr>
      <w:r w:rsidRPr="0072339F">
        <w:rPr>
          <w:color w:val="000000"/>
          <w:sz w:val="22"/>
          <w:szCs w:val="22"/>
        </w:rPr>
        <w:t>Geomembrana, dostarczana w rolkach opakowanych w wodoszczelną folię, może być składowana bez specjalnego zabezpieczenia. Geomembranę należy chronić przed zamoczeniem wodą i przed działaniem słońca. Przy składowaniu geomembrany należy przestrzegać zaleceń producentów</w:t>
      </w:r>
    </w:p>
    <w:p w:rsidR="00731731" w:rsidRPr="0072339F" w:rsidRDefault="00731731" w:rsidP="006D012F">
      <w:pPr>
        <w:pStyle w:val="Tekstpodstawowy"/>
        <w:widowControl w:val="0"/>
        <w:numPr>
          <w:ilvl w:val="2"/>
          <w:numId w:val="167"/>
        </w:numPr>
        <w:shd w:val="clear" w:color="auto" w:fill="FFFFFF"/>
        <w:tabs>
          <w:tab w:val="clear" w:pos="1008"/>
          <w:tab w:val="clear" w:pos="7459"/>
        </w:tabs>
        <w:autoSpaceDE w:val="0"/>
        <w:autoSpaceDN w:val="0"/>
        <w:adjustRightInd w:val="0"/>
        <w:jc w:val="both"/>
        <w:textAlignment w:val="baseline"/>
        <w:rPr>
          <w:rFonts w:ascii="Times New Roman" w:hAnsi="Times New Roman"/>
          <w:b w:val="0"/>
          <w:bCs/>
          <w:sz w:val="22"/>
          <w:szCs w:val="22"/>
        </w:rPr>
      </w:pPr>
      <w:r w:rsidRPr="0072339F">
        <w:rPr>
          <w:rFonts w:ascii="Times New Roman" w:hAnsi="Times New Roman"/>
          <w:b w:val="0"/>
          <w:bCs/>
          <w:sz w:val="22"/>
          <w:szCs w:val="22"/>
        </w:rPr>
        <w:t>Kamień.</w:t>
      </w:r>
    </w:p>
    <w:p w:rsidR="00731731" w:rsidRPr="0072339F" w:rsidRDefault="00731731" w:rsidP="00731731">
      <w:pPr>
        <w:pStyle w:val="Tekstpodstawowy"/>
        <w:widowControl w:val="0"/>
        <w:shd w:val="clear" w:color="auto" w:fill="FFFFFF"/>
        <w:tabs>
          <w:tab w:val="clear" w:pos="1008"/>
          <w:tab w:val="clear" w:pos="7459"/>
        </w:tabs>
        <w:autoSpaceDE w:val="0"/>
        <w:autoSpaceDN w:val="0"/>
        <w:adjustRightInd w:val="0"/>
        <w:jc w:val="both"/>
        <w:textAlignment w:val="baseline"/>
        <w:rPr>
          <w:rFonts w:ascii="Times New Roman" w:hAnsi="Times New Roman"/>
          <w:b w:val="0"/>
          <w:bCs/>
          <w:sz w:val="22"/>
          <w:szCs w:val="22"/>
        </w:rPr>
      </w:pPr>
      <w:r w:rsidRPr="0072339F">
        <w:rPr>
          <w:rFonts w:ascii="Times New Roman" w:hAnsi="Times New Roman"/>
          <w:b w:val="0"/>
          <w:bCs/>
          <w:sz w:val="22"/>
          <w:szCs w:val="22"/>
        </w:rPr>
        <w:t>Do umocnienia</w:t>
      </w:r>
      <w:r w:rsidR="005441B8">
        <w:rPr>
          <w:rFonts w:ascii="Times New Roman" w:hAnsi="Times New Roman"/>
          <w:b w:val="0"/>
          <w:bCs/>
          <w:sz w:val="22"/>
          <w:szCs w:val="22"/>
        </w:rPr>
        <w:t xml:space="preserve"> skarprzeki</w:t>
      </w:r>
      <w:r w:rsidRPr="0072339F">
        <w:rPr>
          <w:rFonts w:ascii="Times New Roman" w:hAnsi="Times New Roman"/>
          <w:b w:val="0"/>
          <w:bCs/>
          <w:sz w:val="22"/>
          <w:szCs w:val="22"/>
        </w:rPr>
        <w:t xml:space="preserve"> - narzut kamienny luzem (narzut z brzegu) o grubości śr.30cm na ścieli faszynowej grubości 30cm.</w:t>
      </w:r>
    </w:p>
    <w:p w:rsidR="00731731" w:rsidRPr="0072339F" w:rsidRDefault="00731731" w:rsidP="00731731">
      <w:pPr>
        <w:shd w:val="clear" w:color="auto" w:fill="FFFFFF"/>
        <w:autoSpaceDE w:val="0"/>
        <w:autoSpaceDN w:val="0"/>
        <w:jc w:val="both"/>
        <w:rPr>
          <w:color w:val="000000"/>
          <w:sz w:val="22"/>
          <w:szCs w:val="22"/>
        </w:rPr>
      </w:pPr>
      <w:r w:rsidRPr="0072339F">
        <w:rPr>
          <w:color w:val="000000"/>
          <w:sz w:val="22"/>
          <w:szCs w:val="22"/>
        </w:rPr>
        <w:t>Do wypełnienia koszy gabionowych  należy użyć wytrzymałych, nie zwietrzałych i odpornych na działanie wody i mrozu kamieni. Powinien to być kamień łamany. Minimalny wymiar pojedynczych kamieni nie może być mniejszy od wymiaru oczka siatki, czyli ok. 75mm. Największe używane kamienie nie powinny przekraczać 2,5 - krotnego wymiaru oczka siatki czyli ok. 200mm. Kamień użyty do wypełnienia powinien zostać zaakceptowany przez Inżyniera.</w:t>
      </w:r>
    </w:p>
    <w:p w:rsidR="00731731" w:rsidRPr="0072339F" w:rsidRDefault="00731731" w:rsidP="006D012F">
      <w:pPr>
        <w:pStyle w:val="Akapitzlist"/>
        <w:widowControl w:val="0"/>
        <w:numPr>
          <w:ilvl w:val="0"/>
          <w:numId w:val="172"/>
        </w:numPr>
        <w:adjustRightInd w:val="0"/>
        <w:jc w:val="both"/>
        <w:textAlignment w:val="baseline"/>
        <w:rPr>
          <w:b/>
          <w:bCs/>
          <w:sz w:val="22"/>
          <w:szCs w:val="22"/>
        </w:rPr>
      </w:pPr>
      <w:r w:rsidRPr="0072339F">
        <w:rPr>
          <w:b/>
          <w:bCs/>
          <w:sz w:val="22"/>
          <w:szCs w:val="22"/>
        </w:rPr>
        <w:lastRenderedPageBreak/>
        <w:t>SPRZĘT</w:t>
      </w:r>
    </w:p>
    <w:p w:rsidR="00731731" w:rsidRPr="0072339F" w:rsidRDefault="00731731" w:rsidP="006D012F">
      <w:pPr>
        <w:widowControl w:val="0"/>
        <w:numPr>
          <w:ilvl w:val="1"/>
          <w:numId w:val="172"/>
        </w:numPr>
        <w:adjustRightInd w:val="0"/>
        <w:jc w:val="both"/>
        <w:textAlignment w:val="baseline"/>
        <w:rPr>
          <w:b/>
          <w:bCs/>
          <w:sz w:val="22"/>
          <w:szCs w:val="22"/>
        </w:rPr>
      </w:pPr>
      <w:r w:rsidRPr="0072339F">
        <w:rPr>
          <w:b/>
          <w:bCs/>
          <w:sz w:val="22"/>
          <w:szCs w:val="22"/>
        </w:rPr>
        <w:t>Ogólne warunki stosowania sprzętu.</w:t>
      </w:r>
    </w:p>
    <w:p w:rsidR="00731731" w:rsidRPr="0072339F" w:rsidRDefault="00731731" w:rsidP="00731731">
      <w:pPr>
        <w:jc w:val="both"/>
        <w:rPr>
          <w:sz w:val="22"/>
          <w:szCs w:val="22"/>
        </w:rPr>
      </w:pPr>
      <w:r w:rsidRPr="0072339F">
        <w:rPr>
          <w:sz w:val="22"/>
          <w:szCs w:val="22"/>
        </w:rPr>
        <w:t xml:space="preserve">Ogólne wymagania dotyczące sprzętu podano w </w:t>
      </w:r>
      <w:r w:rsidRPr="0072339F">
        <w:rPr>
          <w:color w:val="000000"/>
          <w:sz w:val="22"/>
          <w:szCs w:val="22"/>
        </w:rPr>
        <w:t xml:space="preserve">D-M-U-00.00.00 „Wymagania ogólne” punkt </w:t>
      </w:r>
      <w:r w:rsidRPr="0072339F">
        <w:rPr>
          <w:sz w:val="22"/>
          <w:szCs w:val="22"/>
        </w:rPr>
        <w:t>3.</w:t>
      </w:r>
    </w:p>
    <w:p w:rsidR="00731731" w:rsidRPr="0072339F" w:rsidRDefault="00731731" w:rsidP="006D012F">
      <w:pPr>
        <w:widowControl w:val="0"/>
        <w:numPr>
          <w:ilvl w:val="1"/>
          <w:numId w:val="172"/>
        </w:numPr>
        <w:adjustRightInd w:val="0"/>
        <w:jc w:val="both"/>
        <w:textAlignment w:val="baseline"/>
        <w:rPr>
          <w:b/>
          <w:bCs/>
          <w:sz w:val="22"/>
          <w:szCs w:val="22"/>
        </w:rPr>
      </w:pPr>
      <w:r w:rsidRPr="0072339F">
        <w:rPr>
          <w:b/>
          <w:bCs/>
          <w:sz w:val="22"/>
          <w:szCs w:val="22"/>
        </w:rPr>
        <w:t>Sprzęt do wykonania robót.</w:t>
      </w:r>
    </w:p>
    <w:p w:rsidR="00731731" w:rsidRPr="0072339F" w:rsidRDefault="00731731" w:rsidP="00731731">
      <w:pPr>
        <w:shd w:val="clear" w:color="auto" w:fill="FFFFFF"/>
        <w:autoSpaceDE w:val="0"/>
        <w:autoSpaceDN w:val="0"/>
        <w:jc w:val="both"/>
        <w:rPr>
          <w:color w:val="000000"/>
          <w:sz w:val="22"/>
          <w:szCs w:val="22"/>
        </w:rPr>
      </w:pPr>
      <w:r w:rsidRPr="0072339F">
        <w:rPr>
          <w:color w:val="000000"/>
          <w:sz w:val="22"/>
          <w:szCs w:val="22"/>
        </w:rPr>
        <w:t>Geowłóknina jest dostarczana na budowę w postaci rolek. Rozwijanie rolek wykonywane jest ręcznie. Pasma geowłókniny docinane są do odpowiedniej długości przy użyciu narzędzi ręcznych, np. sekatora, ostrego noża.</w:t>
      </w:r>
    </w:p>
    <w:p w:rsidR="00731731" w:rsidRPr="0072339F" w:rsidRDefault="00731731" w:rsidP="00731731">
      <w:pPr>
        <w:shd w:val="clear" w:color="auto" w:fill="FFFFFF"/>
        <w:autoSpaceDE w:val="0"/>
        <w:autoSpaceDN w:val="0"/>
        <w:jc w:val="both"/>
        <w:rPr>
          <w:color w:val="000000"/>
          <w:sz w:val="22"/>
          <w:szCs w:val="22"/>
        </w:rPr>
      </w:pPr>
      <w:r w:rsidRPr="0072339F">
        <w:rPr>
          <w:color w:val="000000"/>
          <w:sz w:val="22"/>
          <w:szCs w:val="22"/>
        </w:rPr>
        <w:t xml:space="preserve">Do dowożenia kamienia z placu składowego do miejsca wbudowania można stosować ładowarki lub koparki chwytakowe. </w:t>
      </w:r>
    </w:p>
    <w:p w:rsidR="00731731" w:rsidRPr="0072339F" w:rsidRDefault="00731731" w:rsidP="00731731">
      <w:pPr>
        <w:shd w:val="clear" w:color="auto" w:fill="FFFFFF"/>
        <w:autoSpaceDE w:val="0"/>
        <w:autoSpaceDN w:val="0"/>
        <w:jc w:val="both"/>
        <w:rPr>
          <w:color w:val="000000"/>
          <w:sz w:val="22"/>
          <w:szCs w:val="22"/>
        </w:rPr>
      </w:pPr>
      <w:r w:rsidRPr="0072339F">
        <w:rPr>
          <w:color w:val="000000"/>
          <w:sz w:val="22"/>
          <w:szCs w:val="22"/>
        </w:rPr>
        <w:t>Podczas wykonywania wszystkich prac należy zadbać o zabezpieczenie ciała przed uszkodzeniem. Pracownicy podczas montażu muszą przestrzegać przepisów BHP oraz stosować sprzęt ochronny w postaci okularów, rękawic ochronnych i kasków.</w:t>
      </w:r>
    </w:p>
    <w:p w:rsidR="00731731" w:rsidRPr="0072339F" w:rsidRDefault="00731731" w:rsidP="00731731">
      <w:pPr>
        <w:shd w:val="clear" w:color="auto" w:fill="FFFFFF"/>
        <w:autoSpaceDE w:val="0"/>
        <w:autoSpaceDN w:val="0"/>
        <w:jc w:val="both"/>
        <w:rPr>
          <w:color w:val="000000"/>
          <w:sz w:val="22"/>
          <w:szCs w:val="22"/>
        </w:rPr>
      </w:pPr>
      <w:r w:rsidRPr="0072339F">
        <w:rPr>
          <w:color w:val="000000"/>
          <w:sz w:val="22"/>
          <w:szCs w:val="22"/>
        </w:rPr>
        <w:t>Sprzęt i sposób wykonania robót powinien być zaakceptowany przez Inżyniera.</w:t>
      </w:r>
    </w:p>
    <w:p w:rsidR="00731731" w:rsidRPr="0072339F" w:rsidRDefault="00731731" w:rsidP="00731731">
      <w:pPr>
        <w:jc w:val="both"/>
        <w:rPr>
          <w:sz w:val="22"/>
          <w:szCs w:val="22"/>
        </w:rPr>
      </w:pPr>
    </w:p>
    <w:p w:rsidR="00731731" w:rsidRPr="0072339F" w:rsidRDefault="00731731" w:rsidP="006D012F">
      <w:pPr>
        <w:pStyle w:val="Akapitzlist"/>
        <w:numPr>
          <w:ilvl w:val="0"/>
          <w:numId w:val="173"/>
        </w:numPr>
        <w:jc w:val="both"/>
        <w:rPr>
          <w:b/>
          <w:sz w:val="22"/>
          <w:szCs w:val="22"/>
        </w:rPr>
      </w:pPr>
      <w:r w:rsidRPr="0072339F">
        <w:rPr>
          <w:b/>
          <w:sz w:val="22"/>
          <w:szCs w:val="22"/>
        </w:rPr>
        <w:t>TRANSPORT</w:t>
      </w:r>
    </w:p>
    <w:p w:rsidR="00731731" w:rsidRPr="0072339F" w:rsidRDefault="00731731" w:rsidP="006D012F">
      <w:pPr>
        <w:widowControl w:val="0"/>
        <w:numPr>
          <w:ilvl w:val="1"/>
          <w:numId w:val="173"/>
        </w:numPr>
        <w:adjustRightInd w:val="0"/>
        <w:jc w:val="both"/>
        <w:textAlignment w:val="baseline"/>
        <w:rPr>
          <w:b/>
          <w:bCs/>
          <w:sz w:val="22"/>
          <w:szCs w:val="22"/>
        </w:rPr>
      </w:pPr>
      <w:r w:rsidRPr="0072339F">
        <w:rPr>
          <w:b/>
          <w:bCs/>
          <w:sz w:val="22"/>
          <w:szCs w:val="22"/>
        </w:rPr>
        <w:t>Ogólne wymagania dotyczące transportu.</w:t>
      </w:r>
    </w:p>
    <w:p w:rsidR="00731731" w:rsidRPr="0072339F" w:rsidRDefault="00731731" w:rsidP="00731731">
      <w:pPr>
        <w:jc w:val="both"/>
        <w:rPr>
          <w:sz w:val="22"/>
          <w:szCs w:val="22"/>
        </w:rPr>
      </w:pPr>
      <w:r w:rsidRPr="0072339F">
        <w:rPr>
          <w:sz w:val="22"/>
          <w:szCs w:val="22"/>
        </w:rPr>
        <w:t xml:space="preserve">Ogólne wymagania dotyczące transportu podano w </w:t>
      </w:r>
      <w:r w:rsidRPr="0072339F">
        <w:rPr>
          <w:color w:val="000000"/>
          <w:sz w:val="22"/>
          <w:szCs w:val="22"/>
        </w:rPr>
        <w:t>D-M-U-00.00.00 „Wymagania ogólne” punkt</w:t>
      </w:r>
      <w:r w:rsidRPr="0072339F">
        <w:rPr>
          <w:sz w:val="22"/>
          <w:szCs w:val="22"/>
        </w:rPr>
        <w:t xml:space="preserve"> 4.</w:t>
      </w:r>
    </w:p>
    <w:p w:rsidR="00731731" w:rsidRPr="0072339F" w:rsidRDefault="00731731" w:rsidP="006D012F">
      <w:pPr>
        <w:widowControl w:val="0"/>
        <w:numPr>
          <w:ilvl w:val="1"/>
          <w:numId w:val="173"/>
        </w:numPr>
        <w:adjustRightInd w:val="0"/>
        <w:jc w:val="both"/>
        <w:textAlignment w:val="baseline"/>
        <w:rPr>
          <w:b/>
          <w:bCs/>
          <w:sz w:val="22"/>
          <w:szCs w:val="22"/>
        </w:rPr>
      </w:pPr>
      <w:r w:rsidRPr="0072339F">
        <w:rPr>
          <w:b/>
          <w:bCs/>
          <w:sz w:val="22"/>
          <w:szCs w:val="22"/>
        </w:rPr>
        <w:t>Transport materiałów.</w:t>
      </w:r>
    </w:p>
    <w:p w:rsidR="00731731" w:rsidRPr="0072339F" w:rsidRDefault="00731731" w:rsidP="006D012F">
      <w:pPr>
        <w:numPr>
          <w:ilvl w:val="2"/>
          <w:numId w:val="174"/>
        </w:numPr>
        <w:jc w:val="both"/>
        <w:rPr>
          <w:b/>
          <w:bCs/>
          <w:sz w:val="22"/>
          <w:szCs w:val="22"/>
        </w:rPr>
      </w:pPr>
      <w:r w:rsidRPr="0072339F">
        <w:rPr>
          <w:b/>
          <w:bCs/>
          <w:sz w:val="22"/>
          <w:szCs w:val="22"/>
        </w:rPr>
        <w:t>Geomembrana</w:t>
      </w:r>
    </w:p>
    <w:p w:rsidR="00731731" w:rsidRPr="0072339F" w:rsidRDefault="00731731" w:rsidP="00731731">
      <w:pPr>
        <w:shd w:val="clear" w:color="auto" w:fill="FFFFFF"/>
        <w:autoSpaceDE w:val="0"/>
        <w:autoSpaceDN w:val="0"/>
        <w:jc w:val="both"/>
        <w:rPr>
          <w:color w:val="000000"/>
          <w:sz w:val="22"/>
          <w:szCs w:val="22"/>
        </w:rPr>
      </w:pPr>
      <w:r w:rsidRPr="0072339F">
        <w:rPr>
          <w:color w:val="000000"/>
          <w:sz w:val="22"/>
          <w:szCs w:val="22"/>
        </w:rPr>
        <w:t>Geomembranę należy transportować w sposób zabezpieczający przed mechanicznymi uszkodzeniami.</w:t>
      </w:r>
    </w:p>
    <w:p w:rsidR="00731731" w:rsidRPr="0072339F" w:rsidRDefault="00731731" w:rsidP="00731731">
      <w:pPr>
        <w:numPr>
          <w:ilvl w:val="12"/>
          <w:numId w:val="0"/>
        </w:numPr>
        <w:jc w:val="both"/>
        <w:rPr>
          <w:b/>
          <w:sz w:val="22"/>
          <w:szCs w:val="22"/>
        </w:rPr>
      </w:pPr>
      <w:r w:rsidRPr="0072339F">
        <w:rPr>
          <w:b/>
          <w:sz w:val="22"/>
          <w:szCs w:val="22"/>
        </w:rPr>
        <w:t xml:space="preserve">4.2.3. Materiał kamienny </w:t>
      </w:r>
    </w:p>
    <w:p w:rsidR="00731731" w:rsidRPr="0072339F" w:rsidRDefault="00731731" w:rsidP="00731731">
      <w:pPr>
        <w:shd w:val="clear" w:color="auto" w:fill="FFFFFF"/>
        <w:autoSpaceDE w:val="0"/>
        <w:autoSpaceDN w:val="0"/>
        <w:jc w:val="both"/>
        <w:rPr>
          <w:color w:val="000000"/>
          <w:sz w:val="22"/>
          <w:szCs w:val="22"/>
        </w:rPr>
      </w:pPr>
      <w:r w:rsidRPr="0072339F">
        <w:rPr>
          <w:color w:val="000000"/>
          <w:sz w:val="22"/>
          <w:szCs w:val="22"/>
        </w:rPr>
        <w:t>Materiał kamienny, można przewozić w dowolny sposób ale taki, który nie powoduje niszczenia materiału (np. kruszenia kamieni, segregacji).</w:t>
      </w:r>
    </w:p>
    <w:p w:rsidR="00731731" w:rsidRPr="0072339F" w:rsidRDefault="00731731" w:rsidP="00731731">
      <w:pPr>
        <w:shd w:val="clear" w:color="auto" w:fill="FFFFFF"/>
        <w:autoSpaceDE w:val="0"/>
        <w:autoSpaceDN w:val="0"/>
        <w:jc w:val="both"/>
        <w:rPr>
          <w:color w:val="000000"/>
          <w:sz w:val="22"/>
          <w:szCs w:val="22"/>
        </w:rPr>
      </w:pPr>
    </w:p>
    <w:p w:rsidR="00731731" w:rsidRPr="0072339F" w:rsidRDefault="00731731" w:rsidP="006D012F">
      <w:pPr>
        <w:pStyle w:val="Akapitzlist"/>
        <w:numPr>
          <w:ilvl w:val="0"/>
          <w:numId w:val="168"/>
        </w:numPr>
        <w:jc w:val="both"/>
        <w:rPr>
          <w:b/>
          <w:sz w:val="22"/>
          <w:szCs w:val="22"/>
        </w:rPr>
      </w:pPr>
      <w:r w:rsidRPr="0072339F">
        <w:rPr>
          <w:b/>
          <w:sz w:val="22"/>
          <w:szCs w:val="22"/>
        </w:rPr>
        <w:t>WYKONANIE ROBÓT</w:t>
      </w:r>
    </w:p>
    <w:p w:rsidR="00731731" w:rsidRPr="0072339F" w:rsidRDefault="00731731" w:rsidP="006D012F">
      <w:pPr>
        <w:widowControl w:val="0"/>
        <w:numPr>
          <w:ilvl w:val="1"/>
          <w:numId w:val="168"/>
        </w:numPr>
        <w:adjustRightInd w:val="0"/>
        <w:jc w:val="both"/>
        <w:textAlignment w:val="baseline"/>
        <w:rPr>
          <w:b/>
          <w:bCs/>
          <w:sz w:val="22"/>
          <w:szCs w:val="22"/>
        </w:rPr>
      </w:pPr>
      <w:r w:rsidRPr="0072339F">
        <w:rPr>
          <w:b/>
          <w:bCs/>
          <w:sz w:val="22"/>
          <w:szCs w:val="22"/>
        </w:rPr>
        <w:t>Ogólne warunki wykonania robót.</w:t>
      </w:r>
    </w:p>
    <w:p w:rsidR="00731731" w:rsidRPr="0072339F" w:rsidRDefault="00731731" w:rsidP="00731731">
      <w:pPr>
        <w:jc w:val="both"/>
        <w:rPr>
          <w:sz w:val="22"/>
          <w:szCs w:val="22"/>
        </w:rPr>
      </w:pPr>
      <w:r w:rsidRPr="0072339F">
        <w:rPr>
          <w:sz w:val="22"/>
          <w:szCs w:val="22"/>
        </w:rPr>
        <w:t xml:space="preserve">Ogólne zasady wykonania robót podano w </w:t>
      </w:r>
      <w:r w:rsidRPr="0072339F">
        <w:rPr>
          <w:color w:val="000000"/>
          <w:sz w:val="22"/>
          <w:szCs w:val="22"/>
        </w:rPr>
        <w:t>D-M-U-00.00.00 „Wymagania ogólne” punkt</w:t>
      </w:r>
      <w:r w:rsidRPr="0072339F">
        <w:rPr>
          <w:sz w:val="22"/>
          <w:szCs w:val="22"/>
        </w:rPr>
        <w:t xml:space="preserve"> 5.</w:t>
      </w:r>
    </w:p>
    <w:p w:rsidR="00731731" w:rsidRPr="0072339F" w:rsidRDefault="00731731" w:rsidP="006D012F">
      <w:pPr>
        <w:widowControl w:val="0"/>
        <w:numPr>
          <w:ilvl w:val="1"/>
          <w:numId w:val="168"/>
        </w:numPr>
        <w:adjustRightInd w:val="0"/>
        <w:jc w:val="both"/>
        <w:textAlignment w:val="baseline"/>
        <w:rPr>
          <w:b/>
          <w:bCs/>
          <w:sz w:val="22"/>
          <w:szCs w:val="22"/>
        </w:rPr>
      </w:pPr>
      <w:r w:rsidRPr="0072339F">
        <w:rPr>
          <w:b/>
          <w:bCs/>
          <w:sz w:val="22"/>
          <w:szCs w:val="22"/>
        </w:rPr>
        <w:t>Prace wstępne.</w:t>
      </w:r>
    </w:p>
    <w:p w:rsidR="00731731" w:rsidRPr="0072339F" w:rsidRDefault="005441B8" w:rsidP="00731731">
      <w:pPr>
        <w:pStyle w:val="Tekstpodstawowywcity3"/>
        <w:ind w:left="48"/>
        <w:rPr>
          <w:szCs w:val="22"/>
        </w:rPr>
      </w:pPr>
      <w:r>
        <w:rPr>
          <w:szCs w:val="22"/>
        </w:rPr>
        <w:tab/>
      </w:r>
      <w:r w:rsidR="00731731" w:rsidRPr="0072339F">
        <w:rPr>
          <w:szCs w:val="22"/>
        </w:rPr>
        <w:t xml:space="preserve">Przed przystąpieniem do właściwych robót wykonawca ma obowiązek sprawdzić zgodność rzeczywistej ilości robót objętych przedmiotową specyfikacją, z danymi zawartymi w Dokumentacji Projektowej. </w:t>
      </w:r>
    </w:p>
    <w:p w:rsidR="00731731" w:rsidRPr="0072339F" w:rsidRDefault="00731731" w:rsidP="00731731">
      <w:pPr>
        <w:shd w:val="clear" w:color="auto" w:fill="FFFFFF"/>
        <w:autoSpaceDE w:val="0"/>
        <w:autoSpaceDN w:val="0"/>
        <w:jc w:val="both"/>
        <w:rPr>
          <w:color w:val="000000"/>
          <w:sz w:val="22"/>
          <w:szCs w:val="22"/>
        </w:rPr>
      </w:pPr>
      <w:r w:rsidRPr="0072339F">
        <w:rPr>
          <w:color w:val="000000"/>
          <w:sz w:val="22"/>
          <w:szCs w:val="22"/>
        </w:rPr>
        <w:t>Wszelkie odstępstwa od Dokumentacji winny być odnotowane w Dzienniku Budowy wpisem potwierdzonym przez Inżyniera, co będzie stanowić podstawę do korekty ilości robót w Księdze Obmiaru. Powierzchnia wykopów oraz ukształtowanej skarpy powinna być zniwelowana, a wymiary wykopów powinny być zgodne z wymogami zawartymi w dokumentacji technicznej.</w:t>
      </w:r>
    </w:p>
    <w:p w:rsidR="00731731" w:rsidRPr="0072339F" w:rsidRDefault="00731731" w:rsidP="006D012F">
      <w:pPr>
        <w:widowControl w:val="0"/>
        <w:numPr>
          <w:ilvl w:val="1"/>
          <w:numId w:val="168"/>
        </w:numPr>
        <w:adjustRightInd w:val="0"/>
        <w:jc w:val="both"/>
        <w:textAlignment w:val="baseline"/>
        <w:rPr>
          <w:b/>
          <w:bCs/>
          <w:sz w:val="22"/>
          <w:szCs w:val="22"/>
        </w:rPr>
      </w:pPr>
      <w:r w:rsidRPr="0072339F">
        <w:rPr>
          <w:b/>
          <w:bCs/>
          <w:sz w:val="22"/>
          <w:szCs w:val="22"/>
        </w:rPr>
        <w:t>Ułożenie geomembrany</w:t>
      </w:r>
    </w:p>
    <w:p w:rsidR="00731731" w:rsidRPr="0072339F" w:rsidRDefault="005441B8" w:rsidP="00731731">
      <w:pPr>
        <w:pStyle w:val="Tekstpodstawowywcity3"/>
        <w:ind w:left="48"/>
        <w:rPr>
          <w:szCs w:val="22"/>
        </w:rPr>
      </w:pPr>
      <w:r>
        <w:rPr>
          <w:szCs w:val="22"/>
        </w:rPr>
        <w:tab/>
      </w:r>
      <w:r w:rsidR="00731731" w:rsidRPr="0072339F">
        <w:rPr>
          <w:szCs w:val="22"/>
        </w:rPr>
        <w:t>Geomembranę pod kosze gabionowe należy układać na podłożu wcześniej oczyszczonym, wyrównanym oraz zagęszczonym zgodnie z dokumentacją projektową. Geomembranę rozkłada się pasami równolegle do linii nasypu. Kolejne pasy geomembrany należy układać z zakładem o szerokości min 0,5m. Układanie pasów należy rozpocząć od podstawy skarpy. Geomembranę należy rozkładać ręcznie.</w:t>
      </w:r>
    </w:p>
    <w:p w:rsidR="00731731" w:rsidRPr="0072339F" w:rsidRDefault="00731731" w:rsidP="006D012F">
      <w:pPr>
        <w:pStyle w:val="Akapitzlist"/>
        <w:numPr>
          <w:ilvl w:val="0"/>
          <w:numId w:val="177"/>
        </w:numPr>
        <w:jc w:val="both"/>
        <w:rPr>
          <w:b/>
          <w:sz w:val="22"/>
          <w:szCs w:val="22"/>
        </w:rPr>
      </w:pPr>
      <w:r w:rsidRPr="0072339F">
        <w:rPr>
          <w:b/>
          <w:sz w:val="22"/>
          <w:szCs w:val="22"/>
        </w:rPr>
        <w:t>KONTROLA JAKOŚCI ROBÓT</w:t>
      </w:r>
    </w:p>
    <w:p w:rsidR="00731731" w:rsidRPr="0072339F" w:rsidRDefault="00731731" w:rsidP="006D012F">
      <w:pPr>
        <w:widowControl w:val="0"/>
        <w:numPr>
          <w:ilvl w:val="1"/>
          <w:numId w:val="177"/>
        </w:numPr>
        <w:adjustRightInd w:val="0"/>
        <w:jc w:val="both"/>
        <w:textAlignment w:val="baseline"/>
        <w:rPr>
          <w:b/>
          <w:bCs/>
          <w:sz w:val="22"/>
          <w:szCs w:val="22"/>
        </w:rPr>
      </w:pPr>
      <w:r w:rsidRPr="0072339F">
        <w:rPr>
          <w:b/>
          <w:bCs/>
          <w:sz w:val="22"/>
          <w:szCs w:val="22"/>
        </w:rPr>
        <w:t>Ogólne zasady kontroli jakości robót</w:t>
      </w:r>
    </w:p>
    <w:p w:rsidR="00731731" w:rsidRPr="0072339F" w:rsidRDefault="00731731" w:rsidP="00731731">
      <w:pPr>
        <w:jc w:val="both"/>
        <w:rPr>
          <w:sz w:val="22"/>
          <w:szCs w:val="22"/>
        </w:rPr>
      </w:pPr>
      <w:r w:rsidRPr="0072339F">
        <w:rPr>
          <w:sz w:val="22"/>
          <w:szCs w:val="22"/>
        </w:rPr>
        <w:t xml:space="preserve">Ogólne zasady kontroli jakości robót podano w </w:t>
      </w:r>
      <w:r w:rsidRPr="0072339F">
        <w:rPr>
          <w:color w:val="000000"/>
          <w:sz w:val="22"/>
          <w:szCs w:val="22"/>
        </w:rPr>
        <w:t xml:space="preserve">D-M-U-00.00.00 „Wymagania ogólne” punkt </w:t>
      </w:r>
      <w:r w:rsidRPr="0072339F">
        <w:rPr>
          <w:sz w:val="22"/>
          <w:szCs w:val="22"/>
        </w:rPr>
        <w:t>6.</w:t>
      </w:r>
    </w:p>
    <w:p w:rsidR="00731731" w:rsidRPr="0072339F" w:rsidRDefault="00731731" w:rsidP="006D012F">
      <w:pPr>
        <w:widowControl w:val="0"/>
        <w:numPr>
          <w:ilvl w:val="1"/>
          <w:numId w:val="177"/>
        </w:numPr>
        <w:adjustRightInd w:val="0"/>
        <w:jc w:val="both"/>
        <w:textAlignment w:val="baseline"/>
        <w:rPr>
          <w:b/>
          <w:bCs/>
          <w:sz w:val="22"/>
          <w:szCs w:val="22"/>
        </w:rPr>
      </w:pPr>
      <w:r w:rsidRPr="0072339F">
        <w:rPr>
          <w:b/>
          <w:bCs/>
          <w:sz w:val="22"/>
          <w:szCs w:val="22"/>
        </w:rPr>
        <w:t>Kontrola jakości robót.</w:t>
      </w:r>
    </w:p>
    <w:p w:rsidR="00731731" w:rsidRPr="0072339F" w:rsidRDefault="00731731" w:rsidP="00731731">
      <w:pPr>
        <w:jc w:val="both"/>
        <w:rPr>
          <w:sz w:val="22"/>
          <w:szCs w:val="22"/>
        </w:rPr>
      </w:pPr>
      <w:r w:rsidRPr="0072339F">
        <w:rPr>
          <w:sz w:val="22"/>
          <w:szCs w:val="22"/>
        </w:rPr>
        <w:t>Kontrola polega na sprawdzeniu:</w:t>
      </w:r>
    </w:p>
    <w:p w:rsidR="00731731" w:rsidRPr="0072339F" w:rsidRDefault="00731731" w:rsidP="006D012F">
      <w:pPr>
        <w:widowControl w:val="0"/>
        <w:numPr>
          <w:ilvl w:val="0"/>
          <w:numId w:val="164"/>
        </w:numPr>
        <w:adjustRightInd w:val="0"/>
        <w:jc w:val="both"/>
        <w:textAlignment w:val="baseline"/>
        <w:rPr>
          <w:sz w:val="22"/>
          <w:szCs w:val="22"/>
        </w:rPr>
      </w:pPr>
      <w:r w:rsidRPr="0072339F">
        <w:rPr>
          <w:sz w:val="22"/>
          <w:szCs w:val="22"/>
        </w:rPr>
        <w:t>rzędnych terenu pod koszami przed ich ułożeniem,</w:t>
      </w:r>
    </w:p>
    <w:p w:rsidR="00731731" w:rsidRPr="0072339F" w:rsidRDefault="00731731" w:rsidP="006D012F">
      <w:pPr>
        <w:widowControl w:val="0"/>
        <w:numPr>
          <w:ilvl w:val="0"/>
          <w:numId w:val="164"/>
        </w:numPr>
        <w:adjustRightInd w:val="0"/>
        <w:jc w:val="both"/>
        <w:textAlignment w:val="baseline"/>
        <w:rPr>
          <w:sz w:val="22"/>
          <w:szCs w:val="22"/>
        </w:rPr>
      </w:pPr>
      <w:r w:rsidRPr="0072339F">
        <w:rPr>
          <w:sz w:val="22"/>
          <w:szCs w:val="22"/>
        </w:rPr>
        <w:t>ułożenia materiałów (kosze, kamień),</w:t>
      </w:r>
    </w:p>
    <w:p w:rsidR="00731731" w:rsidRPr="0072339F" w:rsidRDefault="00731731" w:rsidP="006D012F">
      <w:pPr>
        <w:widowControl w:val="0"/>
        <w:numPr>
          <w:ilvl w:val="0"/>
          <w:numId w:val="164"/>
        </w:numPr>
        <w:adjustRightInd w:val="0"/>
        <w:jc w:val="both"/>
        <w:textAlignment w:val="baseline"/>
        <w:rPr>
          <w:sz w:val="22"/>
          <w:szCs w:val="22"/>
        </w:rPr>
      </w:pPr>
      <w:r w:rsidRPr="0072339F">
        <w:rPr>
          <w:sz w:val="22"/>
          <w:szCs w:val="22"/>
        </w:rPr>
        <w:t xml:space="preserve">geometrii konstrukcji (pochylenia, rzędna), </w:t>
      </w:r>
    </w:p>
    <w:p w:rsidR="00731731" w:rsidRPr="0072339F" w:rsidRDefault="00731731" w:rsidP="00731731">
      <w:pPr>
        <w:jc w:val="both"/>
        <w:rPr>
          <w:sz w:val="22"/>
          <w:szCs w:val="22"/>
        </w:rPr>
      </w:pPr>
    </w:p>
    <w:p w:rsidR="00731731" w:rsidRPr="0072339F" w:rsidRDefault="00731731" w:rsidP="006D012F">
      <w:pPr>
        <w:pStyle w:val="Akapitzlist"/>
        <w:widowControl w:val="0"/>
        <w:numPr>
          <w:ilvl w:val="0"/>
          <w:numId w:val="177"/>
        </w:numPr>
        <w:adjustRightInd w:val="0"/>
        <w:jc w:val="both"/>
        <w:textAlignment w:val="baseline"/>
        <w:rPr>
          <w:b/>
          <w:bCs/>
          <w:sz w:val="22"/>
          <w:szCs w:val="22"/>
        </w:rPr>
      </w:pPr>
      <w:r w:rsidRPr="0072339F">
        <w:rPr>
          <w:b/>
          <w:bCs/>
          <w:sz w:val="22"/>
          <w:szCs w:val="22"/>
        </w:rPr>
        <w:t>OBMIAR ROBÓT</w:t>
      </w:r>
    </w:p>
    <w:p w:rsidR="00731731" w:rsidRPr="0072339F" w:rsidRDefault="00731731" w:rsidP="006D012F">
      <w:pPr>
        <w:widowControl w:val="0"/>
        <w:numPr>
          <w:ilvl w:val="1"/>
          <w:numId w:val="177"/>
        </w:numPr>
        <w:adjustRightInd w:val="0"/>
        <w:jc w:val="both"/>
        <w:textAlignment w:val="baseline"/>
        <w:rPr>
          <w:b/>
          <w:bCs/>
          <w:sz w:val="22"/>
          <w:szCs w:val="22"/>
        </w:rPr>
      </w:pPr>
      <w:r w:rsidRPr="0072339F">
        <w:rPr>
          <w:b/>
          <w:bCs/>
          <w:sz w:val="22"/>
          <w:szCs w:val="22"/>
        </w:rPr>
        <w:t>Ogólne zasady obmiaru robót.</w:t>
      </w:r>
    </w:p>
    <w:p w:rsidR="00731731" w:rsidRPr="0072339F" w:rsidRDefault="00731731" w:rsidP="00731731">
      <w:pPr>
        <w:jc w:val="both"/>
        <w:rPr>
          <w:sz w:val="22"/>
          <w:szCs w:val="22"/>
        </w:rPr>
      </w:pPr>
      <w:r w:rsidRPr="0072339F">
        <w:rPr>
          <w:sz w:val="22"/>
          <w:szCs w:val="22"/>
        </w:rPr>
        <w:t xml:space="preserve">Ogólne zasady obmiaru robót podano w </w:t>
      </w:r>
      <w:r w:rsidRPr="0072339F">
        <w:rPr>
          <w:color w:val="000000"/>
          <w:sz w:val="22"/>
          <w:szCs w:val="22"/>
        </w:rPr>
        <w:t xml:space="preserve">D-M-U-00.00.00 „Wymagania ogólne” punkt </w:t>
      </w:r>
      <w:r w:rsidRPr="0072339F">
        <w:rPr>
          <w:sz w:val="22"/>
          <w:szCs w:val="22"/>
        </w:rPr>
        <w:t>7.</w:t>
      </w:r>
    </w:p>
    <w:p w:rsidR="00731731" w:rsidRPr="0072339F" w:rsidRDefault="00731731" w:rsidP="006D012F">
      <w:pPr>
        <w:widowControl w:val="0"/>
        <w:numPr>
          <w:ilvl w:val="1"/>
          <w:numId w:val="177"/>
        </w:numPr>
        <w:adjustRightInd w:val="0"/>
        <w:jc w:val="both"/>
        <w:textAlignment w:val="baseline"/>
        <w:rPr>
          <w:b/>
          <w:bCs/>
          <w:sz w:val="22"/>
          <w:szCs w:val="22"/>
        </w:rPr>
      </w:pPr>
      <w:r w:rsidRPr="0072339F">
        <w:rPr>
          <w:b/>
          <w:bCs/>
          <w:sz w:val="22"/>
          <w:szCs w:val="22"/>
        </w:rPr>
        <w:t>Jednostka obmiarowa.</w:t>
      </w:r>
    </w:p>
    <w:p w:rsidR="00731731" w:rsidRPr="0072339F" w:rsidRDefault="00731731" w:rsidP="00731731">
      <w:pPr>
        <w:jc w:val="both"/>
        <w:rPr>
          <w:sz w:val="22"/>
          <w:szCs w:val="22"/>
        </w:rPr>
      </w:pPr>
      <w:r w:rsidRPr="0072339F">
        <w:rPr>
          <w:sz w:val="22"/>
          <w:szCs w:val="22"/>
        </w:rPr>
        <w:t>Jednostką obmiarową jest 1m</w:t>
      </w:r>
      <w:r w:rsidRPr="0072339F">
        <w:rPr>
          <w:sz w:val="22"/>
          <w:szCs w:val="22"/>
          <w:vertAlign w:val="superscript"/>
        </w:rPr>
        <w:t>3</w:t>
      </w:r>
      <w:r w:rsidRPr="0072339F">
        <w:rPr>
          <w:sz w:val="22"/>
          <w:szCs w:val="22"/>
        </w:rPr>
        <w:t xml:space="preserve"> (metr sześcienny) umocnienia skarp.</w:t>
      </w:r>
    </w:p>
    <w:p w:rsidR="00731731" w:rsidRPr="0072339F" w:rsidRDefault="00731731" w:rsidP="00731731">
      <w:pPr>
        <w:jc w:val="both"/>
        <w:rPr>
          <w:sz w:val="22"/>
          <w:szCs w:val="22"/>
        </w:rPr>
      </w:pPr>
    </w:p>
    <w:p w:rsidR="00731731" w:rsidRPr="0072339F" w:rsidRDefault="00731731" w:rsidP="006D012F">
      <w:pPr>
        <w:pStyle w:val="Akapitzlist"/>
        <w:widowControl w:val="0"/>
        <w:numPr>
          <w:ilvl w:val="0"/>
          <w:numId w:val="177"/>
        </w:numPr>
        <w:adjustRightInd w:val="0"/>
        <w:jc w:val="both"/>
        <w:textAlignment w:val="baseline"/>
        <w:rPr>
          <w:b/>
          <w:bCs/>
          <w:sz w:val="22"/>
          <w:szCs w:val="22"/>
        </w:rPr>
      </w:pPr>
      <w:r w:rsidRPr="0072339F">
        <w:rPr>
          <w:b/>
          <w:bCs/>
          <w:sz w:val="22"/>
          <w:szCs w:val="22"/>
        </w:rPr>
        <w:lastRenderedPageBreak/>
        <w:t>PODSTAWA PŁATNOŚCI</w:t>
      </w:r>
    </w:p>
    <w:p w:rsidR="00731731" w:rsidRPr="0072339F" w:rsidRDefault="00731731" w:rsidP="006D012F">
      <w:pPr>
        <w:widowControl w:val="0"/>
        <w:numPr>
          <w:ilvl w:val="1"/>
          <w:numId w:val="169"/>
        </w:numPr>
        <w:adjustRightInd w:val="0"/>
        <w:jc w:val="both"/>
        <w:textAlignment w:val="baseline"/>
        <w:rPr>
          <w:b/>
          <w:bCs/>
          <w:sz w:val="22"/>
          <w:szCs w:val="22"/>
        </w:rPr>
      </w:pPr>
      <w:r w:rsidRPr="0072339F">
        <w:rPr>
          <w:b/>
          <w:bCs/>
          <w:sz w:val="22"/>
          <w:szCs w:val="22"/>
        </w:rPr>
        <w:t>Ogólne ustalenia dotyczące podstawy płatności.</w:t>
      </w:r>
    </w:p>
    <w:p w:rsidR="00731731" w:rsidRPr="0072339F" w:rsidRDefault="00731731" w:rsidP="00731731">
      <w:pPr>
        <w:jc w:val="both"/>
        <w:rPr>
          <w:sz w:val="22"/>
          <w:szCs w:val="22"/>
        </w:rPr>
      </w:pPr>
      <w:r w:rsidRPr="0072339F">
        <w:rPr>
          <w:sz w:val="22"/>
          <w:szCs w:val="22"/>
        </w:rPr>
        <w:t xml:space="preserve">Ogólne ustalenia dotyczące podstawy płatności podano w </w:t>
      </w:r>
      <w:r w:rsidRPr="0072339F">
        <w:rPr>
          <w:color w:val="000000"/>
          <w:sz w:val="22"/>
          <w:szCs w:val="22"/>
        </w:rPr>
        <w:t>D-M-U-00.00.00 „Wymagania ogólne” punkt</w:t>
      </w:r>
      <w:r w:rsidRPr="0072339F">
        <w:rPr>
          <w:sz w:val="22"/>
          <w:szCs w:val="22"/>
        </w:rPr>
        <w:t xml:space="preserve"> 9.</w:t>
      </w:r>
    </w:p>
    <w:p w:rsidR="00731731" w:rsidRPr="0072339F" w:rsidRDefault="00731731" w:rsidP="006D012F">
      <w:pPr>
        <w:widowControl w:val="0"/>
        <w:numPr>
          <w:ilvl w:val="1"/>
          <w:numId w:val="169"/>
        </w:numPr>
        <w:adjustRightInd w:val="0"/>
        <w:jc w:val="both"/>
        <w:textAlignment w:val="baseline"/>
        <w:rPr>
          <w:b/>
          <w:bCs/>
          <w:sz w:val="22"/>
          <w:szCs w:val="22"/>
        </w:rPr>
      </w:pPr>
      <w:r w:rsidRPr="0072339F">
        <w:rPr>
          <w:b/>
          <w:bCs/>
          <w:sz w:val="22"/>
          <w:szCs w:val="22"/>
        </w:rPr>
        <w:t>Cena jednostki obmiarowej.</w:t>
      </w:r>
    </w:p>
    <w:p w:rsidR="00731731" w:rsidRPr="0072339F" w:rsidRDefault="00731731" w:rsidP="00731731">
      <w:pPr>
        <w:jc w:val="both"/>
        <w:rPr>
          <w:sz w:val="22"/>
          <w:szCs w:val="22"/>
        </w:rPr>
      </w:pPr>
      <w:r w:rsidRPr="0072339F">
        <w:rPr>
          <w:sz w:val="22"/>
          <w:szCs w:val="22"/>
        </w:rPr>
        <w:t xml:space="preserve">Wykonanie umocnienia koszami siatkowo kamiennymi - płaci się za </w:t>
      </w:r>
      <w:smartTag w:uri="urn:schemas-microsoft-com:office:smarttags" w:element="metricconverter">
        <w:smartTagPr>
          <w:attr w:name="ProductID" w:val="1 m3"/>
        </w:smartTagPr>
        <w:r w:rsidRPr="0072339F">
          <w:rPr>
            <w:sz w:val="22"/>
            <w:szCs w:val="22"/>
          </w:rPr>
          <w:t>1 m</w:t>
        </w:r>
        <w:r w:rsidRPr="0072339F">
          <w:rPr>
            <w:sz w:val="22"/>
            <w:szCs w:val="22"/>
            <w:vertAlign w:val="superscript"/>
          </w:rPr>
          <w:t>3</w:t>
        </w:r>
      </w:smartTag>
      <w:r w:rsidRPr="0072339F">
        <w:rPr>
          <w:sz w:val="22"/>
          <w:szCs w:val="22"/>
        </w:rPr>
        <w:t xml:space="preserve"> (metr sześcienny) wykonanego umocnienia. </w:t>
      </w:r>
    </w:p>
    <w:p w:rsidR="00731731" w:rsidRPr="0072339F" w:rsidRDefault="00731731" w:rsidP="00731731">
      <w:pPr>
        <w:jc w:val="both"/>
        <w:rPr>
          <w:sz w:val="22"/>
          <w:szCs w:val="22"/>
        </w:rPr>
      </w:pPr>
      <w:r w:rsidRPr="0072339F">
        <w:rPr>
          <w:sz w:val="22"/>
          <w:szCs w:val="22"/>
        </w:rPr>
        <w:t xml:space="preserve">Cena jednostkowa obejmuje: </w:t>
      </w:r>
    </w:p>
    <w:p w:rsidR="00731731" w:rsidRPr="0072339F" w:rsidRDefault="00731731" w:rsidP="006D012F">
      <w:pPr>
        <w:numPr>
          <w:ilvl w:val="0"/>
          <w:numId w:val="176"/>
        </w:numPr>
        <w:jc w:val="both"/>
        <w:rPr>
          <w:sz w:val="22"/>
          <w:szCs w:val="22"/>
        </w:rPr>
      </w:pPr>
      <w:r w:rsidRPr="0072339F">
        <w:rPr>
          <w:sz w:val="22"/>
          <w:szCs w:val="22"/>
        </w:rPr>
        <w:t>prace pomiarowe i przygotowawcze,</w:t>
      </w:r>
    </w:p>
    <w:p w:rsidR="00731731" w:rsidRPr="0072339F" w:rsidRDefault="00731731" w:rsidP="006D012F">
      <w:pPr>
        <w:numPr>
          <w:ilvl w:val="0"/>
          <w:numId w:val="176"/>
        </w:numPr>
        <w:jc w:val="both"/>
        <w:rPr>
          <w:sz w:val="22"/>
          <w:szCs w:val="22"/>
        </w:rPr>
      </w:pPr>
      <w:r w:rsidRPr="0072339F">
        <w:rPr>
          <w:sz w:val="22"/>
          <w:szCs w:val="22"/>
        </w:rPr>
        <w:t xml:space="preserve">ułożenie </w:t>
      </w:r>
      <w:r w:rsidR="005441B8">
        <w:rPr>
          <w:sz w:val="22"/>
          <w:szCs w:val="22"/>
        </w:rPr>
        <w:t>materiałów</w:t>
      </w:r>
      <w:r w:rsidRPr="0072339F">
        <w:rPr>
          <w:sz w:val="22"/>
          <w:szCs w:val="22"/>
        </w:rPr>
        <w:t>,</w:t>
      </w:r>
    </w:p>
    <w:p w:rsidR="00731731" w:rsidRPr="0072339F" w:rsidRDefault="00731731" w:rsidP="006D012F">
      <w:pPr>
        <w:numPr>
          <w:ilvl w:val="0"/>
          <w:numId w:val="176"/>
        </w:numPr>
        <w:jc w:val="both"/>
        <w:rPr>
          <w:sz w:val="22"/>
          <w:szCs w:val="22"/>
        </w:rPr>
      </w:pPr>
      <w:r w:rsidRPr="0072339F">
        <w:rPr>
          <w:sz w:val="22"/>
          <w:szCs w:val="22"/>
        </w:rPr>
        <w:t>uporządkowanie terenu</w:t>
      </w:r>
    </w:p>
    <w:p w:rsidR="00731731" w:rsidRPr="0072339F" w:rsidRDefault="00731731" w:rsidP="006D012F">
      <w:pPr>
        <w:numPr>
          <w:ilvl w:val="0"/>
          <w:numId w:val="176"/>
        </w:numPr>
        <w:jc w:val="both"/>
        <w:rPr>
          <w:sz w:val="22"/>
          <w:szCs w:val="22"/>
        </w:rPr>
      </w:pPr>
      <w:r w:rsidRPr="0072339F">
        <w:rPr>
          <w:sz w:val="22"/>
          <w:szCs w:val="22"/>
        </w:rPr>
        <w:t>przeprowadzenie badań i pomiarów wymaganych w specyfikacji technicznej</w:t>
      </w:r>
    </w:p>
    <w:p w:rsidR="00731731" w:rsidRPr="0072339F" w:rsidRDefault="00731731" w:rsidP="00731731">
      <w:pPr>
        <w:jc w:val="both"/>
        <w:rPr>
          <w:b/>
          <w:bCs/>
          <w:sz w:val="22"/>
          <w:szCs w:val="22"/>
        </w:rPr>
      </w:pPr>
    </w:p>
    <w:p w:rsidR="00731731" w:rsidRPr="0072339F" w:rsidRDefault="00731731" w:rsidP="006D012F">
      <w:pPr>
        <w:pStyle w:val="Akapitzlist"/>
        <w:widowControl w:val="0"/>
        <w:numPr>
          <w:ilvl w:val="0"/>
          <w:numId w:val="170"/>
        </w:numPr>
        <w:adjustRightInd w:val="0"/>
        <w:jc w:val="both"/>
        <w:textAlignment w:val="baseline"/>
        <w:rPr>
          <w:b/>
          <w:bCs/>
          <w:sz w:val="22"/>
          <w:szCs w:val="22"/>
        </w:rPr>
      </w:pPr>
      <w:r w:rsidRPr="0072339F">
        <w:rPr>
          <w:b/>
          <w:bCs/>
          <w:sz w:val="22"/>
          <w:szCs w:val="22"/>
        </w:rPr>
        <w:t>PRZEPISY ZWIĄZANE</w:t>
      </w:r>
    </w:p>
    <w:p w:rsidR="00731731" w:rsidRPr="00A02905" w:rsidRDefault="00731731" w:rsidP="006D012F">
      <w:pPr>
        <w:widowControl w:val="0"/>
        <w:numPr>
          <w:ilvl w:val="1"/>
          <w:numId w:val="170"/>
        </w:numPr>
        <w:adjustRightInd w:val="0"/>
        <w:jc w:val="both"/>
        <w:textAlignment w:val="baseline"/>
        <w:rPr>
          <w:b/>
          <w:bCs/>
          <w:sz w:val="22"/>
          <w:szCs w:val="22"/>
        </w:rPr>
      </w:pPr>
      <w:r w:rsidRPr="0072339F">
        <w:rPr>
          <w:b/>
          <w:bCs/>
          <w:sz w:val="22"/>
          <w:szCs w:val="22"/>
        </w:rPr>
        <w:t>Normy</w:t>
      </w:r>
    </w:p>
    <w:p w:rsidR="00731731" w:rsidRPr="0072339F" w:rsidRDefault="00731731" w:rsidP="006D012F">
      <w:pPr>
        <w:widowControl w:val="0"/>
        <w:numPr>
          <w:ilvl w:val="1"/>
          <w:numId w:val="170"/>
        </w:numPr>
        <w:adjustRightInd w:val="0"/>
        <w:jc w:val="both"/>
        <w:textAlignment w:val="baseline"/>
        <w:rPr>
          <w:b/>
          <w:bCs/>
          <w:sz w:val="22"/>
          <w:szCs w:val="22"/>
        </w:rPr>
      </w:pPr>
      <w:r w:rsidRPr="0072339F">
        <w:rPr>
          <w:b/>
          <w:bCs/>
          <w:sz w:val="22"/>
          <w:szCs w:val="22"/>
        </w:rPr>
        <w:t>Inne dokumenty</w:t>
      </w:r>
    </w:p>
    <w:p w:rsidR="00731731" w:rsidRPr="0072339F" w:rsidRDefault="00731731" w:rsidP="00731731">
      <w:pPr>
        <w:jc w:val="both"/>
      </w:pPr>
    </w:p>
    <w:p w:rsidR="003A1AEC" w:rsidRDefault="003A1AEC">
      <w:pPr>
        <w:rPr>
          <w:b/>
          <w:snapToGrid w:val="0"/>
          <w:color w:val="000000"/>
          <w:szCs w:val="20"/>
        </w:rPr>
      </w:pPr>
      <w:r>
        <w:br w:type="page"/>
      </w:r>
    </w:p>
    <w:p w:rsidR="00C10938" w:rsidRPr="003A1AEC" w:rsidRDefault="00C10938" w:rsidP="003A1AEC">
      <w:pPr>
        <w:pStyle w:val="Nagwek1"/>
        <w:jc w:val="center"/>
      </w:pPr>
      <w:bookmarkStart w:id="3631" w:name="_Toc5874131"/>
      <w:r w:rsidRPr="003A1AEC">
        <w:lastRenderedPageBreak/>
        <w:t>M.30.00.00 ROBOTY NAWIERZCHNIOWE I ZABEZPIECZAJĄCE</w:t>
      </w:r>
      <w:bookmarkEnd w:id="3616"/>
      <w:bookmarkEnd w:id="3631"/>
    </w:p>
    <w:p w:rsidR="00C10938" w:rsidRPr="003A1AEC" w:rsidRDefault="00C10938" w:rsidP="003A1AEC">
      <w:pPr>
        <w:jc w:val="both"/>
        <w:rPr>
          <w:b/>
          <w:bCs/>
        </w:rPr>
      </w:pPr>
    </w:p>
    <w:p w:rsidR="002A3210" w:rsidRPr="003A1AEC" w:rsidRDefault="002A3210" w:rsidP="003A1AEC">
      <w:pPr>
        <w:pStyle w:val="Nagwek1"/>
        <w:jc w:val="center"/>
      </w:pPr>
      <w:bookmarkStart w:id="3632" w:name="_Toc5874132"/>
      <w:bookmarkStart w:id="3633" w:name="_Toc311707962"/>
      <w:bookmarkStart w:id="3634" w:name="_Toc320117250"/>
      <w:r w:rsidRPr="003A1AEC">
        <w:t>M.30.0</w:t>
      </w:r>
      <w:r w:rsidR="005A24CE" w:rsidRPr="003A1AEC">
        <w:t>5</w:t>
      </w:r>
      <w:r w:rsidRPr="003A1AEC">
        <w:t>.0</w:t>
      </w:r>
      <w:r w:rsidR="005A24CE" w:rsidRPr="003A1AEC">
        <w:t>2</w:t>
      </w:r>
      <w:r w:rsidRPr="003A1AEC">
        <w:t xml:space="preserve">. </w:t>
      </w:r>
      <w:r w:rsidR="005A24CE" w:rsidRPr="003A1AEC">
        <w:t>NAWIERZCHNIA Z ŻYWIC SYNTETYCZNYCH</w:t>
      </w:r>
      <w:bookmarkEnd w:id="3632"/>
    </w:p>
    <w:p w:rsidR="002A3210" w:rsidRPr="00FF669A" w:rsidRDefault="002A3210" w:rsidP="00997F7C">
      <w:pPr>
        <w:jc w:val="center"/>
      </w:pPr>
    </w:p>
    <w:p w:rsidR="002A3210" w:rsidRPr="00CF679D" w:rsidRDefault="002A3210" w:rsidP="00CF679D">
      <w:pPr>
        <w:pStyle w:val="Nagwek2"/>
        <w:spacing w:after="120"/>
        <w:jc w:val="center"/>
      </w:pPr>
      <w:bookmarkStart w:id="3635" w:name="_Toc5874133"/>
      <w:r w:rsidRPr="00CF679D">
        <w:t>M.30.0</w:t>
      </w:r>
      <w:r w:rsidR="005A24CE" w:rsidRPr="00CF679D">
        <w:t>5</w:t>
      </w:r>
      <w:r w:rsidRPr="00CF679D">
        <w:t>.02.5</w:t>
      </w:r>
      <w:r w:rsidR="005A24CE" w:rsidRPr="00CF679D">
        <w:t xml:space="preserve">3 </w:t>
      </w:r>
      <w:r w:rsidR="002D1CC0" w:rsidRPr="00CF679D">
        <w:t>Zabezpieczenie powierzchni belki poręczowej z żywicy poliuretanowo - epoksydowej - analogia</w:t>
      </w:r>
      <w:bookmarkEnd w:id="3635"/>
    </w:p>
    <w:p w:rsidR="000F0344" w:rsidRDefault="000F0344" w:rsidP="00F556E6">
      <w:pPr>
        <w:pStyle w:val="StylIwony"/>
        <w:tabs>
          <w:tab w:val="left" w:pos="360"/>
        </w:tabs>
        <w:spacing w:before="0" w:after="0"/>
        <w:rPr>
          <w:rFonts w:ascii="Times New Roman" w:hAnsi="Times New Roman"/>
          <w:szCs w:val="24"/>
        </w:rPr>
      </w:pPr>
    </w:p>
    <w:p w:rsidR="00F556E6" w:rsidRPr="00716054" w:rsidRDefault="00F556E6" w:rsidP="00716054">
      <w:pPr>
        <w:rPr>
          <w:rStyle w:val="Pogrubienie"/>
        </w:rPr>
      </w:pPr>
      <w:r w:rsidRPr="00716054">
        <w:rPr>
          <w:rStyle w:val="Pogrubienie"/>
        </w:rPr>
        <w:t>1.0. Wstęp</w:t>
      </w:r>
    </w:p>
    <w:p w:rsidR="00F556E6" w:rsidRPr="00716054" w:rsidRDefault="00F556E6" w:rsidP="00716054">
      <w:pPr>
        <w:rPr>
          <w:rStyle w:val="Pogrubienie"/>
        </w:rPr>
      </w:pPr>
      <w:r w:rsidRPr="00716054">
        <w:rPr>
          <w:rStyle w:val="Pogrubienie"/>
        </w:rPr>
        <w:t xml:space="preserve">1.1 Przedmiot STWIORB </w:t>
      </w:r>
    </w:p>
    <w:p w:rsidR="00F556E6" w:rsidRPr="00F556E6" w:rsidRDefault="00F556E6" w:rsidP="00F556E6">
      <w:pPr>
        <w:ind w:firstLine="708"/>
        <w:jc w:val="both"/>
        <w:rPr>
          <w:bCs/>
          <w:sz w:val="22"/>
          <w:szCs w:val="22"/>
        </w:rPr>
      </w:pPr>
      <w:r w:rsidRPr="00F556E6">
        <w:rPr>
          <w:sz w:val="22"/>
          <w:szCs w:val="22"/>
        </w:rPr>
        <w:t xml:space="preserve">Przedmiotem niniejszej specyfikacji są wymagania dotyczące wykonania i odbioru robót związanych z wykonaniem </w:t>
      </w:r>
      <w:r>
        <w:rPr>
          <w:sz w:val="22"/>
          <w:szCs w:val="22"/>
        </w:rPr>
        <w:t>z</w:t>
      </w:r>
      <w:r w:rsidRPr="00F556E6">
        <w:rPr>
          <w:sz w:val="22"/>
          <w:szCs w:val="22"/>
        </w:rPr>
        <w:t>abezpieczeni</w:t>
      </w:r>
      <w:r>
        <w:rPr>
          <w:sz w:val="22"/>
          <w:szCs w:val="22"/>
        </w:rPr>
        <w:t>a</w:t>
      </w:r>
      <w:r w:rsidRPr="00F556E6">
        <w:rPr>
          <w:sz w:val="22"/>
          <w:szCs w:val="22"/>
        </w:rPr>
        <w:t xml:space="preserve"> powierzchni belki poręczowej z żywicy poliuretanowo - epoksydowej dla </w:t>
      </w:r>
      <w:r>
        <w:rPr>
          <w:sz w:val="22"/>
          <w:szCs w:val="22"/>
        </w:rPr>
        <w:t xml:space="preserve">pn.: </w:t>
      </w:r>
      <w:r w:rsidR="00B47028">
        <w:rPr>
          <w:sz w:val="22"/>
          <w:szCs w:val="22"/>
        </w:rPr>
        <w:t>” Remont mostu w ciągu drogi dz. Nr ewid. 3331, 2899 w km 0+060 w miejscowości Posada Jaśliska”</w:t>
      </w:r>
      <w:r w:rsidR="00B47028" w:rsidRPr="00536B9C">
        <w:rPr>
          <w:sz w:val="22"/>
          <w:szCs w:val="22"/>
        </w:rPr>
        <w:t>.</w:t>
      </w:r>
    </w:p>
    <w:p w:rsidR="00F556E6" w:rsidRPr="00716054" w:rsidRDefault="00F556E6" w:rsidP="00716054">
      <w:pPr>
        <w:rPr>
          <w:rStyle w:val="Pogrubienie"/>
        </w:rPr>
      </w:pPr>
      <w:r w:rsidRPr="00716054">
        <w:rPr>
          <w:rStyle w:val="Pogrubienie"/>
        </w:rPr>
        <w:t xml:space="preserve">1.2 Zakres stosowania STWIORB </w:t>
      </w:r>
    </w:p>
    <w:p w:rsidR="00F556E6" w:rsidRPr="00F556E6" w:rsidRDefault="00F556E6" w:rsidP="00F556E6">
      <w:pPr>
        <w:ind w:firstLine="708"/>
        <w:jc w:val="both"/>
        <w:rPr>
          <w:sz w:val="22"/>
          <w:szCs w:val="22"/>
        </w:rPr>
      </w:pPr>
      <w:r w:rsidRPr="00F556E6">
        <w:rPr>
          <w:sz w:val="22"/>
          <w:szCs w:val="22"/>
        </w:rPr>
        <w:t>Specyfikacja techniczna jest stosowana jako dokument przetargowy i kontraktowy przy zlecaniu i realizacji robót wymienionych w punkcie 1.1.</w:t>
      </w:r>
    </w:p>
    <w:p w:rsidR="00F556E6" w:rsidRPr="00716054" w:rsidRDefault="00F556E6" w:rsidP="00716054">
      <w:pPr>
        <w:rPr>
          <w:rStyle w:val="Pogrubienie"/>
        </w:rPr>
      </w:pPr>
      <w:r w:rsidRPr="00716054">
        <w:rPr>
          <w:rStyle w:val="Pogrubienie"/>
        </w:rPr>
        <w:t xml:space="preserve">1.3. Zakres robót objętych STWIORB </w:t>
      </w:r>
    </w:p>
    <w:p w:rsidR="00F556E6" w:rsidRPr="00F556E6" w:rsidRDefault="00F556E6" w:rsidP="00F556E6">
      <w:pPr>
        <w:ind w:firstLine="708"/>
        <w:jc w:val="both"/>
        <w:rPr>
          <w:sz w:val="22"/>
          <w:szCs w:val="22"/>
        </w:rPr>
      </w:pPr>
      <w:r w:rsidRPr="00F556E6">
        <w:rPr>
          <w:sz w:val="22"/>
          <w:szCs w:val="22"/>
        </w:rPr>
        <w:t xml:space="preserve">Ustalenia zawarte w niniejszej specyfikacji dotyczą zasad wykonania </w:t>
      </w:r>
      <w:r>
        <w:rPr>
          <w:sz w:val="22"/>
          <w:szCs w:val="22"/>
        </w:rPr>
        <w:t>z</w:t>
      </w:r>
      <w:r w:rsidRPr="00F556E6">
        <w:rPr>
          <w:sz w:val="22"/>
          <w:szCs w:val="22"/>
        </w:rPr>
        <w:t>abezpieczeni</w:t>
      </w:r>
      <w:r>
        <w:rPr>
          <w:sz w:val="22"/>
          <w:szCs w:val="22"/>
        </w:rPr>
        <w:t>a</w:t>
      </w:r>
      <w:r w:rsidRPr="00F556E6">
        <w:rPr>
          <w:sz w:val="22"/>
          <w:szCs w:val="22"/>
        </w:rPr>
        <w:t xml:space="preserve"> powierzchni belki poręczowej z żywicy poliuretanowo - epoksydowej i obejmują:</w:t>
      </w:r>
    </w:p>
    <w:p w:rsidR="00F556E6" w:rsidRPr="00F556E6" w:rsidRDefault="00F556E6" w:rsidP="006D012F">
      <w:pPr>
        <w:pStyle w:val="Akapitzlist"/>
        <w:numPr>
          <w:ilvl w:val="0"/>
          <w:numId w:val="183"/>
        </w:numPr>
        <w:autoSpaceDE w:val="0"/>
        <w:autoSpaceDN w:val="0"/>
        <w:rPr>
          <w:sz w:val="22"/>
          <w:szCs w:val="22"/>
        </w:rPr>
      </w:pPr>
      <w:r w:rsidRPr="00F556E6">
        <w:rPr>
          <w:sz w:val="22"/>
          <w:szCs w:val="22"/>
        </w:rPr>
        <w:t>zakup, dostarczenie na budowę i przygotowanie niezbędnych materiałów;</w:t>
      </w:r>
    </w:p>
    <w:p w:rsidR="00F556E6" w:rsidRPr="00F556E6" w:rsidRDefault="00F556E6" w:rsidP="006D012F">
      <w:pPr>
        <w:pStyle w:val="Akapitzlist"/>
        <w:numPr>
          <w:ilvl w:val="0"/>
          <w:numId w:val="183"/>
        </w:numPr>
        <w:autoSpaceDE w:val="0"/>
        <w:autoSpaceDN w:val="0"/>
        <w:rPr>
          <w:sz w:val="22"/>
          <w:szCs w:val="22"/>
        </w:rPr>
      </w:pPr>
      <w:r w:rsidRPr="00F556E6">
        <w:rPr>
          <w:sz w:val="22"/>
          <w:szCs w:val="22"/>
        </w:rPr>
        <w:t>przygotowanie podłoża przez piaskowanie;</w:t>
      </w:r>
    </w:p>
    <w:p w:rsidR="00F556E6" w:rsidRPr="00F556E6" w:rsidRDefault="00F556E6" w:rsidP="006D012F">
      <w:pPr>
        <w:pStyle w:val="Akapitzlist"/>
        <w:numPr>
          <w:ilvl w:val="0"/>
          <w:numId w:val="183"/>
        </w:numPr>
        <w:autoSpaceDE w:val="0"/>
        <w:autoSpaceDN w:val="0"/>
        <w:rPr>
          <w:sz w:val="22"/>
          <w:szCs w:val="22"/>
        </w:rPr>
      </w:pPr>
      <w:r w:rsidRPr="00F556E6">
        <w:rPr>
          <w:sz w:val="22"/>
          <w:szCs w:val="22"/>
        </w:rPr>
        <w:t>wykonanie warstwy podkładu gruntującego;</w:t>
      </w:r>
    </w:p>
    <w:p w:rsidR="00F556E6" w:rsidRPr="00F556E6" w:rsidRDefault="00F556E6" w:rsidP="006D012F">
      <w:pPr>
        <w:pStyle w:val="Akapitzlist"/>
        <w:numPr>
          <w:ilvl w:val="0"/>
          <w:numId w:val="183"/>
        </w:numPr>
        <w:autoSpaceDE w:val="0"/>
        <w:autoSpaceDN w:val="0"/>
        <w:rPr>
          <w:sz w:val="22"/>
          <w:szCs w:val="22"/>
        </w:rPr>
      </w:pPr>
      <w:r w:rsidRPr="00F556E6">
        <w:rPr>
          <w:sz w:val="22"/>
          <w:szCs w:val="22"/>
        </w:rPr>
        <w:t>wykonanie nawierzchnio – izolacji poliuretanowo – epoksydowej.</w:t>
      </w:r>
    </w:p>
    <w:p w:rsidR="00F556E6" w:rsidRPr="00716054" w:rsidRDefault="00F556E6" w:rsidP="00716054">
      <w:pPr>
        <w:rPr>
          <w:rStyle w:val="Pogrubienie"/>
        </w:rPr>
      </w:pPr>
      <w:r w:rsidRPr="00716054">
        <w:rPr>
          <w:rStyle w:val="Pogrubienie"/>
        </w:rPr>
        <w:t>1.4. Określenia podstawowe</w:t>
      </w:r>
    </w:p>
    <w:p w:rsidR="00F556E6" w:rsidRPr="00F556E6" w:rsidRDefault="00F556E6" w:rsidP="00F556E6">
      <w:pPr>
        <w:ind w:firstLine="708"/>
        <w:jc w:val="both"/>
        <w:rPr>
          <w:sz w:val="22"/>
          <w:szCs w:val="22"/>
        </w:rPr>
      </w:pPr>
      <w:r w:rsidRPr="00F556E6">
        <w:rPr>
          <w:sz w:val="22"/>
          <w:szCs w:val="22"/>
        </w:rPr>
        <w:t>Określenia podane w niniejszej STWIORB są zgodne z obowiązującymi odpowiednimi polskimi normami i z definicjami podanymi w STWIORB 00.00.00 „Wymagania ogólne” pkt.1.</w:t>
      </w:r>
    </w:p>
    <w:p w:rsidR="00F556E6" w:rsidRPr="00716054" w:rsidRDefault="00F556E6" w:rsidP="00716054">
      <w:pPr>
        <w:rPr>
          <w:rStyle w:val="Pogrubienie"/>
        </w:rPr>
      </w:pPr>
      <w:r w:rsidRPr="00716054">
        <w:rPr>
          <w:rStyle w:val="Pogrubienie"/>
        </w:rPr>
        <w:t>1.5. Ogólne wymagania dotyczące robót</w:t>
      </w:r>
    </w:p>
    <w:p w:rsidR="00F556E6" w:rsidRPr="00F556E6" w:rsidRDefault="00F556E6" w:rsidP="00F556E6">
      <w:pPr>
        <w:ind w:firstLine="708"/>
        <w:jc w:val="both"/>
        <w:rPr>
          <w:sz w:val="22"/>
          <w:szCs w:val="22"/>
        </w:rPr>
      </w:pPr>
      <w:r w:rsidRPr="00F556E6">
        <w:rPr>
          <w:sz w:val="22"/>
          <w:szCs w:val="22"/>
        </w:rPr>
        <w:t>Roboty powłokowe powinny być wykonywane zgodnie ze Specyfikacjami Technicznymi oraz normami. Wykonawca robót jest odpowiedzialny za jakość stosowanych materiałów zgodnych ze Specyfikacją Techniczną oraz zaleceniami Inżyniera. Ogólne wymagania dotyczące robót podano w STWIORB 00.00.00. „Wymagania ogólne” pkt.1.5.</w:t>
      </w:r>
    </w:p>
    <w:p w:rsidR="00F556E6" w:rsidRPr="00716054" w:rsidRDefault="00F556E6" w:rsidP="00716054">
      <w:pPr>
        <w:rPr>
          <w:rStyle w:val="Pogrubienie"/>
        </w:rPr>
      </w:pPr>
      <w:r w:rsidRPr="00716054">
        <w:rPr>
          <w:rStyle w:val="Pogrubienie"/>
        </w:rPr>
        <w:t>2.0 Materiały</w:t>
      </w:r>
    </w:p>
    <w:p w:rsidR="00F556E6" w:rsidRPr="00716054" w:rsidRDefault="00F556E6" w:rsidP="00716054">
      <w:pPr>
        <w:rPr>
          <w:rStyle w:val="Pogrubienie"/>
        </w:rPr>
      </w:pPr>
      <w:r w:rsidRPr="00716054">
        <w:rPr>
          <w:rStyle w:val="Pogrubienie"/>
        </w:rPr>
        <w:t>2.1. Ogólne wymagania dotyczące materiałów</w:t>
      </w:r>
    </w:p>
    <w:p w:rsidR="00F556E6" w:rsidRPr="00F556E6" w:rsidRDefault="00F556E6" w:rsidP="00F556E6">
      <w:pPr>
        <w:pStyle w:val="tekst0"/>
        <w:ind w:firstLine="720"/>
        <w:jc w:val="left"/>
        <w:rPr>
          <w:sz w:val="22"/>
          <w:szCs w:val="22"/>
        </w:rPr>
      </w:pPr>
      <w:r w:rsidRPr="00F556E6">
        <w:rPr>
          <w:sz w:val="22"/>
          <w:szCs w:val="22"/>
        </w:rPr>
        <w:t>Ogólne wymagania dotyczące materiałów podano w STWIORB 00.00.00. ”Wymagania ogólne” pkt.2.</w:t>
      </w:r>
    </w:p>
    <w:p w:rsidR="00F556E6" w:rsidRPr="00716054" w:rsidRDefault="00F556E6" w:rsidP="00716054">
      <w:pPr>
        <w:rPr>
          <w:rStyle w:val="Pogrubienie"/>
        </w:rPr>
      </w:pPr>
      <w:r w:rsidRPr="00716054">
        <w:rPr>
          <w:rStyle w:val="Pogrubienie"/>
        </w:rPr>
        <w:t>2.2. Materiały do wykonania nawierzchni</w:t>
      </w:r>
    </w:p>
    <w:p w:rsidR="00F556E6" w:rsidRPr="00F556E6" w:rsidRDefault="00F556E6" w:rsidP="00F556E6">
      <w:pPr>
        <w:pStyle w:val="tekst0"/>
        <w:ind w:firstLine="720"/>
        <w:jc w:val="left"/>
        <w:rPr>
          <w:sz w:val="22"/>
          <w:szCs w:val="22"/>
        </w:rPr>
      </w:pPr>
      <w:r w:rsidRPr="00F556E6">
        <w:rPr>
          <w:sz w:val="22"/>
          <w:szCs w:val="22"/>
        </w:rPr>
        <w:t>Stosowane materiały powinny mieć deklarację zgodności z PN, AT i atest producenta zgodnie z pkt 6.7. STWIORB 00.00.00.</w:t>
      </w:r>
    </w:p>
    <w:p w:rsidR="00F556E6" w:rsidRPr="00F556E6" w:rsidRDefault="00F556E6" w:rsidP="00F556E6">
      <w:pPr>
        <w:ind w:firstLine="708"/>
        <w:jc w:val="both"/>
        <w:rPr>
          <w:sz w:val="22"/>
          <w:szCs w:val="22"/>
        </w:rPr>
      </w:pPr>
      <w:r w:rsidRPr="00F556E6">
        <w:rPr>
          <w:sz w:val="22"/>
          <w:szCs w:val="22"/>
        </w:rPr>
        <w:t xml:space="preserve">Zestaw materiałów do wykonania </w:t>
      </w:r>
      <w:r>
        <w:rPr>
          <w:sz w:val="22"/>
          <w:szCs w:val="22"/>
        </w:rPr>
        <w:t>z</w:t>
      </w:r>
      <w:r w:rsidRPr="00F556E6">
        <w:rPr>
          <w:sz w:val="22"/>
          <w:szCs w:val="22"/>
        </w:rPr>
        <w:t>abezpieczeni</w:t>
      </w:r>
      <w:r>
        <w:rPr>
          <w:sz w:val="22"/>
          <w:szCs w:val="22"/>
        </w:rPr>
        <w:t>a</w:t>
      </w:r>
      <w:r w:rsidRPr="00F556E6">
        <w:rPr>
          <w:sz w:val="22"/>
          <w:szCs w:val="22"/>
        </w:rPr>
        <w:t xml:space="preserve"> powierzchni belki poręczowej z żywicy poliuretanowo </w:t>
      </w:r>
      <w:r>
        <w:rPr>
          <w:sz w:val="22"/>
          <w:szCs w:val="22"/>
        </w:rPr>
        <w:t>–</w:t>
      </w:r>
      <w:r w:rsidRPr="00F556E6">
        <w:rPr>
          <w:sz w:val="22"/>
          <w:szCs w:val="22"/>
        </w:rPr>
        <w:t xml:space="preserve"> epoksydowejskłada się z:</w:t>
      </w:r>
    </w:p>
    <w:p w:rsidR="00F556E6" w:rsidRPr="00F556E6" w:rsidRDefault="00F556E6" w:rsidP="00060339">
      <w:pPr>
        <w:ind w:firstLine="708"/>
        <w:jc w:val="both"/>
        <w:rPr>
          <w:sz w:val="22"/>
          <w:szCs w:val="22"/>
        </w:rPr>
      </w:pPr>
      <w:r w:rsidRPr="00F556E6">
        <w:rPr>
          <w:sz w:val="22"/>
          <w:szCs w:val="22"/>
        </w:rPr>
        <w:t>Materiału gruntującego na bazie epoksydów o następujących minimalnych parametrach:</w:t>
      </w:r>
    </w:p>
    <w:p w:rsidR="00F556E6" w:rsidRPr="00F556E6" w:rsidRDefault="00F556E6" w:rsidP="00060339">
      <w:pPr>
        <w:ind w:firstLine="708"/>
        <w:jc w:val="both"/>
        <w:rPr>
          <w:sz w:val="22"/>
          <w:szCs w:val="22"/>
        </w:rPr>
      </w:pPr>
      <w:r w:rsidRPr="00F556E6">
        <w:rPr>
          <w:sz w:val="22"/>
          <w:szCs w:val="22"/>
        </w:rPr>
        <w:t>gęstość ok. 1.1 kg/dm</w:t>
      </w:r>
      <w:r w:rsidRPr="00060339">
        <w:rPr>
          <w:sz w:val="22"/>
          <w:szCs w:val="22"/>
        </w:rPr>
        <w:t>3</w:t>
      </w:r>
    </w:p>
    <w:p w:rsidR="00F556E6" w:rsidRPr="00F556E6" w:rsidRDefault="00F556E6" w:rsidP="00060339">
      <w:pPr>
        <w:ind w:firstLine="708"/>
        <w:jc w:val="both"/>
        <w:rPr>
          <w:sz w:val="22"/>
          <w:szCs w:val="22"/>
        </w:rPr>
      </w:pPr>
      <w:r w:rsidRPr="00F556E6">
        <w:rPr>
          <w:sz w:val="22"/>
          <w:szCs w:val="22"/>
        </w:rPr>
        <w:t>przyczepność do betonu nie mniejsza niż 2 MPa</w:t>
      </w:r>
    </w:p>
    <w:p w:rsidR="00F556E6" w:rsidRPr="00060339" w:rsidRDefault="00F556E6" w:rsidP="00060339">
      <w:pPr>
        <w:ind w:firstLine="708"/>
        <w:jc w:val="both"/>
        <w:rPr>
          <w:sz w:val="22"/>
          <w:szCs w:val="22"/>
        </w:rPr>
      </w:pPr>
      <w:r w:rsidRPr="00F556E6">
        <w:rPr>
          <w:sz w:val="22"/>
          <w:szCs w:val="22"/>
        </w:rPr>
        <w:t xml:space="preserve">czas przydatności do użycia po wymieszaniu w temp. + </w:t>
      </w:r>
      <w:smartTag w:uri="urn:schemas-microsoft-com:office:smarttags" w:element="metricconverter">
        <w:smartTagPr>
          <w:attr w:name="ProductID" w:val="20ﾰC"/>
        </w:smartTagPr>
        <w:r w:rsidRPr="00F556E6">
          <w:rPr>
            <w:sz w:val="22"/>
            <w:szCs w:val="22"/>
          </w:rPr>
          <w:t>20°C</w:t>
        </w:r>
      </w:smartTag>
      <w:r w:rsidRPr="00F556E6">
        <w:rPr>
          <w:sz w:val="22"/>
          <w:szCs w:val="22"/>
        </w:rPr>
        <w:t xml:space="preserve"> minimum 1 godzina.</w:t>
      </w:r>
    </w:p>
    <w:p w:rsidR="00F556E6" w:rsidRPr="00F556E6" w:rsidRDefault="00F556E6" w:rsidP="00060339">
      <w:pPr>
        <w:ind w:firstLine="708"/>
        <w:jc w:val="both"/>
        <w:rPr>
          <w:sz w:val="22"/>
          <w:szCs w:val="22"/>
        </w:rPr>
      </w:pPr>
      <w:r w:rsidRPr="00F556E6">
        <w:rPr>
          <w:sz w:val="22"/>
          <w:szCs w:val="22"/>
        </w:rPr>
        <w:t>Chemoutwardzalnego materiału nawierzchniowego na bazie żywicy epoksydowej i poliuretanu.</w:t>
      </w:r>
    </w:p>
    <w:p w:rsidR="00F556E6" w:rsidRPr="00F556E6" w:rsidRDefault="00F556E6" w:rsidP="00060339">
      <w:pPr>
        <w:ind w:firstLine="708"/>
        <w:jc w:val="both"/>
        <w:rPr>
          <w:sz w:val="22"/>
          <w:szCs w:val="22"/>
        </w:rPr>
      </w:pPr>
      <w:r w:rsidRPr="00F556E6">
        <w:rPr>
          <w:sz w:val="22"/>
          <w:szCs w:val="22"/>
        </w:rPr>
        <w:t>Materiał ten po utwardzeniu winien posiadać następujące cechy:</w:t>
      </w:r>
    </w:p>
    <w:p w:rsidR="00F556E6" w:rsidRPr="00F556E6" w:rsidRDefault="00F556E6" w:rsidP="00060339">
      <w:pPr>
        <w:ind w:firstLine="708"/>
        <w:jc w:val="both"/>
        <w:rPr>
          <w:sz w:val="22"/>
          <w:szCs w:val="22"/>
        </w:rPr>
      </w:pPr>
      <w:r w:rsidRPr="00F556E6">
        <w:rPr>
          <w:sz w:val="22"/>
          <w:szCs w:val="22"/>
        </w:rPr>
        <w:t>gęstość około 1.2 kg/l;</w:t>
      </w:r>
    </w:p>
    <w:p w:rsidR="00F556E6" w:rsidRPr="00F556E6" w:rsidRDefault="00F556E6" w:rsidP="00060339">
      <w:pPr>
        <w:ind w:firstLine="708"/>
        <w:jc w:val="both"/>
        <w:rPr>
          <w:sz w:val="22"/>
          <w:szCs w:val="22"/>
        </w:rPr>
      </w:pPr>
      <w:r w:rsidRPr="00F556E6">
        <w:rPr>
          <w:sz w:val="22"/>
          <w:szCs w:val="22"/>
        </w:rPr>
        <w:t>zawartość składników stałych nie mniej niż 96%;</w:t>
      </w:r>
    </w:p>
    <w:p w:rsidR="00F556E6" w:rsidRPr="00F556E6" w:rsidRDefault="00F556E6" w:rsidP="00060339">
      <w:pPr>
        <w:ind w:firstLine="708"/>
        <w:jc w:val="both"/>
        <w:rPr>
          <w:sz w:val="22"/>
          <w:szCs w:val="22"/>
        </w:rPr>
      </w:pPr>
      <w:r w:rsidRPr="00F556E6">
        <w:rPr>
          <w:sz w:val="22"/>
          <w:szCs w:val="22"/>
        </w:rPr>
        <w:t>wydłużenie względne przy zerwaniu wynoszące minimum 30 %,</w:t>
      </w:r>
    </w:p>
    <w:p w:rsidR="00F556E6" w:rsidRPr="00F556E6" w:rsidRDefault="00F556E6" w:rsidP="00060339">
      <w:pPr>
        <w:ind w:firstLine="708"/>
        <w:jc w:val="both"/>
        <w:rPr>
          <w:sz w:val="22"/>
          <w:szCs w:val="22"/>
        </w:rPr>
      </w:pPr>
      <w:r w:rsidRPr="00F556E6">
        <w:rPr>
          <w:sz w:val="22"/>
          <w:szCs w:val="22"/>
        </w:rPr>
        <w:t>naprężenie rozciągające powodujące pękanie ponad 6 MPa,</w:t>
      </w:r>
    </w:p>
    <w:p w:rsidR="00F556E6" w:rsidRPr="00F556E6" w:rsidRDefault="00F556E6" w:rsidP="00060339">
      <w:pPr>
        <w:ind w:firstLine="708"/>
        <w:jc w:val="both"/>
        <w:rPr>
          <w:sz w:val="22"/>
          <w:szCs w:val="22"/>
        </w:rPr>
      </w:pPr>
      <w:r w:rsidRPr="00F556E6">
        <w:rPr>
          <w:sz w:val="22"/>
          <w:szCs w:val="22"/>
        </w:rPr>
        <w:t>twardość według Shore – A&gt;90,</w:t>
      </w:r>
    </w:p>
    <w:p w:rsidR="00F556E6" w:rsidRPr="00F556E6" w:rsidRDefault="00F556E6" w:rsidP="00060339">
      <w:pPr>
        <w:ind w:firstLine="708"/>
        <w:jc w:val="both"/>
        <w:rPr>
          <w:sz w:val="22"/>
          <w:szCs w:val="22"/>
        </w:rPr>
      </w:pPr>
      <w:r w:rsidRPr="00F556E6">
        <w:rPr>
          <w:sz w:val="22"/>
          <w:szCs w:val="22"/>
        </w:rPr>
        <w:t>odporność na działanie wody i środków odladzających,</w:t>
      </w:r>
    </w:p>
    <w:p w:rsidR="00F556E6" w:rsidRPr="00F556E6" w:rsidRDefault="00F556E6" w:rsidP="006D012F">
      <w:pPr>
        <w:pStyle w:val="wypunktowanie"/>
        <w:numPr>
          <w:ilvl w:val="1"/>
          <w:numId w:val="178"/>
        </w:numPr>
        <w:tabs>
          <w:tab w:val="clear" w:pos="1440"/>
          <w:tab w:val="num" w:pos="2520"/>
        </w:tabs>
        <w:ind w:left="2520"/>
        <w:rPr>
          <w:sz w:val="22"/>
          <w:szCs w:val="22"/>
        </w:rPr>
      </w:pPr>
      <w:r w:rsidRPr="00F556E6">
        <w:rPr>
          <w:sz w:val="22"/>
          <w:szCs w:val="22"/>
        </w:rPr>
        <w:t>odporność nawierzchni na promieniowanie UV</w:t>
      </w:r>
    </w:p>
    <w:p w:rsidR="00F556E6" w:rsidRPr="00F556E6" w:rsidRDefault="00F556E6" w:rsidP="006D012F">
      <w:pPr>
        <w:pStyle w:val="wypunktowanie"/>
        <w:numPr>
          <w:ilvl w:val="1"/>
          <w:numId w:val="178"/>
        </w:numPr>
        <w:tabs>
          <w:tab w:val="clear" w:pos="1440"/>
          <w:tab w:val="num" w:pos="2520"/>
        </w:tabs>
        <w:ind w:left="2520"/>
        <w:rPr>
          <w:sz w:val="22"/>
          <w:szCs w:val="22"/>
        </w:rPr>
      </w:pPr>
      <w:r w:rsidRPr="00F556E6">
        <w:rPr>
          <w:sz w:val="22"/>
          <w:szCs w:val="22"/>
        </w:rPr>
        <w:lastRenderedPageBreak/>
        <w:t>właściwości elastyczne w temperaturze od –20 do +</w:t>
      </w:r>
      <w:smartTag w:uri="urn:schemas-microsoft-com:office:smarttags" w:element="metricconverter">
        <w:smartTagPr>
          <w:attr w:name="ProductID" w:val="60ﾰC"/>
        </w:smartTagPr>
        <w:r w:rsidRPr="00F556E6">
          <w:rPr>
            <w:sz w:val="22"/>
            <w:szCs w:val="22"/>
          </w:rPr>
          <w:t>60°C</w:t>
        </w:r>
      </w:smartTag>
      <w:r w:rsidRPr="00F556E6">
        <w:rPr>
          <w:sz w:val="22"/>
          <w:szCs w:val="22"/>
        </w:rPr>
        <w:t>.</w:t>
      </w:r>
    </w:p>
    <w:p w:rsidR="00F556E6" w:rsidRPr="00F556E6" w:rsidRDefault="00F556E6" w:rsidP="006D012F">
      <w:pPr>
        <w:pStyle w:val="wypunktowanie"/>
        <w:numPr>
          <w:ilvl w:val="0"/>
          <w:numId w:val="182"/>
        </w:numPr>
        <w:rPr>
          <w:sz w:val="22"/>
          <w:szCs w:val="22"/>
        </w:rPr>
      </w:pPr>
    </w:p>
    <w:p w:rsidR="00F556E6" w:rsidRPr="00F556E6" w:rsidRDefault="00F556E6" w:rsidP="00F556E6">
      <w:pPr>
        <w:jc w:val="both"/>
        <w:rPr>
          <w:sz w:val="22"/>
          <w:szCs w:val="22"/>
        </w:rPr>
      </w:pPr>
      <w:r w:rsidRPr="00F556E6">
        <w:rPr>
          <w:sz w:val="22"/>
          <w:szCs w:val="22"/>
        </w:rPr>
        <w:t xml:space="preserve">Grubość warstwy nawierzchni powinna wynosić od 2 do </w:t>
      </w:r>
      <w:smartTag w:uri="urn:schemas-microsoft-com:office:smarttags" w:element="metricconverter">
        <w:smartTagPr>
          <w:attr w:name="ProductID" w:val="5 mm"/>
        </w:smartTagPr>
        <w:r w:rsidRPr="00F556E6">
          <w:rPr>
            <w:sz w:val="22"/>
            <w:szCs w:val="22"/>
          </w:rPr>
          <w:t>5 mm</w:t>
        </w:r>
      </w:smartTag>
      <w:r w:rsidRPr="00F556E6">
        <w:rPr>
          <w:sz w:val="22"/>
          <w:szCs w:val="22"/>
        </w:rPr>
        <w:t>. Dobór materiału nawierzchniowego należy do Wykonawcy i podlega uzgodnieniu z Inżynierem. Wbudować wolno tylko taki materiał, który posiada atest producenta i Aprobatę Techniczną wydaną przez IBDiM. Materiał musi posiadać referencje dotyczące realizacji w budownictwie mostowym na obiekcie o porównywalnej wielkości.</w:t>
      </w:r>
    </w:p>
    <w:p w:rsidR="00F556E6" w:rsidRPr="00716054" w:rsidRDefault="00F556E6" w:rsidP="00716054">
      <w:pPr>
        <w:rPr>
          <w:rStyle w:val="Pogrubienie"/>
        </w:rPr>
      </w:pPr>
    </w:p>
    <w:p w:rsidR="00F556E6" w:rsidRPr="00716054" w:rsidRDefault="00F556E6" w:rsidP="00716054">
      <w:pPr>
        <w:rPr>
          <w:rStyle w:val="Pogrubienie"/>
        </w:rPr>
      </w:pPr>
      <w:r w:rsidRPr="00716054">
        <w:rPr>
          <w:rStyle w:val="Pogrubienie"/>
        </w:rPr>
        <w:t>3.0 Sprzęt</w:t>
      </w:r>
    </w:p>
    <w:p w:rsidR="00F556E6" w:rsidRPr="00716054" w:rsidRDefault="00F556E6" w:rsidP="00716054">
      <w:pPr>
        <w:rPr>
          <w:rStyle w:val="Pogrubienie"/>
        </w:rPr>
      </w:pPr>
      <w:r w:rsidRPr="00716054">
        <w:rPr>
          <w:rStyle w:val="Pogrubienie"/>
        </w:rPr>
        <w:t>3.1. Ogólne wymagania dotyczące sprzętu</w:t>
      </w:r>
    </w:p>
    <w:p w:rsidR="00F556E6" w:rsidRPr="00F556E6" w:rsidRDefault="00F556E6" w:rsidP="00F556E6">
      <w:pPr>
        <w:pStyle w:val="tekst0"/>
        <w:ind w:firstLine="720"/>
        <w:jc w:val="left"/>
        <w:rPr>
          <w:sz w:val="22"/>
          <w:szCs w:val="22"/>
        </w:rPr>
      </w:pPr>
      <w:r w:rsidRPr="00F556E6">
        <w:rPr>
          <w:sz w:val="22"/>
          <w:szCs w:val="22"/>
        </w:rPr>
        <w:t>Ogólne wymagania dotyczące sprzętu podano w STWIORB 00.00.00.”Wymagania ogólne” pkt.3.</w:t>
      </w:r>
    </w:p>
    <w:p w:rsidR="00F556E6" w:rsidRPr="00716054" w:rsidRDefault="00F556E6" w:rsidP="00716054">
      <w:pPr>
        <w:rPr>
          <w:rStyle w:val="Pogrubienie"/>
        </w:rPr>
      </w:pPr>
      <w:r w:rsidRPr="00716054">
        <w:rPr>
          <w:rStyle w:val="Pogrubienie"/>
        </w:rPr>
        <w:t>3.2. Sprzęt do wykonania robót</w:t>
      </w:r>
    </w:p>
    <w:p w:rsidR="00F556E6" w:rsidRPr="00F556E6" w:rsidRDefault="00F556E6" w:rsidP="00F556E6">
      <w:pPr>
        <w:pStyle w:val="tekst0"/>
        <w:ind w:firstLine="720"/>
        <w:jc w:val="left"/>
        <w:rPr>
          <w:sz w:val="22"/>
          <w:szCs w:val="22"/>
        </w:rPr>
      </w:pPr>
      <w:r w:rsidRPr="00F556E6">
        <w:rPr>
          <w:sz w:val="22"/>
          <w:szCs w:val="22"/>
        </w:rPr>
        <w:t>Do wykonania nawierzchnio – izolacji poliuretanowo – epoksydowej na powierzchniach betonowych należy użyć:</w:t>
      </w:r>
    </w:p>
    <w:p w:rsidR="00F556E6" w:rsidRPr="00F556E6" w:rsidRDefault="00F556E6" w:rsidP="006D012F">
      <w:pPr>
        <w:pStyle w:val="wypunktowanie"/>
        <w:numPr>
          <w:ilvl w:val="1"/>
          <w:numId w:val="178"/>
        </w:numPr>
        <w:tabs>
          <w:tab w:val="clear" w:pos="1440"/>
          <w:tab w:val="num" w:pos="2520"/>
        </w:tabs>
        <w:ind w:left="2520"/>
        <w:rPr>
          <w:sz w:val="22"/>
          <w:szCs w:val="22"/>
        </w:rPr>
      </w:pPr>
      <w:r w:rsidRPr="00F556E6">
        <w:rPr>
          <w:sz w:val="22"/>
          <w:szCs w:val="22"/>
        </w:rPr>
        <w:t>listew wyrównawczych (gumowych);</w:t>
      </w:r>
    </w:p>
    <w:p w:rsidR="00F556E6" w:rsidRPr="00F556E6" w:rsidRDefault="00F556E6" w:rsidP="006D012F">
      <w:pPr>
        <w:pStyle w:val="wypunktowanie"/>
        <w:numPr>
          <w:ilvl w:val="1"/>
          <w:numId w:val="178"/>
        </w:numPr>
        <w:tabs>
          <w:tab w:val="clear" w:pos="1440"/>
          <w:tab w:val="num" w:pos="2520"/>
        </w:tabs>
        <w:ind w:left="2520"/>
        <w:rPr>
          <w:sz w:val="22"/>
          <w:szCs w:val="22"/>
        </w:rPr>
      </w:pPr>
      <w:r w:rsidRPr="00F556E6">
        <w:rPr>
          <w:sz w:val="22"/>
          <w:szCs w:val="22"/>
        </w:rPr>
        <w:t>szpachli;</w:t>
      </w:r>
    </w:p>
    <w:p w:rsidR="00F556E6" w:rsidRPr="00F556E6" w:rsidRDefault="00F556E6" w:rsidP="006D012F">
      <w:pPr>
        <w:pStyle w:val="wypunktowanie"/>
        <w:numPr>
          <w:ilvl w:val="1"/>
          <w:numId w:val="178"/>
        </w:numPr>
        <w:tabs>
          <w:tab w:val="clear" w:pos="1440"/>
          <w:tab w:val="num" w:pos="2520"/>
        </w:tabs>
        <w:ind w:left="2520"/>
        <w:rPr>
          <w:sz w:val="22"/>
          <w:szCs w:val="22"/>
        </w:rPr>
      </w:pPr>
      <w:r w:rsidRPr="00F556E6">
        <w:rPr>
          <w:sz w:val="22"/>
          <w:szCs w:val="22"/>
        </w:rPr>
        <w:t>wałki syntetyczne;</w:t>
      </w:r>
    </w:p>
    <w:p w:rsidR="00F556E6" w:rsidRPr="00F556E6" w:rsidRDefault="00F556E6" w:rsidP="006D012F">
      <w:pPr>
        <w:pStyle w:val="wypunktowanie"/>
        <w:numPr>
          <w:ilvl w:val="1"/>
          <w:numId w:val="178"/>
        </w:numPr>
        <w:tabs>
          <w:tab w:val="clear" w:pos="1440"/>
          <w:tab w:val="num" w:pos="2520"/>
        </w:tabs>
        <w:ind w:left="2520"/>
        <w:rPr>
          <w:sz w:val="22"/>
          <w:szCs w:val="22"/>
        </w:rPr>
      </w:pPr>
      <w:r w:rsidRPr="00F556E6">
        <w:rPr>
          <w:sz w:val="22"/>
          <w:szCs w:val="22"/>
        </w:rPr>
        <w:t>pędzle;</w:t>
      </w:r>
    </w:p>
    <w:p w:rsidR="00F556E6" w:rsidRPr="00F556E6" w:rsidRDefault="00F556E6" w:rsidP="006D012F">
      <w:pPr>
        <w:pStyle w:val="wypunktowanie"/>
        <w:numPr>
          <w:ilvl w:val="1"/>
          <w:numId w:val="178"/>
        </w:numPr>
        <w:tabs>
          <w:tab w:val="clear" w:pos="1440"/>
          <w:tab w:val="num" w:pos="2520"/>
        </w:tabs>
        <w:ind w:left="2520"/>
        <w:rPr>
          <w:sz w:val="22"/>
          <w:szCs w:val="22"/>
        </w:rPr>
      </w:pPr>
      <w:r w:rsidRPr="00F556E6">
        <w:rPr>
          <w:sz w:val="22"/>
          <w:szCs w:val="22"/>
        </w:rPr>
        <w:t>w razie potrzeby namiotów foliowych, brezentowych na stelażu, dmuchaw elektrycznych do ogrzewania, ręcznych dmuchaw gorącego powietrza;</w:t>
      </w:r>
    </w:p>
    <w:p w:rsidR="00F556E6" w:rsidRPr="00F556E6" w:rsidRDefault="00F556E6" w:rsidP="006D012F">
      <w:pPr>
        <w:pStyle w:val="wypunktowanie"/>
        <w:numPr>
          <w:ilvl w:val="1"/>
          <w:numId w:val="178"/>
        </w:numPr>
        <w:tabs>
          <w:tab w:val="clear" w:pos="1440"/>
          <w:tab w:val="num" w:pos="2520"/>
        </w:tabs>
        <w:ind w:left="2520"/>
        <w:rPr>
          <w:sz w:val="22"/>
          <w:szCs w:val="22"/>
        </w:rPr>
      </w:pPr>
      <w:r w:rsidRPr="00F556E6">
        <w:rPr>
          <w:sz w:val="22"/>
          <w:szCs w:val="22"/>
        </w:rPr>
        <w:t>odkurzaczy przemysłowych lub sprężarek z filtrami: przeciwwodnymi i przeciwolejowymi.</w:t>
      </w:r>
    </w:p>
    <w:p w:rsidR="00F556E6" w:rsidRPr="00716054" w:rsidRDefault="00F556E6" w:rsidP="00716054">
      <w:pPr>
        <w:rPr>
          <w:rStyle w:val="Pogrubienie"/>
        </w:rPr>
      </w:pPr>
    </w:p>
    <w:p w:rsidR="00F556E6" w:rsidRPr="00716054" w:rsidRDefault="00F556E6" w:rsidP="00716054">
      <w:pPr>
        <w:rPr>
          <w:rStyle w:val="Pogrubienie"/>
        </w:rPr>
      </w:pPr>
      <w:r w:rsidRPr="00716054">
        <w:rPr>
          <w:rStyle w:val="Pogrubienie"/>
        </w:rPr>
        <w:t>4.0 Transport</w:t>
      </w:r>
    </w:p>
    <w:p w:rsidR="00F556E6" w:rsidRPr="00716054" w:rsidRDefault="00F556E6" w:rsidP="00716054">
      <w:pPr>
        <w:rPr>
          <w:rStyle w:val="Pogrubienie"/>
        </w:rPr>
      </w:pPr>
      <w:r w:rsidRPr="00716054">
        <w:rPr>
          <w:rStyle w:val="Pogrubienie"/>
        </w:rPr>
        <w:t>4.1. Ogólne wymagania dotyczące transportu</w:t>
      </w:r>
    </w:p>
    <w:p w:rsidR="00F556E6" w:rsidRPr="00F556E6" w:rsidRDefault="00F556E6" w:rsidP="00F556E6">
      <w:pPr>
        <w:ind w:firstLine="708"/>
        <w:jc w:val="both"/>
        <w:rPr>
          <w:sz w:val="22"/>
          <w:szCs w:val="22"/>
        </w:rPr>
      </w:pPr>
      <w:r w:rsidRPr="00F556E6">
        <w:rPr>
          <w:sz w:val="22"/>
          <w:szCs w:val="22"/>
        </w:rPr>
        <w:t>Ogólne wymagania dotyczące transportu podano w STWIORB 00.00.00.”Wymagania ogólne” pkt.4.</w:t>
      </w:r>
    </w:p>
    <w:p w:rsidR="00F556E6" w:rsidRPr="00F556E6" w:rsidRDefault="00F556E6" w:rsidP="00F556E6">
      <w:pPr>
        <w:ind w:firstLine="708"/>
        <w:jc w:val="both"/>
        <w:rPr>
          <w:sz w:val="22"/>
          <w:szCs w:val="22"/>
        </w:rPr>
      </w:pPr>
      <w:r w:rsidRPr="00F556E6">
        <w:rPr>
          <w:sz w:val="22"/>
          <w:szCs w:val="22"/>
        </w:rPr>
        <w:t xml:space="preserve"> Materiały mogą być przewożone dowolnym środkiem transportu. Sposób transportu materiałów lub wyrobów przewidzianych do zastosowania podczas zabezpieczenia powierzchni nie może powodować obniżenia ich jakości lub powstania ich uszkodzeń. Materiały chemiczne i łatwopalne należy transportować w fabrycznie zamkniętych opakowaniach zgodnie z zasadami i wymaganiami podanymi przez producenta, oraz zgodnie z innym</w:t>
      </w:r>
    </w:p>
    <w:p w:rsidR="00F556E6" w:rsidRPr="00716054" w:rsidRDefault="00F556E6" w:rsidP="00716054">
      <w:pPr>
        <w:rPr>
          <w:rStyle w:val="Pogrubienie"/>
        </w:rPr>
      </w:pPr>
    </w:p>
    <w:p w:rsidR="00F556E6" w:rsidRPr="00716054" w:rsidRDefault="00F556E6" w:rsidP="00716054">
      <w:pPr>
        <w:rPr>
          <w:rStyle w:val="Pogrubienie"/>
        </w:rPr>
      </w:pPr>
      <w:r w:rsidRPr="00716054">
        <w:rPr>
          <w:rStyle w:val="Pogrubienie"/>
        </w:rPr>
        <w:t>5.0 Wykonanie robót</w:t>
      </w:r>
    </w:p>
    <w:p w:rsidR="00F556E6" w:rsidRPr="00716054" w:rsidRDefault="00F556E6" w:rsidP="00716054">
      <w:pPr>
        <w:rPr>
          <w:rStyle w:val="Pogrubienie"/>
        </w:rPr>
      </w:pPr>
      <w:r w:rsidRPr="00716054">
        <w:rPr>
          <w:rStyle w:val="Pogrubienie"/>
        </w:rPr>
        <w:t>5.1. Przygotowanie podłoża</w:t>
      </w:r>
    </w:p>
    <w:p w:rsidR="00F556E6" w:rsidRPr="00F556E6" w:rsidRDefault="00F556E6" w:rsidP="00F556E6">
      <w:pPr>
        <w:ind w:firstLine="708"/>
        <w:jc w:val="both"/>
        <w:rPr>
          <w:sz w:val="22"/>
          <w:szCs w:val="22"/>
        </w:rPr>
      </w:pPr>
      <w:r w:rsidRPr="00F556E6">
        <w:rPr>
          <w:sz w:val="22"/>
          <w:szCs w:val="22"/>
        </w:rPr>
        <w:t>Powierzchnia winna być sucha, przyczepna i pozbawiona elementów nie związanych z podłożem. Warstwy o niewystarczającej nośności lub zanieczyszczone olejami należy usunąć mechanicznie, np. za pomocą oczyszczania strumieniowo – ściernego. Przed układaniem nawierzchni podłoże należy zagruntować środkami przewidzianymi dla przedmiotowego typu nawierzchni.</w:t>
      </w:r>
    </w:p>
    <w:p w:rsidR="00F556E6" w:rsidRPr="00716054" w:rsidRDefault="00F556E6" w:rsidP="00716054">
      <w:pPr>
        <w:rPr>
          <w:rStyle w:val="Pogrubienie"/>
        </w:rPr>
      </w:pPr>
      <w:r w:rsidRPr="00716054">
        <w:rPr>
          <w:rStyle w:val="Pogrubienie"/>
        </w:rPr>
        <w:t>5.2. Przygotowanie materiału nawierzchniowego do układania</w:t>
      </w:r>
    </w:p>
    <w:p w:rsidR="00F556E6" w:rsidRPr="00F556E6" w:rsidRDefault="00F556E6" w:rsidP="00F556E6">
      <w:pPr>
        <w:ind w:firstLine="708"/>
        <w:jc w:val="both"/>
        <w:rPr>
          <w:sz w:val="22"/>
          <w:szCs w:val="22"/>
        </w:rPr>
      </w:pPr>
      <w:r w:rsidRPr="00F556E6">
        <w:rPr>
          <w:sz w:val="22"/>
          <w:szCs w:val="22"/>
        </w:rPr>
        <w:t>Materiał nawierzchniowy należy przygotować i wymieszać według instrukcji producenta materiału.</w:t>
      </w:r>
    </w:p>
    <w:p w:rsidR="00F556E6" w:rsidRPr="00716054" w:rsidRDefault="00F556E6" w:rsidP="00716054">
      <w:pPr>
        <w:rPr>
          <w:rStyle w:val="Pogrubienie"/>
        </w:rPr>
      </w:pPr>
      <w:r w:rsidRPr="00716054">
        <w:rPr>
          <w:rStyle w:val="Pogrubienie"/>
        </w:rPr>
        <w:t>5.3. Metody układania</w:t>
      </w:r>
    </w:p>
    <w:p w:rsidR="00F556E6" w:rsidRPr="00F556E6" w:rsidRDefault="00F556E6" w:rsidP="00F556E6">
      <w:pPr>
        <w:ind w:firstLine="708"/>
        <w:jc w:val="both"/>
        <w:rPr>
          <w:sz w:val="22"/>
          <w:szCs w:val="22"/>
        </w:rPr>
      </w:pPr>
      <w:r w:rsidRPr="00F556E6">
        <w:rPr>
          <w:sz w:val="22"/>
          <w:szCs w:val="22"/>
        </w:rPr>
        <w:t>Gruntowanie podłoża – pierwsza warstwa gruntu powinna być nanoszona pędzlem. W przypadku układania dwóch warstw warstwa pierwsza powinna być pokryta piaskiem kwarcowym o uziarnieniu 0.2÷0.7 mm. Jeżeli okaże się niezbędne nanoszenie drugiej warstwy, należy nanosić ją wałkiem lub pędzlem. Temperaturę, czas układania kolejnych warstw i wytrzymałość mechaniczną podaje instrukcja producenta i Aprobata Techniczna. Wykonanie warstwy nawierzchniowej - materiał nanosić w jednej warstwie przez szpachlowanie (lub rozprowadzić wałkiem) przy pomocy listwy gumowej na prowadnicach stanowiących zarazem podkładki dystansowe dla zachowania odpowiedniej grubości warstwy.</w:t>
      </w:r>
    </w:p>
    <w:p w:rsidR="00F556E6" w:rsidRPr="00F556E6" w:rsidRDefault="00F556E6" w:rsidP="00F556E6">
      <w:pPr>
        <w:ind w:firstLine="708"/>
        <w:jc w:val="both"/>
        <w:rPr>
          <w:sz w:val="22"/>
          <w:szCs w:val="22"/>
        </w:rPr>
      </w:pPr>
      <w:r w:rsidRPr="00F556E6">
        <w:rPr>
          <w:sz w:val="22"/>
          <w:szCs w:val="22"/>
        </w:rPr>
        <w:t>Materiał można układać, gdy temperatura powietrza i podłoża mieści się w granicach od +10 do +</w:t>
      </w:r>
      <w:smartTag w:uri="urn:schemas-microsoft-com:office:smarttags" w:element="metricconverter">
        <w:smartTagPr>
          <w:attr w:name="ProductID" w:val="300ﾰC"/>
        </w:smartTagPr>
        <w:r w:rsidRPr="00F556E6">
          <w:rPr>
            <w:sz w:val="22"/>
            <w:szCs w:val="22"/>
          </w:rPr>
          <w:t>300°C</w:t>
        </w:r>
      </w:smartTag>
      <w:r w:rsidRPr="00F556E6">
        <w:rPr>
          <w:sz w:val="22"/>
          <w:szCs w:val="22"/>
        </w:rPr>
        <w:t xml:space="preserve">. Po ułożeniu świeżą warstwę materiału nawierzchniowego należy odpowietrzyć wałkiem okolcowanym a następnie obficie posypać piaskiem kwarcowym o uziarnieniu od 0.3 do </w:t>
      </w:r>
      <w:smartTag w:uri="urn:schemas-microsoft-com:office:smarttags" w:element="metricconverter">
        <w:smartTagPr>
          <w:attr w:name="ProductID" w:val="0.7 mm"/>
        </w:smartTagPr>
        <w:r w:rsidRPr="00F556E6">
          <w:rPr>
            <w:sz w:val="22"/>
            <w:szCs w:val="22"/>
          </w:rPr>
          <w:t>0.7 mm</w:t>
        </w:r>
      </w:smartTag>
      <w:r w:rsidRPr="00F556E6">
        <w:rPr>
          <w:sz w:val="22"/>
          <w:szCs w:val="22"/>
        </w:rPr>
        <w:t>.</w:t>
      </w:r>
    </w:p>
    <w:p w:rsidR="00F556E6" w:rsidRPr="00F556E6" w:rsidRDefault="00F556E6" w:rsidP="00F556E6">
      <w:pPr>
        <w:ind w:firstLine="708"/>
        <w:jc w:val="both"/>
        <w:rPr>
          <w:sz w:val="22"/>
          <w:szCs w:val="22"/>
        </w:rPr>
      </w:pPr>
      <w:r w:rsidRPr="00F556E6">
        <w:rPr>
          <w:sz w:val="22"/>
          <w:szCs w:val="22"/>
        </w:rPr>
        <w:lastRenderedPageBreak/>
        <w:t>Minimalna grubość w-wy nawierzchni po wyschnięciu – 6mm. Kolor nawierzchni należy uzgodnić z Inżynierem.</w:t>
      </w:r>
    </w:p>
    <w:p w:rsidR="00F556E6" w:rsidRPr="00716054" w:rsidRDefault="00F556E6" w:rsidP="00716054">
      <w:pPr>
        <w:rPr>
          <w:rStyle w:val="Pogrubienie"/>
        </w:rPr>
      </w:pPr>
      <w:r w:rsidRPr="00716054">
        <w:rPr>
          <w:rStyle w:val="Pogrubienie"/>
        </w:rPr>
        <w:t>5.4. Warunki BHP</w:t>
      </w:r>
    </w:p>
    <w:p w:rsidR="00F556E6" w:rsidRPr="00F556E6" w:rsidRDefault="00F556E6" w:rsidP="00F556E6">
      <w:pPr>
        <w:ind w:firstLine="708"/>
        <w:jc w:val="both"/>
        <w:rPr>
          <w:sz w:val="22"/>
          <w:szCs w:val="22"/>
        </w:rPr>
      </w:pPr>
      <w:r w:rsidRPr="00F556E6">
        <w:rPr>
          <w:sz w:val="22"/>
          <w:szCs w:val="22"/>
        </w:rPr>
        <w:t>Podczas prac należy stosować się do przepisów i wskazów</w:t>
      </w:r>
      <w:r>
        <w:rPr>
          <w:sz w:val="22"/>
          <w:szCs w:val="22"/>
        </w:rPr>
        <w:t xml:space="preserve">ek podawanych przez producenta. </w:t>
      </w:r>
      <w:r w:rsidRPr="00F556E6">
        <w:rPr>
          <w:sz w:val="22"/>
          <w:szCs w:val="22"/>
        </w:rPr>
        <w:t>Nie wolno zbliżać się z otwartym ogniem ani spawać.</w:t>
      </w:r>
    </w:p>
    <w:p w:rsidR="00F556E6" w:rsidRPr="00716054" w:rsidRDefault="00F556E6" w:rsidP="00716054">
      <w:pPr>
        <w:rPr>
          <w:rStyle w:val="Pogrubienie"/>
        </w:rPr>
      </w:pPr>
    </w:p>
    <w:p w:rsidR="00F556E6" w:rsidRPr="00716054" w:rsidRDefault="00F556E6" w:rsidP="00716054">
      <w:pPr>
        <w:rPr>
          <w:rStyle w:val="Pogrubienie"/>
        </w:rPr>
      </w:pPr>
      <w:r w:rsidRPr="00716054">
        <w:rPr>
          <w:rStyle w:val="Pogrubienie"/>
        </w:rPr>
        <w:t>6.0 Kontrola robót</w:t>
      </w:r>
    </w:p>
    <w:p w:rsidR="00F556E6" w:rsidRPr="00716054" w:rsidRDefault="00F556E6" w:rsidP="00716054">
      <w:pPr>
        <w:rPr>
          <w:rStyle w:val="Pogrubienie"/>
        </w:rPr>
      </w:pPr>
      <w:r w:rsidRPr="00716054">
        <w:rPr>
          <w:rStyle w:val="Pogrubienie"/>
        </w:rPr>
        <w:t>6.1. Ogólne zasady kontroli jakości</w:t>
      </w:r>
    </w:p>
    <w:p w:rsidR="00F556E6" w:rsidRPr="00F556E6" w:rsidRDefault="00F556E6" w:rsidP="00F556E6">
      <w:pPr>
        <w:ind w:firstLine="708"/>
        <w:jc w:val="both"/>
        <w:rPr>
          <w:sz w:val="22"/>
          <w:szCs w:val="22"/>
        </w:rPr>
      </w:pPr>
      <w:r w:rsidRPr="00F556E6">
        <w:rPr>
          <w:sz w:val="22"/>
          <w:szCs w:val="22"/>
        </w:rPr>
        <w:t>Ogólne zasady kontroli jakości podano w STWIORB 00.00.00. „Wymagania ogólne” pkt.6., pozostałe wymagania podano poniżej.</w:t>
      </w:r>
    </w:p>
    <w:p w:rsidR="00F556E6" w:rsidRPr="00716054" w:rsidRDefault="00F556E6" w:rsidP="00716054">
      <w:pPr>
        <w:rPr>
          <w:rStyle w:val="Pogrubienie"/>
        </w:rPr>
      </w:pPr>
      <w:r w:rsidRPr="00716054">
        <w:rPr>
          <w:rStyle w:val="Pogrubienie"/>
        </w:rPr>
        <w:t>6.2. Zasady kontroli jakości robót</w:t>
      </w:r>
    </w:p>
    <w:p w:rsidR="00F556E6" w:rsidRPr="00F556E6" w:rsidRDefault="00F556E6" w:rsidP="00F556E6">
      <w:pPr>
        <w:ind w:firstLine="708"/>
        <w:jc w:val="both"/>
        <w:rPr>
          <w:sz w:val="22"/>
          <w:szCs w:val="22"/>
        </w:rPr>
      </w:pPr>
      <w:r w:rsidRPr="00F556E6">
        <w:rPr>
          <w:sz w:val="22"/>
          <w:szCs w:val="22"/>
        </w:rPr>
        <w:t>Należy sprawdzać zgodność rzeczywistych warunków wykonywania robót izolacyjnych z określonymi STWIORB z potwierdzeniem ich w formie zapisu do dziennika budowy. Przy każdym odbiorze robót zanikających należy stwierdzić ich jakość w formie protokołu odbioru robót lub wpisu do dziennika budowy.</w:t>
      </w:r>
    </w:p>
    <w:p w:rsidR="00F556E6" w:rsidRPr="00716054" w:rsidRDefault="00F556E6" w:rsidP="00716054">
      <w:pPr>
        <w:rPr>
          <w:rStyle w:val="Pogrubienie"/>
        </w:rPr>
      </w:pPr>
      <w:r w:rsidRPr="00716054">
        <w:rPr>
          <w:rStyle w:val="Pogrubienie"/>
        </w:rPr>
        <w:t>6.3. Odbiory międzyoperacyjne</w:t>
      </w:r>
    </w:p>
    <w:p w:rsidR="00F556E6" w:rsidRPr="00F556E6" w:rsidRDefault="00F556E6" w:rsidP="00F556E6">
      <w:pPr>
        <w:pStyle w:val="tekst0"/>
        <w:ind w:firstLine="720"/>
        <w:jc w:val="left"/>
        <w:rPr>
          <w:sz w:val="22"/>
          <w:szCs w:val="22"/>
        </w:rPr>
      </w:pPr>
      <w:r w:rsidRPr="00F556E6">
        <w:rPr>
          <w:sz w:val="22"/>
          <w:szCs w:val="22"/>
        </w:rPr>
        <w:t>Odbiorom międzyoperacyjnym podlegają następujące prace:</w:t>
      </w:r>
    </w:p>
    <w:p w:rsidR="00F556E6" w:rsidRPr="00F556E6" w:rsidRDefault="00F556E6" w:rsidP="006D012F">
      <w:pPr>
        <w:pStyle w:val="wypunktowanie"/>
        <w:numPr>
          <w:ilvl w:val="1"/>
          <w:numId w:val="178"/>
        </w:numPr>
        <w:tabs>
          <w:tab w:val="clear" w:pos="1440"/>
          <w:tab w:val="num" w:pos="2520"/>
        </w:tabs>
        <w:ind w:left="2520"/>
        <w:rPr>
          <w:sz w:val="22"/>
          <w:szCs w:val="22"/>
        </w:rPr>
      </w:pPr>
      <w:r w:rsidRPr="00F556E6">
        <w:rPr>
          <w:sz w:val="22"/>
          <w:szCs w:val="22"/>
        </w:rPr>
        <w:t>przygotowanie powierzchni do gruntowania;</w:t>
      </w:r>
    </w:p>
    <w:p w:rsidR="00F556E6" w:rsidRPr="00F556E6" w:rsidRDefault="00F556E6" w:rsidP="006D012F">
      <w:pPr>
        <w:pStyle w:val="wypunktowanie"/>
        <w:numPr>
          <w:ilvl w:val="1"/>
          <w:numId w:val="178"/>
        </w:numPr>
        <w:tabs>
          <w:tab w:val="clear" w:pos="1440"/>
          <w:tab w:val="num" w:pos="2520"/>
        </w:tabs>
        <w:ind w:left="2520"/>
        <w:rPr>
          <w:sz w:val="22"/>
          <w:szCs w:val="22"/>
        </w:rPr>
      </w:pPr>
      <w:r w:rsidRPr="00F556E6">
        <w:rPr>
          <w:sz w:val="22"/>
          <w:szCs w:val="22"/>
        </w:rPr>
        <w:t>wykonanie warstwy podkładu gruntującego;</w:t>
      </w:r>
    </w:p>
    <w:p w:rsidR="00F556E6" w:rsidRPr="00F556E6" w:rsidRDefault="00F556E6" w:rsidP="006D012F">
      <w:pPr>
        <w:pStyle w:val="wypunktowanie"/>
        <w:numPr>
          <w:ilvl w:val="1"/>
          <w:numId w:val="178"/>
        </w:numPr>
        <w:tabs>
          <w:tab w:val="clear" w:pos="1440"/>
          <w:tab w:val="num" w:pos="2520"/>
        </w:tabs>
        <w:ind w:left="2520"/>
        <w:rPr>
          <w:sz w:val="22"/>
          <w:szCs w:val="22"/>
        </w:rPr>
      </w:pPr>
      <w:r w:rsidRPr="00F556E6">
        <w:rPr>
          <w:sz w:val="22"/>
          <w:szCs w:val="22"/>
        </w:rPr>
        <w:t>wykonanie warstwy wierzchniej;</w:t>
      </w:r>
    </w:p>
    <w:p w:rsidR="00F556E6" w:rsidRPr="00F556E6" w:rsidRDefault="00F556E6" w:rsidP="006D012F">
      <w:pPr>
        <w:pStyle w:val="wypunktowanie"/>
        <w:numPr>
          <w:ilvl w:val="1"/>
          <w:numId w:val="178"/>
        </w:numPr>
        <w:tabs>
          <w:tab w:val="clear" w:pos="1440"/>
          <w:tab w:val="num" w:pos="2520"/>
        </w:tabs>
        <w:ind w:left="2520"/>
        <w:rPr>
          <w:sz w:val="22"/>
          <w:szCs w:val="22"/>
        </w:rPr>
      </w:pPr>
      <w:r w:rsidRPr="00F556E6">
        <w:rPr>
          <w:sz w:val="22"/>
          <w:szCs w:val="22"/>
        </w:rPr>
        <w:t>wykonanie posypki piaskowej;</w:t>
      </w:r>
    </w:p>
    <w:p w:rsidR="00F556E6" w:rsidRPr="00F556E6" w:rsidRDefault="00F556E6" w:rsidP="006D012F">
      <w:pPr>
        <w:pStyle w:val="wypunktowanie"/>
        <w:numPr>
          <w:ilvl w:val="1"/>
          <w:numId w:val="178"/>
        </w:numPr>
        <w:tabs>
          <w:tab w:val="clear" w:pos="1440"/>
          <w:tab w:val="num" w:pos="2520"/>
        </w:tabs>
        <w:ind w:left="2520"/>
        <w:rPr>
          <w:sz w:val="22"/>
          <w:szCs w:val="22"/>
        </w:rPr>
      </w:pPr>
      <w:r w:rsidRPr="00F556E6">
        <w:rPr>
          <w:sz w:val="22"/>
          <w:szCs w:val="22"/>
        </w:rPr>
        <w:t>wykonanie warstwy uszczelniającej.</w:t>
      </w:r>
    </w:p>
    <w:p w:rsidR="00F556E6" w:rsidRPr="00F556E6" w:rsidRDefault="00F556E6" w:rsidP="00F556E6">
      <w:pPr>
        <w:ind w:firstLine="708"/>
        <w:jc w:val="both"/>
        <w:rPr>
          <w:sz w:val="22"/>
          <w:szCs w:val="22"/>
        </w:rPr>
      </w:pPr>
      <w:r w:rsidRPr="00F556E6">
        <w:rPr>
          <w:sz w:val="22"/>
          <w:szCs w:val="22"/>
        </w:rPr>
        <w:t>Odbiór każdego etapu powinien być potwierdzony wpisem do dziennika budowy, Odbioru dokonuje Inżynier na podstawie zgłoszenia Wykonawcy.</w:t>
      </w:r>
    </w:p>
    <w:p w:rsidR="00F556E6" w:rsidRPr="00716054" w:rsidRDefault="00F556E6" w:rsidP="00716054">
      <w:pPr>
        <w:rPr>
          <w:rStyle w:val="Pogrubienie"/>
        </w:rPr>
      </w:pPr>
      <w:r w:rsidRPr="00716054">
        <w:rPr>
          <w:rStyle w:val="Pogrubienie"/>
        </w:rPr>
        <w:t>6.4. Kontrola jakości wykonywanych robót i ocena wykonanego zabezpieczenia antykorozyjnego</w:t>
      </w:r>
    </w:p>
    <w:p w:rsidR="00F556E6" w:rsidRPr="00F556E6" w:rsidRDefault="00F556E6" w:rsidP="00F556E6">
      <w:pPr>
        <w:ind w:firstLine="708"/>
        <w:jc w:val="both"/>
        <w:rPr>
          <w:sz w:val="22"/>
          <w:szCs w:val="22"/>
        </w:rPr>
      </w:pPr>
      <w:r w:rsidRPr="00F556E6">
        <w:rPr>
          <w:sz w:val="22"/>
          <w:szCs w:val="22"/>
        </w:rPr>
        <w:t>Kontrola ta i ocena związane są z odbiorami robót zanikających (odbiory międzyoperacyjne) i odbiorem końcowym.</w:t>
      </w:r>
    </w:p>
    <w:p w:rsidR="00F556E6" w:rsidRPr="00F556E6" w:rsidRDefault="00F556E6" w:rsidP="00F556E6">
      <w:pPr>
        <w:pStyle w:val="tekst0"/>
        <w:ind w:firstLine="720"/>
        <w:jc w:val="left"/>
        <w:rPr>
          <w:sz w:val="22"/>
          <w:szCs w:val="22"/>
        </w:rPr>
      </w:pPr>
      <w:r w:rsidRPr="00F556E6">
        <w:rPr>
          <w:sz w:val="22"/>
          <w:szCs w:val="22"/>
        </w:rPr>
        <w:t>Odbiorom międzyoperacyjnym podlegają następujące roboty:</w:t>
      </w:r>
    </w:p>
    <w:p w:rsidR="00F556E6" w:rsidRPr="00F556E6" w:rsidRDefault="00F556E6" w:rsidP="006D012F">
      <w:pPr>
        <w:pStyle w:val="wypunktowanie"/>
        <w:numPr>
          <w:ilvl w:val="1"/>
          <w:numId w:val="178"/>
        </w:numPr>
        <w:tabs>
          <w:tab w:val="clear" w:pos="1440"/>
          <w:tab w:val="num" w:pos="2520"/>
        </w:tabs>
        <w:ind w:left="2520"/>
        <w:rPr>
          <w:sz w:val="22"/>
          <w:szCs w:val="22"/>
        </w:rPr>
      </w:pPr>
      <w:r w:rsidRPr="00F556E6">
        <w:rPr>
          <w:sz w:val="22"/>
          <w:szCs w:val="22"/>
        </w:rPr>
        <w:t>przygotowanie powierzchni do gruntowania,</w:t>
      </w:r>
    </w:p>
    <w:p w:rsidR="00F556E6" w:rsidRPr="00F556E6" w:rsidRDefault="00F556E6" w:rsidP="006D012F">
      <w:pPr>
        <w:pStyle w:val="wypunktowanie"/>
        <w:numPr>
          <w:ilvl w:val="1"/>
          <w:numId w:val="178"/>
        </w:numPr>
        <w:tabs>
          <w:tab w:val="clear" w:pos="1440"/>
          <w:tab w:val="num" w:pos="2520"/>
        </w:tabs>
        <w:ind w:left="2520"/>
        <w:rPr>
          <w:sz w:val="22"/>
          <w:szCs w:val="22"/>
        </w:rPr>
      </w:pPr>
      <w:r w:rsidRPr="00F556E6">
        <w:rPr>
          <w:sz w:val="22"/>
          <w:szCs w:val="22"/>
        </w:rPr>
        <w:t>nałożenie warstw podkładowych,</w:t>
      </w:r>
    </w:p>
    <w:p w:rsidR="00F556E6" w:rsidRPr="00F556E6" w:rsidRDefault="00F556E6" w:rsidP="006D012F">
      <w:pPr>
        <w:pStyle w:val="wypunktowanie"/>
        <w:numPr>
          <w:ilvl w:val="1"/>
          <w:numId w:val="178"/>
        </w:numPr>
        <w:tabs>
          <w:tab w:val="clear" w:pos="1440"/>
          <w:tab w:val="num" w:pos="2520"/>
        </w:tabs>
        <w:ind w:left="2520"/>
        <w:rPr>
          <w:sz w:val="22"/>
          <w:szCs w:val="22"/>
        </w:rPr>
      </w:pPr>
      <w:r w:rsidRPr="00F556E6">
        <w:rPr>
          <w:sz w:val="22"/>
          <w:szCs w:val="22"/>
        </w:rPr>
        <w:t>nałożenie warstwy izolacji,</w:t>
      </w:r>
    </w:p>
    <w:p w:rsidR="00F556E6" w:rsidRPr="00F556E6" w:rsidRDefault="00F556E6" w:rsidP="006D012F">
      <w:pPr>
        <w:pStyle w:val="wypunktowanie"/>
        <w:numPr>
          <w:ilvl w:val="1"/>
          <w:numId w:val="178"/>
        </w:numPr>
        <w:tabs>
          <w:tab w:val="clear" w:pos="1440"/>
          <w:tab w:val="num" w:pos="2520"/>
        </w:tabs>
        <w:ind w:left="2520"/>
        <w:rPr>
          <w:sz w:val="22"/>
          <w:szCs w:val="22"/>
        </w:rPr>
      </w:pPr>
      <w:r w:rsidRPr="00F556E6">
        <w:rPr>
          <w:sz w:val="22"/>
          <w:szCs w:val="22"/>
        </w:rPr>
        <w:t>pomiary grubości całkowitej grubości powłoki,</w:t>
      </w:r>
    </w:p>
    <w:p w:rsidR="00F556E6" w:rsidRPr="00F556E6" w:rsidRDefault="00F556E6" w:rsidP="006D012F">
      <w:pPr>
        <w:pStyle w:val="wypunktowanie"/>
        <w:numPr>
          <w:ilvl w:val="1"/>
          <w:numId w:val="178"/>
        </w:numPr>
        <w:tabs>
          <w:tab w:val="clear" w:pos="1440"/>
          <w:tab w:val="num" w:pos="2520"/>
        </w:tabs>
        <w:ind w:left="2520"/>
        <w:rPr>
          <w:sz w:val="22"/>
          <w:szCs w:val="22"/>
        </w:rPr>
      </w:pPr>
      <w:r w:rsidRPr="00F556E6">
        <w:rPr>
          <w:sz w:val="22"/>
          <w:szCs w:val="22"/>
        </w:rPr>
        <w:t>pomiary przyczepności powłoką metodą „pull-off”.</w:t>
      </w:r>
    </w:p>
    <w:p w:rsidR="00F556E6" w:rsidRPr="00716054" w:rsidRDefault="00F556E6" w:rsidP="00716054">
      <w:pPr>
        <w:rPr>
          <w:rStyle w:val="Pogrubienie"/>
        </w:rPr>
      </w:pPr>
      <w:r w:rsidRPr="00716054">
        <w:rPr>
          <w:rStyle w:val="Pogrubienie"/>
        </w:rPr>
        <w:t>6.5. BHP i ochrona środowiska</w:t>
      </w:r>
    </w:p>
    <w:p w:rsidR="00F556E6" w:rsidRPr="00F556E6" w:rsidRDefault="00F556E6" w:rsidP="00F556E6">
      <w:pPr>
        <w:ind w:firstLine="708"/>
        <w:jc w:val="both"/>
        <w:rPr>
          <w:sz w:val="22"/>
          <w:szCs w:val="22"/>
        </w:rPr>
      </w:pPr>
      <w:r w:rsidRPr="00F556E6">
        <w:rPr>
          <w:sz w:val="22"/>
          <w:szCs w:val="22"/>
        </w:rPr>
        <w:t>Materiały typu epoksydowego zawierają składniki lotne, których pary są palne, a w niektórych stężeniach wybuchowe. Przy pracy należy unikać ognia, palenia papierosów w pobliżu miejsca roboczego względnie miejsca składowania. W miejscach roboczych jak i miejscu składowania musza być umieszczone napisy ostrzegawcze p.-poż. Robotnicy powinni być poinstruowani o niebezpieczeństwie palenia ognia i papierosów w pobliżu wykonywanej izolacji. Unikać należy stykania się materiału ze skórą, a w wypadku podrażnienia naskórka stosować nacieranie maścią wazelinową.</w:t>
      </w:r>
    </w:p>
    <w:p w:rsidR="00F556E6" w:rsidRPr="00716054" w:rsidRDefault="00F556E6" w:rsidP="00716054">
      <w:pPr>
        <w:rPr>
          <w:rStyle w:val="Pogrubienie"/>
        </w:rPr>
      </w:pPr>
    </w:p>
    <w:p w:rsidR="00F556E6" w:rsidRPr="00716054" w:rsidRDefault="00F556E6" w:rsidP="00716054">
      <w:pPr>
        <w:rPr>
          <w:rStyle w:val="Pogrubienie"/>
        </w:rPr>
      </w:pPr>
      <w:r w:rsidRPr="00716054">
        <w:rPr>
          <w:rStyle w:val="Pogrubienie"/>
        </w:rPr>
        <w:t>7.0 Obmiar robót</w:t>
      </w:r>
    </w:p>
    <w:p w:rsidR="00F556E6" w:rsidRPr="00716054" w:rsidRDefault="00F556E6" w:rsidP="00716054">
      <w:pPr>
        <w:rPr>
          <w:rStyle w:val="Pogrubienie"/>
        </w:rPr>
      </w:pPr>
      <w:r w:rsidRPr="00716054">
        <w:rPr>
          <w:rStyle w:val="Pogrubienie"/>
        </w:rPr>
        <w:t>7.1. Ogólne wymagania dotyczące obmiaru robót</w:t>
      </w:r>
    </w:p>
    <w:p w:rsidR="00F556E6" w:rsidRPr="00F556E6" w:rsidRDefault="00F556E6" w:rsidP="00F556E6">
      <w:pPr>
        <w:pStyle w:val="tekst0"/>
        <w:ind w:firstLine="720"/>
        <w:jc w:val="left"/>
        <w:rPr>
          <w:sz w:val="22"/>
          <w:szCs w:val="22"/>
        </w:rPr>
      </w:pPr>
      <w:r w:rsidRPr="00F556E6">
        <w:rPr>
          <w:sz w:val="22"/>
          <w:szCs w:val="22"/>
        </w:rPr>
        <w:t>Ogólne wymagania dotyczące obmiaru robót podano w STWIORB 00.00.00.”Wymagania ogólne” pkt.7.</w:t>
      </w:r>
    </w:p>
    <w:p w:rsidR="00F556E6" w:rsidRPr="00716054" w:rsidRDefault="00F556E6" w:rsidP="00716054">
      <w:pPr>
        <w:rPr>
          <w:rStyle w:val="Pogrubienie"/>
        </w:rPr>
      </w:pPr>
      <w:r w:rsidRPr="00716054">
        <w:rPr>
          <w:rStyle w:val="Pogrubienie"/>
        </w:rPr>
        <w:t>7.2. Jednostka obmiarowa</w:t>
      </w:r>
    </w:p>
    <w:p w:rsidR="00F556E6" w:rsidRPr="00F556E6" w:rsidRDefault="00F556E6" w:rsidP="00F556E6">
      <w:pPr>
        <w:ind w:firstLine="708"/>
        <w:jc w:val="both"/>
        <w:rPr>
          <w:sz w:val="22"/>
          <w:szCs w:val="22"/>
        </w:rPr>
      </w:pPr>
      <w:r w:rsidRPr="00F556E6">
        <w:rPr>
          <w:sz w:val="22"/>
          <w:szCs w:val="22"/>
        </w:rPr>
        <w:t xml:space="preserve">Jednostką obmiaru robót jest </w:t>
      </w:r>
      <w:smartTag w:uri="urn:schemas-microsoft-com:office:smarttags" w:element="metricconverter">
        <w:smartTagPr>
          <w:attr w:name="ProductID" w:val="1 m2"/>
        </w:smartTagPr>
        <w:r w:rsidRPr="00F556E6">
          <w:rPr>
            <w:sz w:val="22"/>
            <w:szCs w:val="22"/>
          </w:rPr>
          <w:t>1 m2</w:t>
        </w:r>
      </w:smartTag>
      <w:r w:rsidRPr="00F556E6">
        <w:rPr>
          <w:sz w:val="22"/>
          <w:szCs w:val="22"/>
        </w:rPr>
        <w:t xml:space="preserve"> zabezpieczonej poprzez nałożenie żywicy poliuretanowo - epoksydowej powierzchni wg wytycznych określonych w </w:t>
      </w:r>
      <w:r>
        <w:rPr>
          <w:sz w:val="22"/>
          <w:szCs w:val="22"/>
        </w:rPr>
        <w:t>STWiORB</w:t>
      </w:r>
      <w:r w:rsidRPr="00F556E6">
        <w:rPr>
          <w:sz w:val="22"/>
          <w:szCs w:val="22"/>
        </w:rPr>
        <w:t xml:space="preserve"> i Dokumentacji Projektowej.</w:t>
      </w:r>
    </w:p>
    <w:p w:rsidR="00F556E6" w:rsidRPr="00716054" w:rsidRDefault="00F556E6" w:rsidP="00716054">
      <w:pPr>
        <w:rPr>
          <w:rStyle w:val="Pogrubienie"/>
        </w:rPr>
      </w:pPr>
    </w:p>
    <w:p w:rsidR="00F556E6" w:rsidRPr="00716054" w:rsidRDefault="00F556E6" w:rsidP="00716054">
      <w:pPr>
        <w:rPr>
          <w:rStyle w:val="Pogrubienie"/>
        </w:rPr>
      </w:pPr>
      <w:r w:rsidRPr="00716054">
        <w:rPr>
          <w:rStyle w:val="Pogrubienie"/>
        </w:rPr>
        <w:t>8.0 Odbiór końcowy</w:t>
      </w:r>
    </w:p>
    <w:p w:rsidR="00F556E6" w:rsidRPr="00716054" w:rsidRDefault="00F556E6" w:rsidP="00716054">
      <w:pPr>
        <w:rPr>
          <w:rStyle w:val="Pogrubienie"/>
        </w:rPr>
      </w:pPr>
      <w:r w:rsidRPr="00716054">
        <w:rPr>
          <w:rStyle w:val="Pogrubienie"/>
        </w:rPr>
        <w:t>8.1. Ogólne wymagania dotyczące odbioru</w:t>
      </w:r>
    </w:p>
    <w:p w:rsidR="00F556E6" w:rsidRPr="00F556E6" w:rsidRDefault="00F556E6" w:rsidP="00F556E6">
      <w:pPr>
        <w:pStyle w:val="tekst0"/>
        <w:ind w:firstLine="720"/>
        <w:jc w:val="left"/>
        <w:rPr>
          <w:sz w:val="22"/>
          <w:szCs w:val="22"/>
        </w:rPr>
      </w:pPr>
      <w:r w:rsidRPr="00F556E6">
        <w:rPr>
          <w:sz w:val="22"/>
          <w:szCs w:val="22"/>
        </w:rPr>
        <w:lastRenderedPageBreak/>
        <w:t>Ogólne wymagania dotyczące odbioru podano w STWIORB 00.00.00.”Wymagania ogólne” pkt.8.</w:t>
      </w:r>
    </w:p>
    <w:p w:rsidR="00F556E6" w:rsidRPr="00063A4C" w:rsidRDefault="00F556E6" w:rsidP="00716054">
      <w:pPr>
        <w:rPr>
          <w:rStyle w:val="Pogrubienie"/>
          <w:sz w:val="6"/>
          <w:szCs w:val="6"/>
        </w:rPr>
      </w:pPr>
    </w:p>
    <w:p w:rsidR="00F556E6" w:rsidRPr="00716054" w:rsidRDefault="00F556E6" w:rsidP="00716054">
      <w:pPr>
        <w:rPr>
          <w:rStyle w:val="Pogrubienie"/>
        </w:rPr>
      </w:pPr>
      <w:r w:rsidRPr="00716054">
        <w:rPr>
          <w:rStyle w:val="Pogrubienie"/>
        </w:rPr>
        <w:t>8.2. Wymagania szczegółowe</w:t>
      </w:r>
    </w:p>
    <w:p w:rsidR="00F556E6" w:rsidRPr="00F556E6" w:rsidRDefault="00F556E6" w:rsidP="00F556E6">
      <w:pPr>
        <w:ind w:firstLine="708"/>
        <w:jc w:val="both"/>
        <w:rPr>
          <w:sz w:val="22"/>
          <w:szCs w:val="22"/>
        </w:rPr>
      </w:pPr>
      <w:r w:rsidRPr="00F556E6">
        <w:rPr>
          <w:sz w:val="22"/>
          <w:szCs w:val="22"/>
        </w:rPr>
        <w:t>Podstawą odbioru końcowego jest pisemne stwierdzenie przez „Inżyniera” w dzienniku budowy zakończenia wszystkich robót związanych pracami izolacyjnymi powierzchni betonowej z zastosowaniem materiału bitumiczno – poliuretanowego. Jeżeli wszystkie badania dały wyniki dodatnie, wykonanie roboty należy uznać za zgodne z wymaganiami norm i kontraktu. Jeżeli choć jedno badanie dało wynik ujemny, wykonanie roboty należy uznać za niezgodne z wymaganiami norm i kontraktu. W takiej sytuacji wykonawca obowiązany jest doprowadzić roboty do zgodności z normą i przedstawić je do ponownego odbioru.</w:t>
      </w:r>
    </w:p>
    <w:p w:rsidR="00F556E6" w:rsidRPr="00063A4C" w:rsidRDefault="00F556E6" w:rsidP="00716054">
      <w:pPr>
        <w:rPr>
          <w:rStyle w:val="Pogrubienie"/>
          <w:sz w:val="6"/>
          <w:szCs w:val="6"/>
        </w:rPr>
      </w:pPr>
    </w:p>
    <w:p w:rsidR="00F556E6" w:rsidRPr="00716054" w:rsidRDefault="00F556E6" w:rsidP="00716054">
      <w:pPr>
        <w:rPr>
          <w:rStyle w:val="Pogrubienie"/>
        </w:rPr>
      </w:pPr>
      <w:r w:rsidRPr="00716054">
        <w:rPr>
          <w:rStyle w:val="Pogrubienie"/>
        </w:rPr>
        <w:t>9.0 Podstawa płatności</w:t>
      </w:r>
    </w:p>
    <w:p w:rsidR="00F556E6" w:rsidRPr="00716054" w:rsidRDefault="00F556E6" w:rsidP="00716054">
      <w:pPr>
        <w:rPr>
          <w:rStyle w:val="Pogrubienie"/>
        </w:rPr>
      </w:pPr>
      <w:r w:rsidRPr="00716054">
        <w:rPr>
          <w:rStyle w:val="Pogrubienie"/>
        </w:rPr>
        <w:t>9.1. Ogólne wymagania dotyczące płatności</w:t>
      </w:r>
    </w:p>
    <w:p w:rsidR="00F556E6" w:rsidRPr="00F556E6" w:rsidRDefault="00F556E6" w:rsidP="00F556E6">
      <w:pPr>
        <w:pStyle w:val="tekst0"/>
        <w:ind w:firstLine="720"/>
        <w:jc w:val="left"/>
        <w:rPr>
          <w:sz w:val="22"/>
          <w:szCs w:val="22"/>
        </w:rPr>
      </w:pPr>
      <w:r w:rsidRPr="00F556E6">
        <w:rPr>
          <w:sz w:val="22"/>
          <w:szCs w:val="22"/>
        </w:rPr>
        <w:t>Ogólne wymagania dotyczące płatności podano w STWIORB 00.00.00. „Wymagania ogólne” pkt.9.</w:t>
      </w:r>
    </w:p>
    <w:p w:rsidR="00F556E6" w:rsidRPr="00F556E6" w:rsidRDefault="00F556E6" w:rsidP="00F556E6">
      <w:pPr>
        <w:pStyle w:val="tekst0"/>
        <w:jc w:val="left"/>
        <w:rPr>
          <w:b/>
          <w:sz w:val="22"/>
          <w:szCs w:val="22"/>
        </w:rPr>
      </w:pPr>
      <w:r w:rsidRPr="00F556E6">
        <w:rPr>
          <w:b/>
          <w:sz w:val="22"/>
          <w:szCs w:val="22"/>
        </w:rPr>
        <w:t>9.2. Wymagania szczegółowe</w:t>
      </w:r>
    </w:p>
    <w:p w:rsidR="00F556E6" w:rsidRPr="00F556E6" w:rsidRDefault="00F556E6" w:rsidP="00F556E6">
      <w:pPr>
        <w:ind w:firstLine="708"/>
        <w:jc w:val="both"/>
        <w:rPr>
          <w:sz w:val="22"/>
          <w:szCs w:val="22"/>
        </w:rPr>
      </w:pPr>
      <w:r w:rsidRPr="00F556E6">
        <w:rPr>
          <w:sz w:val="22"/>
          <w:szCs w:val="22"/>
        </w:rPr>
        <w:t xml:space="preserve">Płatność za </w:t>
      </w:r>
      <w:smartTag w:uri="urn:schemas-microsoft-com:office:smarttags" w:element="metricconverter">
        <w:smartTagPr>
          <w:attr w:name="ProductID" w:val="1 m2"/>
        </w:smartTagPr>
        <w:r w:rsidRPr="00F556E6">
          <w:rPr>
            <w:sz w:val="22"/>
            <w:szCs w:val="22"/>
          </w:rPr>
          <w:t>1 m2</w:t>
        </w:r>
      </w:smartTag>
      <w:r w:rsidRPr="00F556E6">
        <w:rPr>
          <w:sz w:val="22"/>
          <w:szCs w:val="22"/>
        </w:rPr>
        <w:t xml:space="preserve"> wykonanej kompletnej </w:t>
      </w:r>
      <w:r>
        <w:rPr>
          <w:sz w:val="22"/>
          <w:szCs w:val="22"/>
        </w:rPr>
        <w:t>z</w:t>
      </w:r>
      <w:r w:rsidRPr="00F556E6">
        <w:rPr>
          <w:sz w:val="22"/>
          <w:szCs w:val="22"/>
        </w:rPr>
        <w:t>abezpieczeni</w:t>
      </w:r>
      <w:r>
        <w:rPr>
          <w:sz w:val="22"/>
          <w:szCs w:val="22"/>
        </w:rPr>
        <w:t>a</w:t>
      </w:r>
      <w:r w:rsidRPr="00F556E6">
        <w:rPr>
          <w:sz w:val="22"/>
          <w:szCs w:val="22"/>
        </w:rPr>
        <w:t xml:space="preserve"> powierzchni belki poręczowej z żywicy poliuretanowo - epoksydowej</w:t>
      </w:r>
      <w:r>
        <w:rPr>
          <w:sz w:val="22"/>
          <w:szCs w:val="22"/>
        </w:rPr>
        <w:t xml:space="preserve"> wraz </w:t>
      </w:r>
      <w:r w:rsidRPr="00F556E6">
        <w:rPr>
          <w:sz w:val="22"/>
          <w:szCs w:val="22"/>
        </w:rPr>
        <w:t>z wykonaniem podkładów gruntujących. zgodnie z dokumentacją Projektową, obmiarem robót, atestem producenta materiałów i oceną jakości wykonanych robót.</w:t>
      </w:r>
    </w:p>
    <w:p w:rsidR="00F556E6" w:rsidRPr="00F556E6" w:rsidRDefault="00F556E6" w:rsidP="00F556E6">
      <w:pPr>
        <w:pStyle w:val="tekst0"/>
        <w:ind w:firstLine="720"/>
        <w:jc w:val="left"/>
        <w:rPr>
          <w:sz w:val="22"/>
          <w:szCs w:val="22"/>
        </w:rPr>
      </w:pPr>
      <w:r w:rsidRPr="00F556E6">
        <w:rPr>
          <w:sz w:val="22"/>
          <w:szCs w:val="22"/>
        </w:rPr>
        <w:t>Cena wykonania robót obejmuje:</w:t>
      </w:r>
    </w:p>
    <w:p w:rsidR="00F556E6" w:rsidRPr="00F556E6" w:rsidRDefault="00F556E6" w:rsidP="006D012F">
      <w:pPr>
        <w:pStyle w:val="wypunktowanie"/>
        <w:numPr>
          <w:ilvl w:val="0"/>
          <w:numId w:val="182"/>
        </w:numPr>
        <w:rPr>
          <w:sz w:val="22"/>
          <w:szCs w:val="22"/>
        </w:rPr>
      </w:pPr>
      <w:r w:rsidRPr="00F556E6">
        <w:rPr>
          <w:sz w:val="22"/>
          <w:szCs w:val="22"/>
        </w:rPr>
        <w:t>zakup i transport materiałów niezbędnych do wykonania robót,</w:t>
      </w:r>
    </w:p>
    <w:p w:rsidR="00F556E6" w:rsidRPr="00F556E6" w:rsidRDefault="00F556E6" w:rsidP="006D012F">
      <w:pPr>
        <w:pStyle w:val="wypunktowanie"/>
        <w:numPr>
          <w:ilvl w:val="0"/>
          <w:numId w:val="182"/>
        </w:numPr>
        <w:rPr>
          <w:sz w:val="22"/>
          <w:szCs w:val="22"/>
        </w:rPr>
      </w:pPr>
      <w:r w:rsidRPr="00F556E6">
        <w:rPr>
          <w:sz w:val="22"/>
          <w:szCs w:val="22"/>
        </w:rPr>
        <w:t>koszt zapewnienia niezbędnych czynników produkcji,</w:t>
      </w:r>
    </w:p>
    <w:p w:rsidR="00F556E6" w:rsidRPr="00F556E6" w:rsidRDefault="00F556E6" w:rsidP="006D012F">
      <w:pPr>
        <w:pStyle w:val="wypunktowanie"/>
        <w:numPr>
          <w:ilvl w:val="0"/>
          <w:numId w:val="182"/>
        </w:numPr>
        <w:rPr>
          <w:sz w:val="22"/>
          <w:szCs w:val="22"/>
        </w:rPr>
      </w:pPr>
      <w:r w:rsidRPr="00F556E6">
        <w:rPr>
          <w:sz w:val="22"/>
          <w:szCs w:val="22"/>
        </w:rPr>
        <w:t>przygotowanie powierzchni do zabezpieczenia,</w:t>
      </w:r>
    </w:p>
    <w:p w:rsidR="00F556E6" w:rsidRPr="00F556E6" w:rsidRDefault="00F556E6" w:rsidP="006D012F">
      <w:pPr>
        <w:pStyle w:val="wypunktowanie"/>
        <w:numPr>
          <w:ilvl w:val="0"/>
          <w:numId w:val="182"/>
        </w:numPr>
        <w:rPr>
          <w:sz w:val="22"/>
          <w:szCs w:val="22"/>
        </w:rPr>
      </w:pPr>
      <w:r w:rsidRPr="00F556E6">
        <w:rPr>
          <w:sz w:val="22"/>
          <w:szCs w:val="22"/>
        </w:rPr>
        <w:t>wykonanie nawierzchnio – izolacji,</w:t>
      </w:r>
    </w:p>
    <w:p w:rsidR="00F556E6" w:rsidRPr="00F556E6" w:rsidRDefault="00F556E6" w:rsidP="006D012F">
      <w:pPr>
        <w:pStyle w:val="wypunktowanie"/>
        <w:numPr>
          <w:ilvl w:val="0"/>
          <w:numId w:val="182"/>
        </w:numPr>
        <w:rPr>
          <w:sz w:val="22"/>
          <w:szCs w:val="22"/>
        </w:rPr>
      </w:pPr>
      <w:r w:rsidRPr="00F556E6">
        <w:rPr>
          <w:sz w:val="22"/>
          <w:szCs w:val="22"/>
        </w:rPr>
        <w:t>wykonanie niezbędnych pomiarów i badań,</w:t>
      </w:r>
    </w:p>
    <w:p w:rsidR="00F556E6" w:rsidRPr="00F556E6" w:rsidRDefault="00F556E6" w:rsidP="006D012F">
      <w:pPr>
        <w:pStyle w:val="wypunktowanie"/>
        <w:numPr>
          <w:ilvl w:val="0"/>
          <w:numId w:val="182"/>
        </w:numPr>
        <w:rPr>
          <w:sz w:val="22"/>
          <w:szCs w:val="22"/>
        </w:rPr>
      </w:pPr>
      <w:r w:rsidRPr="00F556E6">
        <w:rPr>
          <w:sz w:val="22"/>
          <w:szCs w:val="22"/>
        </w:rPr>
        <w:t>uporządkowanie miejsca prowadzonych robót,</w:t>
      </w:r>
    </w:p>
    <w:p w:rsidR="00F556E6" w:rsidRPr="00F556E6" w:rsidRDefault="00F556E6" w:rsidP="006D012F">
      <w:pPr>
        <w:pStyle w:val="wypunktowanie"/>
        <w:numPr>
          <w:ilvl w:val="0"/>
          <w:numId w:val="182"/>
        </w:numPr>
        <w:rPr>
          <w:sz w:val="22"/>
          <w:szCs w:val="22"/>
        </w:rPr>
      </w:pPr>
      <w:r w:rsidRPr="00F556E6">
        <w:rPr>
          <w:sz w:val="22"/>
          <w:szCs w:val="22"/>
        </w:rPr>
        <w:t>wykonanie niezbędnych zabezpieczeń ekologicznych wraz z rozbiórką.</w:t>
      </w:r>
    </w:p>
    <w:p w:rsidR="00F556E6" w:rsidRPr="00063A4C" w:rsidRDefault="00F556E6" w:rsidP="00063A4C">
      <w:pPr>
        <w:pStyle w:val="wypunktowanie"/>
        <w:numPr>
          <w:ilvl w:val="0"/>
          <w:numId w:val="0"/>
        </w:numPr>
        <w:ind w:left="720"/>
        <w:rPr>
          <w:sz w:val="6"/>
          <w:szCs w:val="6"/>
        </w:rPr>
      </w:pPr>
    </w:p>
    <w:p w:rsidR="00F556E6" w:rsidRPr="00716054" w:rsidRDefault="00F556E6" w:rsidP="00716054">
      <w:pPr>
        <w:rPr>
          <w:rStyle w:val="Pogrubienie"/>
        </w:rPr>
      </w:pPr>
      <w:r w:rsidRPr="00716054">
        <w:rPr>
          <w:rStyle w:val="Pogrubienie"/>
        </w:rPr>
        <w:t>10.</w:t>
      </w:r>
      <w:r w:rsidR="00E93E00" w:rsidRPr="00716054">
        <w:rPr>
          <w:rStyle w:val="Pogrubienie"/>
        </w:rPr>
        <w:t xml:space="preserve">0 </w:t>
      </w:r>
      <w:r w:rsidRPr="00716054">
        <w:rPr>
          <w:rStyle w:val="Pogrubienie"/>
        </w:rPr>
        <w:t>Przepisy związane</w:t>
      </w:r>
    </w:p>
    <w:p w:rsidR="00F556E6" w:rsidRPr="00F556E6" w:rsidRDefault="00F556E6" w:rsidP="006D012F">
      <w:pPr>
        <w:pStyle w:val="wypunktowanie"/>
        <w:numPr>
          <w:ilvl w:val="0"/>
          <w:numId w:val="182"/>
        </w:numPr>
        <w:rPr>
          <w:sz w:val="22"/>
          <w:szCs w:val="22"/>
        </w:rPr>
      </w:pPr>
      <w:r w:rsidRPr="00F556E6">
        <w:rPr>
          <w:sz w:val="22"/>
          <w:szCs w:val="22"/>
        </w:rPr>
        <w:t>1. PN-74/B-24622</w:t>
      </w:r>
      <w:r w:rsidRPr="00F556E6">
        <w:rPr>
          <w:sz w:val="22"/>
          <w:szCs w:val="22"/>
        </w:rPr>
        <w:tab/>
        <w:t>„Roztwór asfaltowy do gruntowania.”</w:t>
      </w:r>
    </w:p>
    <w:p w:rsidR="00F556E6" w:rsidRPr="00F556E6" w:rsidRDefault="00F556E6" w:rsidP="006D012F">
      <w:pPr>
        <w:pStyle w:val="wypunktowanie"/>
        <w:numPr>
          <w:ilvl w:val="0"/>
          <w:numId w:val="182"/>
        </w:numPr>
        <w:rPr>
          <w:sz w:val="22"/>
          <w:szCs w:val="22"/>
        </w:rPr>
      </w:pPr>
      <w:r w:rsidRPr="00F556E6">
        <w:rPr>
          <w:sz w:val="22"/>
          <w:szCs w:val="22"/>
        </w:rPr>
        <w:t>2. BN-66/6753-01</w:t>
      </w:r>
      <w:r w:rsidRPr="00F556E6">
        <w:rPr>
          <w:sz w:val="22"/>
          <w:szCs w:val="22"/>
        </w:rPr>
        <w:tab/>
        <w:t xml:space="preserve">„Emulsja asfaltowa do izolacji przeciwwilgociowej </w:t>
      </w:r>
      <w:r w:rsidR="002D662D">
        <w:rPr>
          <w:sz w:val="22"/>
          <w:szCs w:val="22"/>
        </w:rPr>
        <w:tab/>
      </w:r>
      <w:r w:rsidR="002D662D">
        <w:rPr>
          <w:sz w:val="22"/>
          <w:szCs w:val="22"/>
        </w:rPr>
        <w:tab/>
      </w:r>
      <w:r w:rsidRPr="00F556E6">
        <w:rPr>
          <w:sz w:val="22"/>
          <w:szCs w:val="22"/>
        </w:rPr>
        <w:t>lekkiego typu”</w:t>
      </w:r>
    </w:p>
    <w:p w:rsidR="00F556E6" w:rsidRPr="00F556E6" w:rsidRDefault="00F556E6" w:rsidP="002D662D">
      <w:pPr>
        <w:pStyle w:val="wypunktowanie"/>
        <w:numPr>
          <w:ilvl w:val="0"/>
          <w:numId w:val="182"/>
        </w:numPr>
        <w:rPr>
          <w:sz w:val="22"/>
          <w:szCs w:val="22"/>
        </w:rPr>
      </w:pPr>
      <w:r w:rsidRPr="00F556E6">
        <w:rPr>
          <w:sz w:val="22"/>
          <w:szCs w:val="22"/>
        </w:rPr>
        <w:t xml:space="preserve">3. PN-71/H-04651 </w:t>
      </w:r>
      <w:r w:rsidRPr="00F556E6">
        <w:rPr>
          <w:sz w:val="22"/>
          <w:szCs w:val="22"/>
        </w:rPr>
        <w:tab/>
        <w:t xml:space="preserve">„Ochrona przed korozją. Klasyfikacja i określenie </w:t>
      </w:r>
      <w:r w:rsidR="002D662D">
        <w:rPr>
          <w:sz w:val="22"/>
          <w:szCs w:val="22"/>
        </w:rPr>
        <w:tab/>
      </w:r>
      <w:r w:rsidR="002D662D">
        <w:rPr>
          <w:sz w:val="22"/>
          <w:szCs w:val="22"/>
        </w:rPr>
        <w:tab/>
      </w:r>
      <w:r w:rsidRPr="00F556E6">
        <w:rPr>
          <w:sz w:val="22"/>
          <w:szCs w:val="22"/>
        </w:rPr>
        <w:t xml:space="preserve">agresywności korozyjnej środowisk żeliwa do </w:t>
      </w:r>
      <w:r w:rsidR="002D662D">
        <w:rPr>
          <w:sz w:val="22"/>
          <w:szCs w:val="22"/>
        </w:rPr>
        <w:tab/>
      </w:r>
      <w:r w:rsidR="002D662D">
        <w:rPr>
          <w:sz w:val="22"/>
          <w:szCs w:val="22"/>
        </w:rPr>
        <w:tab/>
      </w:r>
      <w:r w:rsidRPr="00F556E6">
        <w:rPr>
          <w:sz w:val="22"/>
          <w:szCs w:val="22"/>
        </w:rPr>
        <w:t>malowania.”</w:t>
      </w:r>
    </w:p>
    <w:p w:rsidR="00F556E6" w:rsidRPr="00F556E6" w:rsidRDefault="00F556E6" w:rsidP="006D012F">
      <w:pPr>
        <w:pStyle w:val="wypunktowanie"/>
        <w:numPr>
          <w:ilvl w:val="0"/>
          <w:numId w:val="182"/>
        </w:numPr>
        <w:rPr>
          <w:sz w:val="22"/>
          <w:szCs w:val="22"/>
        </w:rPr>
      </w:pPr>
      <w:r w:rsidRPr="00F556E6">
        <w:rPr>
          <w:sz w:val="22"/>
          <w:szCs w:val="22"/>
        </w:rPr>
        <w:t>4. PN-79/H-97070</w:t>
      </w:r>
      <w:r w:rsidRPr="00F556E6">
        <w:rPr>
          <w:sz w:val="22"/>
          <w:szCs w:val="22"/>
        </w:rPr>
        <w:tab/>
        <w:t xml:space="preserve">„Ochrona przed korozją. Pokrycia lakierowe. Wytyczne </w:t>
      </w:r>
      <w:r w:rsidR="002D662D">
        <w:rPr>
          <w:sz w:val="22"/>
          <w:szCs w:val="22"/>
        </w:rPr>
        <w:tab/>
      </w:r>
      <w:r w:rsidR="002D662D">
        <w:rPr>
          <w:sz w:val="22"/>
          <w:szCs w:val="22"/>
        </w:rPr>
        <w:tab/>
      </w:r>
      <w:r w:rsidRPr="00F556E6">
        <w:rPr>
          <w:sz w:val="22"/>
          <w:szCs w:val="22"/>
        </w:rPr>
        <w:t>ogólne.”</w:t>
      </w:r>
    </w:p>
    <w:p w:rsidR="00F556E6" w:rsidRPr="002D662D" w:rsidRDefault="00F556E6" w:rsidP="006D012F">
      <w:pPr>
        <w:pStyle w:val="wypunktowanie"/>
        <w:numPr>
          <w:ilvl w:val="0"/>
          <w:numId w:val="182"/>
        </w:numPr>
        <w:rPr>
          <w:sz w:val="22"/>
          <w:szCs w:val="22"/>
        </w:rPr>
      </w:pPr>
      <w:r w:rsidRPr="002D662D">
        <w:rPr>
          <w:sz w:val="22"/>
          <w:szCs w:val="22"/>
        </w:rPr>
        <w:t>5. PN-81/C-81508</w:t>
      </w:r>
      <w:r w:rsidRPr="002D662D">
        <w:rPr>
          <w:sz w:val="22"/>
          <w:szCs w:val="22"/>
        </w:rPr>
        <w:tab/>
        <w:t xml:space="preserve">„Wyroby lakierowe. Oznaczenie czasu wpływu kubkami </w:t>
      </w:r>
      <w:r w:rsidR="002D662D">
        <w:rPr>
          <w:sz w:val="22"/>
          <w:szCs w:val="22"/>
        </w:rPr>
        <w:tab/>
      </w:r>
      <w:r w:rsidR="002D662D">
        <w:rPr>
          <w:sz w:val="22"/>
          <w:szCs w:val="22"/>
        </w:rPr>
        <w:tab/>
      </w:r>
      <w:r w:rsidRPr="002D662D">
        <w:rPr>
          <w:sz w:val="22"/>
          <w:szCs w:val="22"/>
        </w:rPr>
        <w:t>wpływowymi (lepkość umowna).”</w:t>
      </w:r>
    </w:p>
    <w:p w:rsidR="00F556E6" w:rsidRPr="00F556E6" w:rsidRDefault="00F556E6" w:rsidP="006D012F">
      <w:pPr>
        <w:pStyle w:val="wypunktowanie"/>
        <w:numPr>
          <w:ilvl w:val="0"/>
          <w:numId w:val="182"/>
        </w:numPr>
        <w:rPr>
          <w:sz w:val="22"/>
          <w:szCs w:val="22"/>
        </w:rPr>
      </w:pPr>
      <w:r w:rsidRPr="00F556E6">
        <w:rPr>
          <w:sz w:val="22"/>
          <w:szCs w:val="22"/>
        </w:rPr>
        <w:t>6. PN-74/C-81515</w:t>
      </w:r>
      <w:r w:rsidRPr="00F556E6">
        <w:rPr>
          <w:sz w:val="22"/>
          <w:szCs w:val="22"/>
        </w:rPr>
        <w:tab/>
        <w:t xml:space="preserve">„Wyroby lakierowe. Nie niszczące pomiary grubości </w:t>
      </w:r>
      <w:r w:rsidR="002D662D">
        <w:rPr>
          <w:sz w:val="22"/>
          <w:szCs w:val="22"/>
        </w:rPr>
        <w:tab/>
      </w:r>
      <w:r w:rsidR="002D662D">
        <w:rPr>
          <w:sz w:val="22"/>
          <w:szCs w:val="22"/>
        </w:rPr>
        <w:tab/>
      </w:r>
      <w:r w:rsidRPr="00F556E6">
        <w:rPr>
          <w:sz w:val="22"/>
          <w:szCs w:val="22"/>
        </w:rPr>
        <w:t>powłok.”</w:t>
      </w:r>
    </w:p>
    <w:p w:rsidR="00F556E6" w:rsidRPr="00F556E6" w:rsidRDefault="00F556E6" w:rsidP="006D012F">
      <w:pPr>
        <w:pStyle w:val="wypunktowanie"/>
        <w:numPr>
          <w:ilvl w:val="0"/>
          <w:numId w:val="182"/>
        </w:numPr>
        <w:rPr>
          <w:sz w:val="22"/>
          <w:szCs w:val="22"/>
        </w:rPr>
      </w:pPr>
      <w:r w:rsidRPr="00F556E6">
        <w:rPr>
          <w:sz w:val="22"/>
          <w:szCs w:val="22"/>
        </w:rPr>
        <w:t>7. PN-79/C-81519</w:t>
      </w:r>
      <w:r w:rsidRPr="00F556E6">
        <w:rPr>
          <w:sz w:val="22"/>
          <w:szCs w:val="22"/>
        </w:rPr>
        <w:tab/>
        <w:t>„Wyroby lakierowe. Oznaczenie stopnia wyschnięcia.”</w:t>
      </w:r>
    </w:p>
    <w:p w:rsidR="00F556E6" w:rsidRPr="002D662D" w:rsidRDefault="00F556E6" w:rsidP="006D012F">
      <w:pPr>
        <w:pStyle w:val="wypunktowanie"/>
        <w:numPr>
          <w:ilvl w:val="0"/>
          <w:numId w:val="182"/>
        </w:numPr>
        <w:rPr>
          <w:sz w:val="22"/>
          <w:szCs w:val="22"/>
        </w:rPr>
      </w:pPr>
      <w:r w:rsidRPr="002D662D">
        <w:rPr>
          <w:sz w:val="22"/>
          <w:szCs w:val="22"/>
        </w:rPr>
        <w:t>8. PN-80/C-81531</w:t>
      </w:r>
      <w:r w:rsidRPr="002D662D">
        <w:rPr>
          <w:sz w:val="22"/>
          <w:szCs w:val="22"/>
        </w:rPr>
        <w:tab/>
        <w:t xml:space="preserve">„Wyroby lakierowe. Określenie przyczepności powłok </w:t>
      </w:r>
      <w:r w:rsidR="002D662D">
        <w:rPr>
          <w:sz w:val="22"/>
          <w:szCs w:val="22"/>
        </w:rPr>
        <w:tab/>
      </w:r>
      <w:r w:rsidR="002D662D">
        <w:rPr>
          <w:sz w:val="22"/>
          <w:szCs w:val="22"/>
        </w:rPr>
        <w:tab/>
      </w:r>
      <w:r w:rsidRPr="002D662D">
        <w:rPr>
          <w:sz w:val="22"/>
          <w:szCs w:val="22"/>
        </w:rPr>
        <w:t xml:space="preserve">do podłoża oraz przyczepności </w:t>
      </w:r>
      <w:r w:rsidR="002D662D">
        <w:rPr>
          <w:sz w:val="22"/>
          <w:szCs w:val="22"/>
        </w:rPr>
        <w:t>m</w:t>
      </w:r>
      <w:r w:rsidRPr="002D662D">
        <w:rPr>
          <w:sz w:val="22"/>
          <w:szCs w:val="22"/>
        </w:rPr>
        <w:t>iędzywarstwowej.”</w:t>
      </w:r>
    </w:p>
    <w:p w:rsidR="00F556E6" w:rsidRPr="00F556E6" w:rsidRDefault="00F556E6" w:rsidP="006D012F">
      <w:pPr>
        <w:pStyle w:val="wypunktowanie"/>
        <w:numPr>
          <w:ilvl w:val="0"/>
          <w:numId w:val="182"/>
        </w:numPr>
        <w:rPr>
          <w:sz w:val="22"/>
          <w:szCs w:val="22"/>
        </w:rPr>
      </w:pPr>
      <w:r w:rsidRPr="00F556E6">
        <w:rPr>
          <w:sz w:val="22"/>
          <w:szCs w:val="22"/>
        </w:rPr>
        <w:t>9. PN-83/C-81545</w:t>
      </w:r>
      <w:r w:rsidRPr="00F556E6">
        <w:rPr>
          <w:sz w:val="22"/>
          <w:szCs w:val="22"/>
        </w:rPr>
        <w:tab/>
        <w:t>„Wyroby lakierowe. Pomiar grubości mokrych warstw.”</w:t>
      </w:r>
    </w:p>
    <w:p w:rsidR="00F556E6" w:rsidRPr="00063A4C" w:rsidRDefault="00F556E6" w:rsidP="00716054">
      <w:pPr>
        <w:rPr>
          <w:rStyle w:val="Pogrubienie"/>
          <w:sz w:val="6"/>
          <w:szCs w:val="6"/>
        </w:rPr>
      </w:pPr>
    </w:p>
    <w:p w:rsidR="00F556E6" w:rsidRPr="00716054" w:rsidRDefault="00F556E6" w:rsidP="00716054">
      <w:pPr>
        <w:rPr>
          <w:rStyle w:val="Pogrubienie"/>
        </w:rPr>
      </w:pPr>
      <w:r w:rsidRPr="00716054">
        <w:rPr>
          <w:rStyle w:val="Pogrubienie"/>
        </w:rPr>
        <w:t>Inne dokumenty</w:t>
      </w:r>
    </w:p>
    <w:p w:rsidR="00F556E6" w:rsidRPr="00F556E6" w:rsidRDefault="00F556E6" w:rsidP="006D012F">
      <w:pPr>
        <w:pStyle w:val="wypunktowanie"/>
        <w:numPr>
          <w:ilvl w:val="0"/>
          <w:numId w:val="182"/>
        </w:numPr>
        <w:rPr>
          <w:sz w:val="22"/>
          <w:szCs w:val="22"/>
        </w:rPr>
      </w:pPr>
      <w:r w:rsidRPr="00F556E6">
        <w:rPr>
          <w:sz w:val="22"/>
          <w:szCs w:val="22"/>
        </w:rPr>
        <w:t>Oferta programowa 96/97 - ispoConcretin.</w:t>
      </w:r>
    </w:p>
    <w:p w:rsidR="00F556E6" w:rsidRPr="00F556E6" w:rsidRDefault="00F556E6" w:rsidP="006D012F">
      <w:pPr>
        <w:pStyle w:val="wypunktowanie"/>
        <w:numPr>
          <w:ilvl w:val="0"/>
          <w:numId w:val="182"/>
        </w:numPr>
        <w:rPr>
          <w:sz w:val="22"/>
          <w:szCs w:val="22"/>
        </w:rPr>
      </w:pPr>
      <w:r w:rsidRPr="00F556E6">
        <w:rPr>
          <w:sz w:val="22"/>
          <w:szCs w:val="22"/>
        </w:rPr>
        <w:t>Aprobata techniczna IBDiM nr AT/97-03-0230.</w:t>
      </w:r>
    </w:p>
    <w:p w:rsidR="008E1603" w:rsidRDefault="00F556E6" w:rsidP="00063A4C">
      <w:pPr>
        <w:pStyle w:val="StylIwony"/>
        <w:tabs>
          <w:tab w:val="left" w:pos="360"/>
        </w:tabs>
        <w:spacing w:before="0" w:after="0"/>
        <w:rPr>
          <w:b/>
        </w:rPr>
      </w:pPr>
      <w:r w:rsidRPr="00F556E6">
        <w:rPr>
          <w:rFonts w:ascii="Times New Roman" w:hAnsi="Times New Roman"/>
          <w:sz w:val="22"/>
          <w:szCs w:val="22"/>
        </w:rPr>
        <w:t>Zasady wymiany izolacji pomostów drogowych obiektów mostowych - IBDiM, W-wa, 1991r</w:t>
      </w:r>
      <w:bookmarkEnd w:id="3633"/>
      <w:bookmarkEnd w:id="3634"/>
    </w:p>
    <w:sectPr w:rsidR="008E1603" w:rsidSect="006F1C82">
      <w:headerReference w:type="default" r:id="rId27"/>
      <w:footerReference w:type="default" r:id="rId28"/>
      <w:pgSz w:w="11907" w:h="16840" w:code="9"/>
      <w:pgMar w:top="1418" w:right="1247" w:bottom="1015" w:left="1588" w:header="709" w:footer="709" w:gutter="0"/>
      <w:cols w:space="708"/>
      <w:noEndnote/>
      <w:docGrid w:linePitch="7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0F6F" w:rsidRDefault="000A0F6F">
      <w:r>
        <w:separator/>
      </w:r>
    </w:p>
  </w:endnote>
  <w:endnote w:type="continuationSeparator" w:id="1">
    <w:p w:rsidR="000A0F6F" w:rsidRDefault="000A0F6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PL Times New Roman">
    <w:altName w:val="Times New Roman"/>
    <w:panose1 w:val="00000000000000000000"/>
    <w:charset w:val="00"/>
    <w:family w:val="roman"/>
    <w:notTrueType/>
    <w:pitch w:val="default"/>
    <w:sig w:usb0="00000003" w:usb1="00000000" w:usb2="00000000" w:usb3="00000000" w:csb0="00000001" w:csb1="00000000"/>
  </w:font>
  <w:font w:name="Courier P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Century Gothic">
    <w:panose1 w:val="020B0502020202020204"/>
    <w:charset w:val="EE"/>
    <w:family w:val="swiss"/>
    <w:pitch w:val="variable"/>
    <w:sig w:usb0="00000287" w:usb1="00000000" w:usb2="00000000" w:usb3="00000000" w:csb0="0000009F" w:csb1="00000000"/>
  </w:font>
  <w:font w:name="Vineta BT">
    <w:panose1 w:val="04020906050602070202"/>
    <w:charset w:val="00"/>
    <w:family w:val="decorative"/>
    <w:pitch w:val="variable"/>
    <w:sig w:usb0="00000087" w:usb1="00000000" w:usb2="00000000" w:usb3="00000000" w:csb0="0000001B"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TimesNewRomanPS-BoldMT">
    <w:altName w:val="Times New Roman"/>
    <w:panose1 w:val="00000000000000000000"/>
    <w:charset w:val="00"/>
    <w:family w:val="roman"/>
    <w:notTrueType/>
    <w:pitch w:val="default"/>
    <w:sig w:usb0="00000007"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 w:name="Century Schoolbook">
    <w:panose1 w:val="02040604050505020304"/>
    <w:charset w:val="EE"/>
    <w:family w:val="roman"/>
    <w:pitch w:val="variable"/>
    <w:sig w:usb0="00000287" w:usb1="00000000" w:usb2="00000000" w:usb3="00000000" w:csb0="0000009F" w:csb1="00000000"/>
  </w:font>
  <w:font w:name="GreekC">
    <w:panose1 w:val="00000400000000000000"/>
    <w:charset w:val="EE"/>
    <w:family w:val="auto"/>
    <w:pitch w:val="variable"/>
    <w:sig w:usb0="20002A87" w:usb1="00000000" w:usb2="00000000" w:usb3="00000000" w:csb0="000001FF" w:csb1="00000000"/>
  </w:font>
  <w:font w:name="TimesNewRoman">
    <w:altName w:val="MS Mincho"/>
    <w:panose1 w:val="00000000000000000000"/>
    <w:charset w:val="80"/>
    <w:family w:val="auto"/>
    <w:notTrueType/>
    <w:pitch w:val="default"/>
    <w:sig w:usb0="00000000" w:usb1="08070000" w:usb2="00000010" w:usb3="00000000" w:csb0="00020002"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215" w:rsidRDefault="004D0215">
    <w:pPr>
      <w:pStyle w:val="Stopka"/>
      <w:jc w:val="center"/>
    </w:pPr>
    <w:r>
      <w:rPr>
        <w:rStyle w:val="Numerstrony"/>
      </w:rPr>
      <w:fldChar w:fldCharType="begin"/>
    </w:r>
    <w:r>
      <w:rPr>
        <w:rStyle w:val="Numerstrony"/>
      </w:rPr>
      <w:instrText xml:space="preserve"> PAGE </w:instrText>
    </w:r>
    <w:r>
      <w:rPr>
        <w:rStyle w:val="Numerstrony"/>
      </w:rPr>
      <w:fldChar w:fldCharType="separate"/>
    </w:r>
    <w:r w:rsidR="002D662D">
      <w:rPr>
        <w:rStyle w:val="Numerstrony"/>
        <w:noProof/>
      </w:rPr>
      <w:t>160</w:t>
    </w:r>
    <w:r>
      <w:rPr>
        <w:rStyle w:val="Numerstrony"/>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0F6F" w:rsidRDefault="000A0F6F">
      <w:r>
        <w:separator/>
      </w:r>
    </w:p>
  </w:footnote>
  <w:footnote w:type="continuationSeparator" w:id="1">
    <w:p w:rsidR="000A0F6F" w:rsidRDefault="000A0F6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215" w:rsidRDefault="004D0215">
    <w:pPr>
      <w:pStyle w:val="Nagwek"/>
      <w:pBdr>
        <w:bottom w:val="single" w:sz="4" w:space="1" w:color="auto"/>
      </w:pBdr>
      <w:jc w:val="center"/>
      <w:rPr>
        <w:sz w:val="16"/>
        <w:szCs w:val="16"/>
      </w:rPr>
    </w:pPr>
    <w:r>
      <w:rPr>
        <w:sz w:val="16"/>
        <w:szCs w:val="16"/>
      </w:rPr>
      <w:t>Specyfikacje Techniczne Wykonania i Odbioru Robót Budowlanych</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EC5636A4"/>
    <w:lvl w:ilvl="0">
      <w:start w:val="1"/>
      <w:numFmt w:val="decimal"/>
      <w:pStyle w:val="Listanumerowana3"/>
      <w:lvlText w:val="%1."/>
      <w:lvlJc w:val="left"/>
      <w:pPr>
        <w:tabs>
          <w:tab w:val="num" w:pos="926"/>
        </w:tabs>
        <w:ind w:left="926" w:hanging="360"/>
      </w:pPr>
    </w:lvl>
  </w:abstractNum>
  <w:abstractNum w:abstractNumId="1">
    <w:nsid w:val="FFFFFF80"/>
    <w:multiLevelType w:val="singleLevel"/>
    <w:tmpl w:val="3014CBB8"/>
    <w:lvl w:ilvl="0">
      <w:start w:val="1"/>
      <w:numFmt w:val="bullet"/>
      <w:pStyle w:val="Listapunktowana5"/>
      <w:lvlText w:val=""/>
      <w:lvlJc w:val="left"/>
      <w:pPr>
        <w:tabs>
          <w:tab w:val="num" w:pos="1492"/>
        </w:tabs>
        <w:ind w:left="1492" w:hanging="360"/>
      </w:pPr>
      <w:rPr>
        <w:rFonts w:ascii="Symbol" w:hAnsi="Symbol" w:hint="default"/>
      </w:rPr>
    </w:lvl>
  </w:abstractNum>
  <w:abstractNum w:abstractNumId="2">
    <w:nsid w:val="FFFFFF81"/>
    <w:multiLevelType w:val="singleLevel"/>
    <w:tmpl w:val="65E693B6"/>
    <w:lvl w:ilvl="0">
      <w:start w:val="1"/>
      <w:numFmt w:val="bullet"/>
      <w:pStyle w:val="Listapunktowana4"/>
      <w:lvlText w:val=""/>
      <w:lvlJc w:val="left"/>
      <w:pPr>
        <w:tabs>
          <w:tab w:val="num" w:pos="1209"/>
        </w:tabs>
        <w:ind w:left="1209" w:hanging="360"/>
      </w:pPr>
      <w:rPr>
        <w:rFonts w:ascii="Symbol" w:hAnsi="Symbol" w:hint="default"/>
      </w:rPr>
    </w:lvl>
  </w:abstractNum>
  <w:abstractNum w:abstractNumId="3">
    <w:nsid w:val="FFFFFF82"/>
    <w:multiLevelType w:val="singleLevel"/>
    <w:tmpl w:val="AB7E81EE"/>
    <w:lvl w:ilvl="0">
      <w:start w:val="1"/>
      <w:numFmt w:val="bullet"/>
      <w:pStyle w:val="Listapunktowana3"/>
      <w:lvlText w:val=""/>
      <w:lvlJc w:val="left"/>
      <w:pPr>
        <w:tabs>
          <w:tab w:val="num" w:pos="926"/>
        </w:tabs>
        <w:ind w:left="926" w:hanging="360"/>
      </w:pPr>
      <w:rPr>
        <w:rFonts w:ascii="Symbol" w:hAnsi="Symbol" w:hint="default"/>
      </w:rPr>
    </w:lvl>
  </w:abstractNum>
  <w:abstractNum w:abstractNumId="4">
    <w:nsid w:val="FFFFFF83"/>
    <w:multiLevelType w:val="singleLevel"/>
    <w:tmpl w:val="F5986E7C"/>
    <w:lvl w:ilvl="0">
      <w:start w:val="1"/>
      <w:numFmt w:val="bullet"/>
      <w:pStyle w:val="Listapunktowana2"/>
      <w:lvlText w:val=""/>
      <w:lvlJc w:val="left"/>
      <w:pPr>
        <w:tabs>
          <w:tab w:val="num" w:pos="643"/>
        </w:tabs>
        <w:ind w:left="643" w:hanging="360"/>
      </w:pPr>
      <w:rPr>
        <w:rFonts w:ascii="Symbol" w:hAnsi="Symbol" w:hint="default"/>
      </w:rPr>
    </w:lvl>
  </w:abstractNum>
  <w:abstractNum w:abstractNumId="5">
    <w:nsid w:val="FFFFFFFE"/>
    <w:multiLevelType w:val="singleLevel"/>
    <w:tmpl w:val="FFFFFFFF"/>
    <w:lvl w:ilvl="0">
      <w:numFmt w:val="decimal"/>
      <w:lvlText w:val="*"/>
      <w:lvlJc w:val="left"/>
    </w:lvl>
  </w:abstractNum>
  <w:abstractNum w:abstractNumId="6">
    <w:nsid w:val="00000002"/>
    <w:multiLevelType w:val="singleLevel"/>
    <w:tmpl w:val="00000002"/>
    <w:name w:val="WW8Num2"/>
    <w:lvl w:ilvl="0">
      <w:start w:val="1"/>
      <w:numFmt w:val="lowerLetter"/>
      <w:lvlText w:val="%1)"/>
      <w:lvlJc w:val="left"/>
      <w:pPr>
        <w:tabs>
          <w:tab w:val="num" w:pos="0"/>
        </w:tabs>
        <w:ind w:left="283" w:hanging="283"/>
      </w:pPr>
    </w:lvl>
  </w:abstractNum>
  <w:abstractNum w:abstractNumId="7">
    <w:nsid w:val="00000003"/>
    <w:multiLevelType w:val="singleLevel"/>
    <w:tmpl w:val="00000003"/>
    <w:name w:val="WW8Num3"/>
    <w:lvl w:ilvl="0">
      <w:numFmt w:val="bullet"/>
      <w:lvlText w:val=""/>
      <w:lvlJc w:val="left"/>
      <w:pPr>
        <w:tabs>
          <w:tab w:val="num" w:pos="0"/>
        </w:tabs>
        <w:ind w:left="283" w:hanging="283"/>
      </w:pPr>
      <w:rPr>
        <w:rFonts w:ascii="Symbol" w:hAnsi="Symbol"/>
      </w:rPr>
    </w:lvl>
  </w:abstractNum>
  <w:abstractNum w:abstractNumId="8">
    <w:nsid w:val="00000004"/>
    <w:multiLevelType w:val="singleLevel"/>
    <w:tmpl w:val="00000004"/>
    <w:name w:val="WW8Num4"/>
    <w:lvl w:ilvl="0">
      <w:numFmt w:val="bullet"/>
      <w:lvlText w:val=""/>
      <w:lvlJc w:val="left"/>
      <w:pPr>
        <w:tabs>
          <w:tab w:val="num" w:pos="0"/>
        </w:tabs>
        <w:ind w:left="283" w:hanging="283"/>
      </w:pPr>
      <w:rPr>
        <w:rFonts w:ascii="Symbol" w:hAnsi="Symbol"/>
      </w:rPr>
    </w:lvl>
  </w:abstractNum>
  <w:abstractNum w:abstractNumId="9">
    <w:nsid w:val="001B2EDD"/>
    <w:multiLevelType w:val="multilevel"/>
    <w:tmpl w:val="2160D32E"/>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1440"/>
        </w:tabs>
        <w:ind w:left="1440" w:hanging="360"/>
      </w:pPr>
      <w:rPr>
        <w:rFonts w:hint="default"/>
      </w:rPr>
    </w:lvl>
    <w:lvl w:ilvl="2">
      <w:start w:val="1"/>
      <w:numFmt w:val="decimal"/>
      <w:isLgl/>
      <w:lvlText w:val="%1.%2.%3."/>
      <w:lvlJc w:val="left"/>
      <w:pPr>
        <w:tabs>
          <w:tab w:val="num" w:pos="2160"/>
        </w:tabs>
        <w:ind w:left="2160" w:hanging="720"/>
      </w:pPr>
      <w:rPr>
        <w:rFonts w:hint="default"/>
      </w:rPr>
    </w:lvl>
    <w:lvl w:ilvl="3">
      <w:start w:val="1"/>
      <w:numFmt w:val="decimalZero"/>
      <w:isLgl/>
      <w:lvlText w:val="%1.%2.%3.%4."/>
      <w:lvlJc w:val="left"/>
      <w:pPr>
        <w:tabs>
          <w:tab w:val="num" w:pos="2520"/>
        </w:tabs>
        <w:ind w:left="2520" w:hanging="720"/>
      </w:pPr>
      <w:rPr>
        <w:rFonts w:hint="default"/>
      </w:rPr>
    </w:lvl>
    <w:lvl w:ilvl="4">
      <w:start w:val="1"/>
      <w:numFmt w:val="decimal"/>
      <w:isLgl/>
      <w:lvlText w:val="%1.%2.%3.%4.%5."/>
      <w:lvlJc w:val="left"/>
      <w:pPr>
        <w:tabs>
          <w:tab w:val="num" w:pos="2880"/>
        </w:tabs>
        <w:ind w:left="2880" w:hanging="720"/>
      </w:pPr>
      <w:rPr>
        <w:rFonts w:hint="default"/>
      </w:rPr>
    </w:lvl>
    <w:lvl w:ilvl="5">
      <w:start w:val="1"/>
      <w:numFmt w:val="decimal"/>
      <w:isLgl/>
      <w:lvlText w:val="%1.%2.%3.%4.%5.%6."/>
      <w:lvlJc w:val="left"/>
      <w:pPr>
        <w:tabs>
          <w:tab w:val="num" w:pos="3600"/>
        </w:tabs>
        <w:ind w:left="3600" w:hanging="1080"/>
      </w:pPr>
      <w:rPr>
        <w:rFonts w:hint="default"/>
      </w:rPr>
    </w:lvl>
    <w:lvl w:ilvl="6">
      <w:start w:val="1"/>
      <w:numFmt w:val="decimal"/>
      <w:isLgl/>
      <w:lvlText w:val="%1.%2.%3.%4.%5.%6.%7."/>
      <w:lvlJc w:val="left"/>
      <w:pPr>
        <w:tabs>
          <w:tab w:val="num" w:pos="3960"/>
        </w:tabs>
        <w:ind w:left="3960" w:hanging="1080"/>
      </w:pPr>
      <w:rPr>
        <w:rFonts w:hint="default"/>
      </w:rPr>
    </w:lvl>
    <w:lvl w:ilvl="7">
      <w:start w:val="1"/>
      <w:numFmt w:val="decimal"/>
      <w:isLgl/>
      <w:lvlText w:val="%1.%2.%3.%4.%5.%6.%7.%8."/>
      <w:lvlJc w:val="left"/>
      <w:pPr>
        <w:tabs>
          <w:tab w:val="num" w:pos="4680"/>
        </w:tabs>
        <w:ind w:left="4680" w:hanging="1440"/>
      </w:pPr>
      <w:rPr>
        <w:rFonts w:hint="default"/>
      </w:rPr>
    </w:lvl>
    <w:lvl w:ilvl="8">
      <w:start w:val="1"/>
      <w:numFmt w:val="decimal"/>
      <w:isLgl/>
      <w:lvlText w:val="%1.%2.%3.%4.%5.%6.%7.%8.%9."/>
      <w:lvlJc w:val="left"/>
      <w:pPr>
        <w:tabs>
          <w:tab w:val="num" w:pos="5040"/>
        </w:tabs>
        <w:ind w:left="5040" w:hanging="1440"/>
      </w:pPr>
      <w:rPr>
        <w:rFonts w:hint="default"/>
      </w:rPr>
    </w:lvl>
  </w:abstractNum>
  <w:abstractNum w:abstractNumId="10">
    <w:nsid w:val="01B70ABA"/>
    <w:multiLevelType w:val="hybridMultilevel"/>
    <w:tmpl w:val="6ECE57B4"/>
    <w:lvl w:ilvl="0" w:tplc="58FC5108">
      <w:start w:val="1"/>
      <w:numFmt w:val="bullet"/>
      <w:lvlText w:val=""/>
      <w:lvlJc w:val="left"/>
      <w:pPr>
        <w:ind w:left="720" w:hanging="360"/>
      </w:pPr>
      <w:rPr>
        <w:rFonts w:ascii="Symbol" w:hAnsi="Symbol" w:hint="default"/>
      </w:rPr>
    </w:lvl>
    <w:lvl w:ilvl="1" w:tplc="18C494F8" w:tentative="1">
      <w:start w:val="1"/>
      <w:numFmt w:val="bullet"/>
      <w:lvlText w:val="o"/>
      <w:lvlJc w:val="left"/>
      <w:pPr>
        <w:ind w:left="1440" w:hanging="360"/>
      </w:pPr>
      <w:rPr>
        <w:rFonts w:ascii="Courier New" w:hAnsi="Courier New" w:cs="Courier New" w:hint="default"/>
      </w:rPr>
    </w:lvl>
    <w:lvl w:ilvl="2" w:tplc="96F0E306" w:tentative="1">
      <w:start w:val="1"/>
      <w:numFmt w:val="bullet"/>
      <w:lvlText w:val=""/>
      <w:lvlJc w:val="left"/>
      <w:pPr>
        <w:ind w:left="2160" w:hanging="360"/>
      </w:pPr>
      <w:rPr>
        <w:rFonts w:ascii="Wingdings" w:hAnsi="Wingdings" w:hint="default"/>
      </w:rPr>
    </w:lvl>
    <w:lvl w:ilvl="3" w:tplc="097C4618" w:tentative="1">
      <w:start w:val="1"/>
      <w:numFmt w:val="bullet"/>
      <w:lvlText w:val=""/>
      <w:lvlJc w:val="left"/>
      <w:pPr>
        <w:ind w:left="2880" w:hanging="360"/>
      </w:pPr>
      <w:rPr>
        <w:rFonts w:ascii="Symbol" w:hAnsi="Symbol" w:hint="default"/>
      </w:rPr>
    </w:lvl>
    <w:lvl w:ilvl="4" w:tplc="73BA202E" w:tentative="1">
      <w:start w:val="1"/>
      <w:numFmt w:val="bullet"/>
      <w:lvlText w:val="o"/>
      <w:lvlJc w:val="left"/>
      <w:pPr>
        <w:ind w:left="3600" w:hanging="360"/>
      </w:pPr>
      <w:rPr>
        <w:rFonts w:ascii="Courier New" w:hAnsi="Courier New" w:cs="Courier New" w:hint="default"/>
      </w:rPr>
    </w:lvl>
    <w:lvl w:ilvl="5" w:tplc="01B4D4CC" w:tentative="1">
      <w:start w:val="1"/>
      <w:numFmt w:val="bullet"/>
      <w:lvlText w:val=""/>
      <w:lvlJc w:val="left"/>
      <w:pPr>
        <w:ind w:left="4320" w:hanging="360"/>
      </w:pPr>
      <w:rPr>
        <w:rFonts w:ascii="Wingdings" w:hAnsi="Wingdings" w:hint="default"/>
      </w:rPr>
    </w:lvl>
    <w:lvl w:ilvl="6" w:tplc="26B8BC8C" w:tentative="1">
      <w:start w:val="1"/>
      <w:numFmt w:val="bullet"/>
      <w:lvlText w:val=""/>
      <w:lvlJc w:val="left"/>
      <w:pPr>
        <w:ind w:left="5040" w:hanging="360"/>
      </w:pPr>
      <w:rPr>
        <w:rFonts w:ascii="Symbol" w:hAnsi="Symbol" w:hint="default"/>
      </w:rPr>
    </w:lvl>
    <w:lvl w:ilvl="7" w:tplc="B8DED338" w:tentative="1">
      <w:start w:val="1"/>
      <w:numFmt w:val="bullet"/>
      <w:lvlText w:val="o"/>
      <w:lvlJc w:val="left"/>
      <w:pPr>
        <w:ind w:left="5760" w:hanging="360"/>
      </w:pPr>
      <w:rPr>
        <w:rFonts w:ascii="Courier New" w:hAnsi="Courier New" w:cs="Courier New" w:hint="default"/>
      </w:rPr>
    </w:lvl>
    <w:lvl w:ilvl="8" w:tplc="B7A49626" w:tentative="1">
      <w:start w:val="1"/>
      <w:numFmt w:val="bullet"/>
      <w:lvlText w:val=""/>
      <w:lvlJc w:val="left"/>
      <w:pPr>
        <w:ind w:left="6480" w:hanging="360"/>
      </w:pPr>
      <w:rPr>
        <w:rFonts w:ascii="Wingdings" w:hAnsi="Wingdings" w:hint="default"/>
      </w:rPr>
    </w:lvl>
  </w:abstractNum>
  <w:abstractNum w:abstractNumId="11">
    <w:nsid w:val="02FC307D"/>
    <w:multiLevelType w:val="multilevel"/>
    <w:tmpl w:val="B5040F06"/>
    <w:lvl w:ilvl="0">
      <w:start w:val="1"/>
      <w:numFmt w:val="decimal"/>
      <w:lvlText w:val="%1."/>
      <w:lvlJc w:val="left"/>
      <w:pPr>
        <w:tabs>
          <w:tab w:val="num" w:pos="360"/>
        </w:tabs>
        <w:ind w:left="360" w:hanging="360"/>
      </w:pPr>
      <w:rPr>
        <w:rFonts w:hint="default"/>
      </w:rPr>
    </w:lvl>
    <w:lvl w:ilvl="1">
      <w:start w:val="1"/>
      <w:numFmt w:val="decimal"/>
      <w:pStyle w:val="StylNagwek2WyjustowanyZlewej0cmWysunicie127c"/>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04BA0190"/>
    <w:multiLevelType w:val="hybridMultilevel"/>
    <w:tmpl w:val="2B26BE4C"/>
    <w:lvl w:ilvl="0" w:tplc="0C34919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057A566F"/>
    <w:multiLevelType w:val="singleLevel"/>
    <w:tmpl w:val="44A4A85E"/>
    <w:lvl w:ilvl="0">
      <w:start w:val="1"/>
      <w:numFmt w:val="bullet"/>
      <w:lvlText w:val="–"/>
      <w:lvlJc w:val="left"/>
      <w:pPr>
        <w:tabs>
          <w:tab w:val="num" w:pos="360"/>
        </w:tabs>
        <w:ind w:left="360" w:hanging="360"/>
      </w:pPr>
      <w:rPr>
        <w:rFonts w:ascii="Times New Roman" w:hAnsi="Times New Roman" w:hint="default"/>
      </w:rPr>
    </w:lvl>
  </w:abstractNum>
  <w:abstractNum w:abstractNumId="14">
    <w:nsid w:val="0633763B"/>
    <w:multiLevelType w:val="hybridMultilevel"/>
    <w:tmpl w:val="09A2F604"/>
    <w:lvl w:ilvl="0" w:tplc="61404AEE">
      <w:numFmt w:val="bullet"/>
      <w:lvlText w:val="–"/>
      <w:lvlJc w:val="left"/>
      <w:pPr>
        <w:tabs>
          <w:tab w:val="num" w:pos="480"/>
        </w:tabs>
        <w:ind w:left="480" w:hanging="360"/>
      </w:pPr>
      <w:rPr>
        <w:rFonts w:ascii="Times New Roman" w:hAnsi="Times New Roman" w:cs="Times New Roman" w:hint="default"/>
      </w:rPr>
    </w:lvl>
    <w:lvl w:ilvl="1" w:tplc="04150003" w:tentative="1">
      <w:start w:val="1"/>
      <w:numFmt w:val="bullet"/>
      <w:lvlText w:val="o"/>
      <w:lvlJc w:val="left"/>
      <w:pPr>
        <w:tabs>
          <w:tab w:val="num" w:pos="479"/>
        </w:tabs>
        <w:ind w:left="479" w:hanging="360"/>
      </w:pPr>
      <w:rPr>
        <w:rFonts w:ascii="Courier New" w:hAnsi="Courier New" w:hint="default"/>
      </w:rPr>
    </w:lvl>
    <w:lvl w:ilvl="2" w:tplc="04150005" w:tentative="1">
      <w:start w:val="1"/>
      <w:numFmt w:val="bullet"/>
      <w:lvlText w:val=""/>
      <w:lvlJc w:val="left"/>
      <w:pPr>
        <w:tabs>
          <w:tab w:val="num" w:pos="1199"/>
        </w:tabs>
        <w:ind w:left="1199" w:hanging="360"/>
      </w:pPr>
      <w:rPr>
        <w:rFonts w:ascii="Wingdings" w:hAnsi="Wingdings" w:hint="default"/>
      </w:rPr>
    </w:lvl>
    <w:lvl w:ilvl="3" w:tplc="04150001" w:tentative="1">
      <w:start w:val="1"/>
      <w:numFmt w:val="bullet"/>
      <w:lvlText w:val=""/>
      <w:lvlJc w:val="left"/>
      <w:pPr>
        <w:tabs>
          <w:tab w:val="num" w:pos="1919"/>
        </w:tabs>
        <w:ind w:left="1919" w:hanging="360"/>
      </w:pPr>
      <w:rPr>
        <w:rFonts w:ascii="Symbol" w:hAnsi="Symbol" w:hint="default"/>
      </w:rPr>
    </w:lvl>
    <w:lvl w:ilvl="4" w:tplc="04150003" w:tentative="1">
      <w:start w:val="1"/>
      <w:numFmt w:val="bullet"/>
      <w:lvlText w:val="o"/>
      <w:lvlJc w:val="left"/>
      <w:pPr>
        <w:tabs>
          <w:tab w:val="num" w:pos="2639"/>
        </w:tabs>
        <w:ind w:left="2639" w:hanging="360"/>
      </w:pPr>
      <w:rPr>
        <w:rFonts w:ascii="Courier New" w:hAnsi="Courier New" w:hint="default"/>
      </w:rPr>
    </w:lvl>
    <w:lvl w:ilvl="5" w:tplc="04150005" w:tentative="1">
      <w:start w:val="1"/>
      <w:numFmt w:val="bullet"/>
      <w:lvlText w:val=""/>
      <w:lvlJc w:val="left"/>
      <w:pPr>
        <w:tabs>
          <w:tab w:val="num" w:pos="3359"/>
        </w:tabs>
        <w:ind w:left="3359" w:hanging="360"/>
      </w:pPr>
      <w:rPr>
        <w:rFonts w:ascii="Wingdings" w:hAnsi="Wingdings" w:hint="default"/>
      </w:rPr>
    </w:lvl>
    <w:lvl w:ilvl="6" w:tplc="04150001" w:tentative="1">
      <w:start w:val="1"/>
      <w:numFmt w:val="bullet"/>
      <w:lvlText w:val=""/>
      <w:lvlJc w:val="left"/>
      <w:pPr>
        <w:tabs>
          <w:tab w:val="num" w:pos="4079"/>
        </w:tabs>
        <w:ind w:left="4079" w:hanging="360"/>
      </w:pPr>
      <w:rPr>
        <w:rFonts w:ascii="Symbol" w:hAnsi="Symbol" w:hint="default"/>
      </w:rPr>
    </w:lvl>
    <w:lvl w:ilvl="7" w:tplc="04150003" w:tentative="1">
      <w:start w:val="1"/>
      <w:numFmt w:val="bullet"/>
      <w:lvlText w:val="o"/>
      <w:lvlJc w:val="left"/>
      <w:pPr>
        <w:tabs>
          <w:tab w:val="num" w:pos="4799"/>
        </w:tabs>
        <w:ind w:left="4799" w:hanging="360"/>
      </w:pPr>
      <w:rPr>
        <w:rFonts w:ascii="Courier New" w:hAnsi="Courier New" w:hint="default"/>
      </w:rPr>
    </w:lvl>
    <w:lvl w:ilvl="8" w:tplc="04150005" w:tentative="1">
      <w:start w:val="1"/>
      <w:numFmt w:val="bullet"/>
      <w:lvlText w:val=""/>
      <w:lvlJc w:val="left"/>
      <w:pPr>
        <w:tabs>
          <w:tab w:val="num" w:pos="5519"/>
        </w:tabs>
        <w:ind w:left="5519" w:hanging="360"/>
      </w:pPr>
      <w:rPr>
        <w:rFonts w:ascii="Wingdings" w:hAnsi="Wingdings" w:hint="default"/>
      </w:rPr>
    </w:lvl>
  </w:abstractNum>
  <w:abstractNum w:abstractNumId="15">
    <w:nsid w:val="067566B7"/>
    <w:multiLevelType w:val="hybridMultilevel"/>
    <w:tmpl w:val="AD9009DE"/>
    <w:lvl w:ilvl="0" w:tplc="1F00AD14">
      <w:start w:val="1"/>
      <w:numFmt w:val="bullet"/>
      <w:lvlText w:val=""/>
      <w:lvlJc w:val="left"/>
      <w:pPr>
        <w:tabs>
          <w:tab w:val="num" w:pos="1068"/>
        </w:tabs>
        <w:ind w:left="1068"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
    <w:nsid w:val="06CF58A4"/>
    <w:multiLevelType w:val="hybridMultilevel"/>
    <w:tmpl w:val="A1E8C8C6"/>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7">
    <w:nsid w:val="07493129"/>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18">
    <w:nsid w:val="07921D0D"/>
    <w:multiLevelType w:val="hybridMultilevel"/>
    <w:tmpl w:val="4A8C32C8"/>
    <w:lvl w:ilvl="0" w:tplc="0B40E93A">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9">
    <w:nsid w:val="085425A8"/>
    <w:multiLevelType w:val="hybridMultilevel"/>
    <w:tmpl w:val="45FA0356"/>
    <w:lvl w:ilvl="0" w:tplc="0B40E93A">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0">
    <w:nsid w:val="09C1666B"/>
    <w:multiLevelType w:val="hybridMultilevel"/>
    <w:tmpl w:val="363291AA"/>
    <w:lvl w:ilvl="0" w:tplc="D11E2A6A">
      <w:start w:val="8"/>
      <w:numFmt w:val="decimal"/>
      <w:lvlText w:val="%1."/>
      <w:lvlJc w:val="left"/>
      <w:pPr>
        <w:tabs>
          <w:tab w:val="num" w:pos="720"/>
        </w:tabs>
        <w:ind w:left="720" w:hanging="360"/>
      </w:pPr>
      <w:rPr>
        <w:rFonts w:hint="default"/>
      </w:rPr>
    </w:lvl>
    <w:lvl w:ilvl="1" w:tplc="8E18C2D2" w:tentative="1">
      <w:start w:val="1"/>
      <w:numFmt w:val="lowerLetter"/>
      <w:lvlText w:val="%2."/>
      <w:lvlJc w:val="left"/>
      <w:pPr>
        <w:tabs>
          <w:tab w:val="num" w:pos="1440"/>
        </w:tabs>
        <w:ind w:left="1440" w:hanging="360"/>
      </w:pPr>
    </w:lvl>
    <w:lvl w:ilvl="2" w:tplc="A9F6F6D8" w:tentative="1">
      <w:start w:val="1"/>
      <w:numFmt w:val="lowerRoman"/>
      <w:lvlText w:val="%3."/>
      <w:lvlJc w:val="right"/>
      <w:pPr>
        <w:tabs>
          <w:tab w:val="num" w:pos="2160"/>
        </w:tabs>
        <w:ind w:left="2160" w:hanging="180"/>
      </w:pPr>
    </w:lvl>
    <w:lvl w:ilvl="3" w:tplc="5D06036C" w:tentative="1">
      <w:start w:val="1"/>
      <w:numFmt w:val="decimal"/>
      <w:lvlText w:val="%4."/>
      <w:lvlJc w:val="left"/>
      <w:pPr>
        <w:tabs>
          <w:tab w:val="num" w:pos="2880"/>
        </w:tabs>
        <w:ind w:left="2880" w:hanging="360"/>
      </w:pPr>
    </w:lvl>
    <w:lvl w:ilvl="4" w:tplc="A47244D2" w:tentative="1">
      <w:start w:val="1"/>
      <w:numFmt w:val="lowerLetter"/>
      <w:lvlText w:val="%5."/>
      <w:lvlJc w:val="left"/>
      <w:pPr>
        <w:tabs>
          <w:tab w:val="num" w:pos="3600"/>
        </w:tabs>
        <w:ind w:left="3600" w:hanging="360"/>
      </w:pPr>
    </w:lvl>
    <w:lvl w:ilvl="5" w:tplc="BE5E9778" w:tentative="1">
      <w:start w:val="1"/>
      <w:numFmt w:val="lowerRoman"/>
      <w:lvlText w:val="%6."/>
      <w:lvlJc w:val="right"/>
      <w:pPr>
        <w:tabs>
          <w:tab w:val="num" w:pos="4320"/>
        </w:tabs>
        <w:ind w:left="4320" w:hanging="180"/>
      </w:pPr>
    </w:lvl>
    <w:lvl w:ilvl="6" w:tplc="791475A2" w:tentative="1">
      <w:start w:val="1"/>
      <w:numFmt w:val="decimal"/>
      <w:lvlText w:val="%7."/>
      <w:lvlJc w:val="left"/>
      <w:pPr>
        <w:tabs>
          <w:tab w:val="num" w:pos="5040"/>
        </w:tabs>
        <w:ind w:left="5040" w:hanging="360"/>
      </w:pPr>
    </w:lvl>
    <w:lvl w:ilvl="7" w:tplc="6C2AF866" w:tentative="1">
      <w:start w:val="1"/>
      <w:numFmt w:val="lowerLetter"/>
      <w:lvlText w:val="%8."/>
      <w:lvlJc w:val="left"/>
      <w:pPr>
        <w:tabs>
          <w:tab w:val="num" w:pos="5760"/>
        </w:tabs>
        <w:ind w:left="5760" w:hanging="360"/>
      </w:pPr>
    </w:lvl>
    <w:lvl w:ilvl="8" w:tplc="172C76AC" w:tentative="1">
      <w:start w:val="1"/>
      <w:numFmt w:val="lowerRoman"/>
      <w:lvlText w:val="%9."/>
      <w:lvlJc w:val="right"/>
      <w:pPr>
        <w:tabs>
          <w:tab w:val="num" w:pos="6480"/>
        </w:tabs>
        <w:ind w:left="6480" w:hanging="180"/>
      </w:pPr>
    </w:lvl>
  </w:abstractNum>
  <w:abstractNum w:abstractNumId="21">
    <w:nsid w:val="0A5920AD"/>
    <w:multiLevelType w:val="singleLevel"/>
    <w:tmpl w:val="7E9A795C"/>
    <w:lvl w:ilvl="0">
      <w:start w:val="14"/>
      <w:numFmt w:val="decimal"/>
      <w:lvlText w:val="%1."/>
      <w:legacy w:legacy="1" w:legacySpace="0" w:legacyIndent="283"/>
      <w:lvlJc w:val="left"/>
      <w:pPr>
        <w:ind w:left="283" w:hanging="283"/>
      </w:pPr>
    </w:lvl>
  </w:abstractNum>
  <w:abstractNum w:abstractNumId="22">
    <w:nsid w:val="0C8F7280"/>
    <w:multiLevelType w:val="singleLevel"/>
    <w:tmpl w:val="DA50E062"/>
    <w:lvl w:ilvl="0">
      <w:start w:val="1"/>
      <w:numFmt w:val="decimal"/>
      <w:lvlText w:val="%1."/>
      <w:legacy w:legacy="1" w:legacySpace="0" w:legacyIndent="288"/>
      <w:lvlJc w:val="left"/>
      <w:pPr>
        <w:ind w:left="288" w:hanging="288"/>
      </w:pPr>
    </w:lvl>
  </w:abstractNum>
  <w:abstractNum w:abstractNumId="23">
    <w:nsid w:val="0D8274FA"/>
    <w:multiLevelType w:val="hybridMultilevel"/>
    <w:tmpl w:val="F6F6C01E"/>
    <w:lvl w:ilvl="0" w:tplc="5EDE0248">
      <w:start w:val="1"/>
      <w:numFmt w:val="bullet"/>
      <w:lvlText w:val=""/>
      <w:lvlJc w:val="left"/>
      <w:pPr>
        <w:tabs>
          <w:tab w:val="num" w:pos="425"/>
        </w:tabs>
        <w:ind w:left="425" w:hanging="425"/>
      </w:pPr>
      <w:rPr>
        <w:rFonts w:ascii="Symbol" w:hAnsi="Symbol" w:hint="default"/>
      </w:rPr>
    </w:lvl>
    <w:lvl w:ilvl="1" w:tplc="E9748816" w:tentative="1">
      <w:start w:val="1"/>
      <w:numFmt w:val="bullet"/>
      <w:lvlText w:val="o"/>
      <w:lvlJc w:val="left"/>
      <w:pPr>
        <w:tabs>
          <w:tab w:val="num" w:pos="1440"/>
        </w:tabs>
        <w:ind w:left="1440" w:hanging="360"/>
      </w:pPr>
      <w:rPr>
        <w:rFonts w:ascii="Courier New" w:hAnsi="Courier New" w:cs="Courier New" w:hint="default"/>
      </w:rPr>
    </w:lvl>
    <w:lvl w:ilvl="2" w:tplc="158E29D8" w:tentative="1">
      <w:start w:val="1"/>
      <w:numFmt w:val="bullet"/>
      <w:lvlText w:val=""/>
      <w:lvlJc w:val="left"/>
      <w:pPr>
        <w:tabs>
          <w:tab w:val="num" w:pos="2160"/>
        </w:tabs>
        <w:ind w:left="2160" w:hanging="360"/>
      </w:pPr>
      <w:rPr>
        <w:rFonts w:ascii="Wingdings" w:hAnsi="Wingdings" w:hint="default"/>
      </w:rPr>
    </w:lvl>
    <w:lvl w:ilvl="3" w:tplc="983E3190" w:tentative="1">
      <w:start w:val="1"/>
      <w:numFmt w:val="bullet"/>
      <w:lvlText w:val=""/>
      <w:lvlJc w:val="left"/>
      <w:pPr>
        <w:tabs>
          <w:tab w:val="num" w:pos="2880"/>
        </w:tabs>
        <w:ind w:left="2880" w:hanging="360"/>
      </w:pPr>
      <w:rPr>
        <w:rFonts w:ascii="Symbol" w:hAnsi="Symbol" w:hint="default"/>
      </w:rPr>
    </w:lvl>
    <w:lvl w:ilvl="4" w:tplc="EE747784" w:tentative="1">
      <w:start w:val="1"/>
      <w:numFmt w:val="bullet"/>
      <w:lvlText w:val="o"/>
      <w:lvlJc w:val="left"/>
      <w:pPr>
        <w:tabs>
          <w:tab w:val="num" w:pos="3600"/>
        </w:tabs>
        <w:ind w:left="3600" w:hanging="360"/>
      </w:pPr>
      <w:rPr>
        <w:rFonts w:ascii="Courier New" w:hAnsi="Courier New" w:cs="Courier New" w:hint="default"/>
      </w:rPr>
    </w:lvl>
    <w:lvl w:ilvl="5" w:tplc="93A4638E" w:tentative="1">
      <w:start w:val="1"/>
      <w:numFmt w:val="bullet"/>
      <w:lvlText w:val=""/>
      <w:lvlJc w:val="left"/>
      <w:pPr>
        <w:tabs>
          <w:tab w:val="num" w:pos="4320"/>
        </w:tabs>
        <w:ind w:left="4320" w:hanging="360"/>
      </w:pPr>
      <w:rPr>
        <w:rFonts w:ascii="Wingdings" w:hAnsi="Wingdings" w:hint="default"/>
      </w:rPr>
    </w:lvl>
    <w:lvl w:ilvl="6" w:tplc="9F147350" w:tentative="1">
      <w:start w:val="1"/>
      <w:numFmt w:val="bullet"/>
      <w:lvlText w:val=""/>
      <w:lvlJc w:val="left"/>
      <w:pPr>
        <w:tabs>
          <w:tab w:val="num" w:pos="5040"/>
        </w:tabs>
        <w:ind w:left="5040" w:hanging="360"/>
      </w:pPr>
      <w:rPr>
        <w:rFonts w:ascii="Symbol" w:hAnsi="Symbol" w:hint="default"/>
      </w:rPr>
    </w:lvl>
    <w:lvl w:ilvl="7" w:tplc="617655D0" w:tentative="1">
      <w:start w:val="1"/>
      <w:numFmt w:val="bullet"/>
      <w:lvlText w:val="o"/>
      <w:lvlJc w:val="left"/>
      <w:pPr>
        <w:tabs>
          <w:tab w:val="num" w:pos="5760"/>
        </w:tabs>
        <w:ind w:left="5760" w:hanging="360"/>
      </w:pPr>
      <w:rPr>
        <w:rFonts w:ascii="Courier New" w:hAnsi="Courier New" w:cs="Courier New" w:hint="default"/>
      </w:rPr>
    </w:lvl>
    <w:lvl w:ilvl="8" w:tplc="82D6AF0C" w:tentative="1">
      <w:start w:val="1"/>
      <w:numFmt w:val="bullet"/>
      <w:lvlText w:val=""/>
      <w:lvlJc w:val="left"/>
      <w:pPr>
        <w:tabs>
          <w:tab w:val="num" w:pos="6480"/>
        </w:tabs>
        <w:ind w:left="6480" w:hanging="360"/>
      </w:pPr>
      <w:rPr>
        <w:rFonts w:ascii="Wingdings" w:hAnsi="Wingdings" w:hint="default"/>
      </w:rPr>
    </w:lvl>
  </w:abstractNum>
  <w:abstractNum w:abstractNumId="24">
    <w:nsid w:val="0D9830AD"/>
    <w:multiLevelType w:val="hybridMultilevel"/>
    <w:tmpl w:val="26F627DC"/>
    <w:lvl w:ilvl="0" w:tplc="5AD075F2">
      <w:start w:val="1"/>
      <w:numFmt w:val="bullet"/>
      <w:lvlText w:val=""/>
      <w:lvlJc w:val="left"/>
      <w:pPr>
        <w:ind w:left="720" w:hanging="360"/>
      </w:pPr>
      <w:rPr>
        <w:rFonts w:ascii="Symbol" w:hAnsi="Symbol" w:hint="default"/>
      </w:rPr>
    </w:lvl>
    <w:lvl w:ilvl="1" w:tplc="21EA67EA" w:tentative="1">
      <w:start w:val="1"/>
      <w:numFmt w:val="bullet"/>
      <w:lvlText w:val="o"/>
      <w:lvlJc w:val="left"/>
      <w:pPr>
        <w:ind w:left="1440" w:hanging="360"/>
      </w:pPr>
      <w:rPr>
        <w:rFonts w:ascii="Courier New" w:hAnsi="Courier New" w:cs="Courier New" w:hint="default"/>
      </w:rPr>
    </w:lvl>
    <w:lvl w:ilvl="2" w:tplc="D4C2A0B8" w:tentative="1">
      <w:start w:val="1"/>
      <w:numFmt w:val="bullet"/>
      <w:lvlText w:val=""/>
      <w:lvlJc w:val="left"/>
      <w:pPr>
        <w:ind w:left="2160" w:hanging="360"/>
      </w:pPr>
      <w:rPr>
        <w:rFonts w:ascii="Wingdings" w:hAnsi="Wingdings" w:hint="default"/>
      </w:rPr>
    </w:lvl>
    <w:lvl w:ilvl="3" w:tplc="39F0347A" w:tentative="1">
      <w:start w:val="1"/>
      <w:numFmt w:val="bullet"/>
      <w:lvlText w:val=""/>
      <w:lvlJc w:val="left"/>
      <w:pPr>
        <w:ind w:left="2880" w:hanging="360"/>
      </w:pPr>
      <w:rPr>
        <w:rFonts w:ascii="Symbol" w:hAnsi="Symbol" w:hint="default"/>
      </w:rPr>
    </w:lvl>
    <w:lvl w:ilvl="4" w:tplc="7542D22E" w:tentative="1">
      <w:start w:val="1"/>
      <w:numFmt w:val="bullet"/>
      <w:lvlText w:val="o"/>
      <w:lvlJc w:val="left"/>
      <w:pPr>
        <w:ind w:left="3600" w:hanging="360"/>
      </w:pPr>
      <w:rPr>
        <w:rFonts w:ascii="Courier New" w:hAnsi="Courier New" w:cs="Courier New" w:hint="default"/>
      </w:rPr>
    </w:lvl>
    <w:lvl w:ilvl="5" w:tplc="E15C1226" w:tentative="1">
      <w:start w:val="1"/>
      <w:numFmt w:val="bullet"/>
      <w:lvlText w:val=""/>
      <w:lvlJc w:val="left"/>
      <w:pPr>
        <w:ind w:left="4320" w:hanging="360"/>
      </w:pPr>
      <w:rPr>
        <w:rFonts w:ascii="Wingdings" w:hAnsi="Wingdings" w:hint="default"/>
      </w:rPr>
    </w:lvl>
    <w:lvl w:ilvl="6" w:tplc="84A64676" w:tentative="1">
      <w:start w:val="1"/>
      <w:numFmt w:val="bullet"/>
      <w:lvlText w:val=""/>
      <w:lvlJc w:val="left"/>
      <w:pPr>
        <w:ind w:left="5040" w:hanging="360"/>
      </w:pPr>
      <w:rPr>
        <w:rFonts w:ascii="Symbol" w:hAnsi="Symbol" w:hint="default"/>
      </w:rPr>
    </w:lvl>
    <w:lvl w:ilvl="7" w:tplc="80EC8538" w:tentative="1">
      <w:start w:val="1"/>
      <w:numFmt w:val="bullet"/>
      <w:lvlText w:val="o"/>
      <w:lvlJc w:val="left"/>
      <w:pPr>
        <w:ind w:left="5760" w:hanging="360"/>
      </w:pPr>
      <w:rPr>
        <w:rFonts w:ascii="Courier New" w:hAnsi="Courier New" w:cs="Courier New" w:hint="default"/>
      </w:rPr>
    </w:lvl>
    <w:lvl w:ilvl="8" w:tplc="5F1C3934" w:tentative="1">
      <w:start w:val="1"/>
      <w:numFmt w:val="bullet"/>
      <w:lvlText w:val=""/>
      <w:lvlJc w:val="left"/>
      <w:pPr>
        <w:ind w:left="6480" w:hanging="360"/>
      </w:pPr>
      <w:rPr>
        <w:rFonts w:ascii="Wingdings" w:hAnsi="Wingdings" w:hint="default"/>
      </w:rPr>
    </w:lvl>
  </w:abstractNum>
  <w:abstractNum w:abstractNumId="25">
    <w:nsid w:val="0F334A02"/>
    <w:multiLevelType w:val="hybridMultilevel"/>
    <w:tmpl w:val="089218E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nsid w:val="0F5F5340"/>
    <w:multiLevelType w:val="hybridMultilevel"/>
    <w:tmpl w:val="60C4A576"/>
    <w:lvl w:ilvl="0" w:tplc="44A4A85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nsid w:val="0F794895"/>
    <w:multiLevelType w:val="multilevel"/>
    <w:tmpl w:val="5DD8B854"/>
    <w:lvl w:ilvl="0">
      <w:start w:val="5"/>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rPr>
    </w:lvl>
    <w:lvl w:ilvl="2">
      <w:start w:val="1"/>
      <w:numFmt w:val="decimalZero"/>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nsid w:val="0F9E52D2"/>
    <w:multiLevelType w:val="multilevel"/>
    <w:tmpl w:val="B2781620"/>
    <w:lvl w:ilvl="0">
      <w:start w:val="2"/>
      <w:numFmt w:val="decimal"/>
      <w:pStyle w:val="Nag2"/>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9">
    <w:nsid w:val="103A301D"/>
    <w:multiLevelType w:val="hybridMultilevel"/>
    <w:tmpl w:val="548ABA5E"/>
    <w:lvl w:ilvl="0" w:tplc="E56E67EE">
      <w:start w:val="1"/>
      <w:numFmt w:val="bullet"/>
      <w:lvlText w:val=""/>
      <w:lvlJc w:val="left"/>
      <w:pPr>
        <w:tabs>
          <w:tab w:val="num" w:pos="720"/>
        </w:tabs>
        <w:ind w:left="720" w:hanging="360"/>
      </w:pPr>
      <w:rPr>
        <w:rFonts w:ascii="Wingdings" w:hAnsi="Wingdings" w:hint="default"/>
      </w:rPr>
    </w:lvl>
    <w:lvl w:ilvl="1" w:tplc="A30A27AC">
      <w:start w:val="1"/>
      <w:numFmt w:val="decimal"/>
      <w:lvlText w:val="%2."/>
      <w:lvlJc w:val="left"/>
      <w:pPr>
        <w:tabs>
          <w:tab w:val="num" w:pos="1440"/>
        </w:tabs>
        <w:ind w:left="1440" w:hanging="360"/>
      </w:pPr>
      <w:rPr>
        <w:rFonts w:hint="default"/>
      </w:rPr>
    </w:lvl>
    <w:lvl w:ilvl="2" w:tplc="3FF04C3A" w:tentative="1">
      <w:start w:val="1"/>
      <w:numFmt w:val="bullet"/>
      <w:lvlText w:val=""/>
      <w:lvlJc w:val="left"/>
      <w:pPr>
        <w:tabs>
          <w:tab w:val="num" w:pos="2160"/>
        </w:tabs>
        <w:ind w:left="2160" w:hanging="360"/>
      </w:pPr>
      <w:rPr>
        <w:rFonts w:ascii="Wingdings" w:hAnsi="Wingdings" w:hint="default"/>
      </w:rPr>
    </w:lvl>
    <w:lvl w:ilvl="3" w:tplc="D690EA48" w:tentative="1">
      <w:start w:val="1"/>
      <w:numFmt w:val="bullet"/>
      <w:lvlText w:val=""/>
      <w:lvlJc w:val="left"/>
      <w:pPr>
        <w:tabs>
          <w:tab w:val="num" w:pos="2880"/>
        </w:tabs>
        <w:ind w:left="2880" w:hanging="360"/>
      </w:pPr>
      <w:rPr>
        <w:rFonts w:ascii="Symbol" w:hAnsi="Symbol" w:hint="default"/>
      </w:rPr>
    </w:lvl>
    <w:lvl w:ilvl="4" w:tplc="7FDA6D60" w:tentative="1">
      <w:start w:val="1"/>
      <w:numFmt w:val="bullet"/>
      <w:lvlText w:val="o"/>
      <w:lvlJc w:val="left"/>
      <w:pPr>
        <w:tabs>
          <w:tab w:val="num" w:pos="3600"/>
        </w:tabs>
        <w:ind w:left="3600" w:hanging="360"/>
      </w:pPr>
      <w:rPr>
        <w:rFonts w:ascii="Courier New" w:hAnsi="Courier New" w:hint="default"/>
      </w:rPr>
    </w:lvl>
    <w:lvl w:ilvl="5" w:tplc="8A1616B0" w:tentative="1">
      <w:start w:val="1"/>
      <w:numFmt w:val="bullet"/>
      <w:lvlText w:val=""/>
      <w:lvlJc w:val="left"/>
      <w:pPr>
        <w:tabs>
          <w:tab w:val="num" w:pos="4320"/>
        </w:tabs>
        <w:ind w:left="4320" w:hanging="360"/>
      </w:pPr>
      <w:rPr>
        <w:rFonts w:ascii="Wingdings" w:hAnsi="Wingdings" w:hint="default"/>
      </w:rPr>
    </w:lvl>
    <w:lvl w:ilvl="6" w:tplc="B18E2E62" w:tentative="1">
      <w:start w:val="1"/>
      <w:numFmt w:val="bullet"/>
      <w:lvlText w:val=""/>
      <w:lvlJc w:val="left"/>
      <w:pPr>
        <w:tabs>
          <w:tab w:val="num" w:pos="5040"/>
        </w:tabs>
        <w:ind w:left="5040" w:hanging="360"/>
      </w:pPr>
      <w:rPr>
        <w:rFonts w:ascii="Symbol" w:hAnsi="Symbol" w:hint="default"/>
      </w:rPr>
    </w:lvl>
    <w:lvl w:ilvl="7" w:tplc="BD0E6660" w:tentative="1">
      <w:start w:val="1"/>
      <w:numFmt w:val="bullet"/>
      <w:lvlText w:val="o"/>
      <w:lvlJc w:val="left"/>
      <w:pPr>
        <w:tabs>
          <w:tab w:val="num" w:pos="5760"/>
        </w:tabs>
        <w:ind w:left="5760" w:hanging="360"/>
      </w:pPr>
      <w:rPr>
        <w:rFonts w:ascii="Courier New" w:hAnsi="Courier New" w:hint="default"/>
      </w:rPr>
    </w:lvl>
    <w:lvl w:ilvl="8" w:tplc="CC30D6FC" w:tentative="1">
      <w:start w:val="1"/>
      <w:numFmt w:val="bullet"/>
      <w:lvlText w:val=""/>
      <w:lvlJc w:val="left"/>
      <w:pPr>
        <w:tabs>
          <w:tab w:val="num" w:pos="6480"/>
        </w:tabs>
        <w:ind w:left="6480" w:hanging="360"/>
      </w:pPr>
      <w:rPr>
        <w:rFonts w:ascii="Wingdings" w:hAnsi="Wingdings" w:hint="default"/>
      </w:rPr>
    </w:lvl>
  </w:abstractNum>
  <w:abstractNum w:abstractNumId="30">
    <w:nsid w:val="10BD600F"/>
    <w:multiLevelType w:val="hybridMultilevel"/>
    <w:tmpl w:val="D8D4E19A"/>
    <w:lvl w:ilvl="0" w:tplc="1F00AD14">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732"/>
        </w:tabs>
        <w:ind w:left="732" w:hanging="360"/>
      </w:pPr>
      <w:rPr>
        <w:rFonts w:ascii="Courier New" w:hAnsi="Courier New" w:cs="Courier New" w:hint="default"/>
      </w:rPr>
    </w:lvl>
    <w:lvl w:ilvl="2" w:tplc="04150005" w:tentative="1">
      <w:start w:val="1"/>
      <w:numFmt w:val="bullet"/>
      <w:lvlText w:val=""/>
      <w:lvlJc w:val="left"/>
      <w:pPr>
        <w:tabs>
          <w:tab w:val="num" w:pos="1452"/>
        </w:tabs>
        <w:ind w:left="1452" w:hanging="360"/>
      </w:pPr>
      <w:rPr>
        <w:rFonts w:ascii="Wingdings" w:hAnsi="Wingdings" w:hint="default"/>
      </w:rPr>
    </w:lvl>
    <w:lvl w:ilvl="3" w:tplc="04150001" w:tentative="1">
      <w:start w:val="1"/>
      <w:numFmt w:val="bullet"/>
      <w:lvlText w:val=""/>
      <w:lvlJc w:val="left"/>
      <w:pPr>
        <w:tabs>
          <w:tab w:val="num" w:pos="2172"/>
        </w:tabs>
        <w:ind w:left="2172" w:hanging="360"/>
      </w:pPr>
      <w:rPr>
        <w:rFonts w:ascii="Symbol" w:hAnsi="Symbol" w:hint="default"/>
      </w:rPr>
    </w:lvl>
    <w:lvl w:ilvl="4" w:tplc="04150003" w:tentative="1">
      <w:start w:val="1"/>
      <w:numFmt w:val="bullet"/>
      <w:lvlText w:val="o"/>
      <w:lvlJc w:val="left"/>
      <w:pPr>
        <w:tabs>
          <w:tab w:val="num" w:pos="2892"/>
        </w:tabs>
        <w:ind w:left="2892" w:hanging="360"/>
      </w:pPr>
      <w:rPr>
        <w:rFonts w:ascii="Courier New" w:hAnsi="Courier New" w:cs="Courier New" w:hint="default"/>
      </w:rPr>
    </w:lvl>
    <w:lvl w:ilvl="5" w:tplc="04150005" w:tentative="1">
      <w:start w:val="1"/>
      <w:numFmt w:val="bullet"/>
      <w:lvlText w:val=""/>
      <w:lvlJc w:val="left"/>
      <w:pPr>
        <w:tabs>
          <w:tab w:val="num" w:pos="3612"/>
        </w:tabs>
        <w:ind w:left="3612" w:hanging="360"/>
      </w:pPr>
      <w:rPr>
        <w:rFonts w:ascii="Wingdings" w:hAnsi="Wingdings" w:hint="default"/>
      </w:rPr>
    </w:lvl>
    <w:lvl w:ilvl="6" w:tplc="04150001" w:tentative="1">
      <w:start w:val="1"/>
      <w:numFmt w:val="bullet"/>
      <w:lvlText w:val=""/>
      <w:lvlJc w:val="left"/>
      <w:pPr>
        <w:tabs>
          <w:tab w:val="num" w:pos="4332"/>
        </w:tabs>
        <w:ind w:left="4332" w:hanging="360"/>
      </w:pPr>
      <w:rPr>
        <w:rFonts w:ascii="Symbol" w:hAnsi="Symbol" w:hint="default"/>
      </w:rPr>
    </w:lvl>
    <w:lvl w:ilvl="7" w:tplc="04150003" w:tentative="1">
      <w:start w:val="1"/>
      <w:numFmt w:val="bullet"/>
      <w:lvlText w:val="o"/>
      <w:lvlJc w:val="left"/>
      <w:pPr>
        <w:tabs>
          <w:tab w:val="num" w:pos="5052"/>
        </w:tabs>
        <w:ind w:left="5052" w:hanging="360"/>
      </w:pPr>
      <w:rPr>
        <w:rFonts w:ascii="Courier New" w:hAnsi="Courier New" w:cs="Courier New" w:hint="default"/>
      </w:rPr>
    </w:lvl>
    <w:lvl w:ilvl="8" w:tplc="04150005" w:tentative="1">
      <w:start w:val="1"/>
      <w:numFmt w:val="bullet"/>
      <w:lvlText w:val=""/>
      <w:lvlJc w:val="left"/>
      <w:pPr>
        <w:tabs>
          <w:tab w:val="num" w:pos="5772"/>
        </w:tabs>
        <w:ind w:left="5772" w:hanging="360"/>
      </w:pPr>
      <w:rPr>
        <w:rFonts w:ascii="Wingdings" w:hAnsi="Wingdings" w:hint="default"/>
      </w:rPr>
    </w:lvl>
  </w:abstractNum>
  <w:abstractNum w:abstractNumId="31">
    <w:nsid w:val="11C8555E"/>
    <w:multiLevelType w:val="hybridMultilevel"/>
    <w:tmpl w:val="82F8CF9A"/>
    <w:lvl w:ilvl="0" w:tplc="44A4A85E">
      <w:start w:val="1"/>
      <w:numFmt w:val="bullet"/>
      <w:lvlText w:val="–"/>
      <w:lvlJc w:val="left"/>
      <w:pPr>
        <w:ind w:left="720" w:hanging="360"/>
      </w:pPr>
      <w:rPr>
        <w:rFonts w:ascii="Times New Roman" w:hAnsi="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nsid w:val="11D123E7"/>
    <w:multiLevelType w:val="hybridMultilevel"/>
    <w:tmpl w:val="1D7EC53C"/>
    <w:lvl w:ilvl="0" w:tplc="04150005">
      <w:start w:val="1"/>
      <w:numFmt w:val="bullet"/>
      <w:lvlText w:val=""/>
      <w:lvlJc w:val="left"/>
      <w:pPr>
        <w:ind w:left="720" w:hanging="360"/>
      </w:pPr>
      <w:rPr>
        <w:rFonts w:ascii="Symbol" w:hAnsi="Symbol" w:hint="default"/>
      </w:rPr>
    </w:lvl>
    <w:lvl w:ilvl="1" w:tplc="0415000F"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nsid w:val="133168B6"/>
    <w:multiLevelType w:val="hybridMultilevel"/>
    <w:tmpl w:val="D5CA3074"/>
    <w:lvl w:ilvl="0" w:tplc="1F00AD14">
      <w:start w:val="1"/>
      <w:numFmt w:val="bullet"/>
      <w:lvlText w:val=""/>
      <w:lvlJc w:val="left"/>
      <w:pPr>
        <w:tabs>
          <w:tab w:val="num" w:pos="1114"/>
        </w:tabs>
        <w:ind w:left="1114" w:hanging="360"/>
      </w:pPr>
      <w:rPr>
        <w:rFonts w:ascii="Symbol" w:hAnsi="Symbol" w:hint="default"/>
      </w:rPr>
    </w:lvl>
    <w:lvl w:ilvl="1" w:tplc="04150003" w:tentative="1">
      <w:start w:val="1"/>
      <w:numFmt w:val="bullet"/>
      <w:lvlText w:val="o"/>
      <w:lvlJc w:val="left"/>
      <w:pPr>
        <w:tabs>
          <w:tab w:val="num" w:pos="1486"/>
        </w:tabs>
        <w:ind w:left="1486" w:hanging="360"/>
      </w:pPr>
      <w:rPr>
        <w:rFonts w:ascii="Courier New" w:hAnsi="Courier New" w:cs="Courier New" w:hint="default"/>
      </w:rPr>
    </w:lvl>
    <w:lvl w:ilvl="2" w:tplc="04150005" w:tentative="1">
      <w:start w:val="1"/>
      <w:numFmt w:val="bullet"/>
      <w:lvlText w:val=""/>
      <w:lvlJc w:val="left"/>
      <w:pPr>
        <w:tabs>
          <w:tab w:val="num" w:pos="2206"/>
        </w:tabs>
        <w:ind w:left="2206" w:hanging="360"/>
      </w:pPr>
      <w:rPr>
        <w:rFonts w:ascii="Wingdings" w:hAnsi="Wingdings" w:hint="default"/>
      </w:rPr>
    </w:lvl>
    <w:lvl w:ilvl="3" w:tplc="04150001" w:tentative="1">
      <w:start w:val="1"/>
      <w:numFmt w:val="bullet"/>
      <w:lvlText w:val=""/>
      <w:lvlJc w:val="left"/>
      <w:pPr>
        <w:tabs>
          <w:tab w:val="num" w:pos="2926"/>
        </w:tabs>
        <w:ind w:left="2926" w:hanging="360"/>
      </w:pPr>
      <w:rPr>
        <w:rFonts w:ascii="Symbol" w:hAnsi="Symbol" w:hint="default"/>
      </w:rPr>
    </w:lvl>
    <w:lvl w:ilvl="4" w:tplc="04150003" w:tentative="1">
      <w:start w:val="1"/>
      <w:numFmt w:val="bullet"/>
      <w:lvlText w:val="o"/>
      <w:lvlJc w:val="left"/>
      <w:pPr>
        <w:tabs>
          <w:tab w:val="num" w:pos="3646"/>
        </w:tabs>
        <w:ind w:left="3646" w:hanging="360"/>
      </w:pPr>
      <w:rPr>
        <w:rFonts w:ascii="Courier New" w:hAnsi="Courier New" w:cs="Courier New" w:hint="default"/>
      </w:rPr>
    </w:lvl>
    <w:lvl w:ilvl="5" w:tplc="04150005" w:tentative="1">
      <w:start w:val="1"/>
      <w:numFmt w:val="bullet"/>
      <w:lvlText w:val=""/>
      <w:lvlJc w:val="left"/>
      <w:pPr>
        <w:tabs>
          <w:tab w:val="num" w:pos="4366"/>
        </w:tabs>
        <w:ind w:left="4366" w:hanging="360"/>
      </w:pPr>
      <w:rPr>
        <w:rFonts w:ascii="Wingdings" w:hAnsi="Wingdings" w:hint="default"/>
      </w:rPr>
    </w:lvl>
    <w:lvl w:ilvl="6" w:tplc="04150001" w:tentative="1">
      <w:start w:val="1"/>
      <w:numFmt w:val="bullet"/>
      <w:lvlText w:val=""/>
      <w:lvlJc w:val="left"/>
      <w:pPr>
        <w:tabs>
          <w:tab w:val="num" w:pos="5086"/>
        </w:tabs>
        <w:ind w:left="5086" w:hanging="360"/>
      </w:pPr>
      <w:rPr>
        <w:rFonts w:ascii="Symbol" w:hAnsi="Symbol" w:hint="default"/>
      </w:rPr>
    </w:lvl>
    <w:lvl w:ilvl="7" w:tplc="04150003" w:tentative="1">
      <w:start w:val="1"/>
      <w:numFmt w:val="bullet"/>
      <w:lvlText w:val="o"/>
      <w:lvlJc w:val="left"/>
      <w:pPr>
        <w:tabs>
          <w:tab w:val="num" w:pos="5806"/>
        </w:tabs>
        <w:ind w:left="5806" w:hanging="360"/>
      </w:pPr>
      <w:rPr>
        <w:rFonts w:ascii="Courier New" w:hAnsi="Courier New" w:cs="Courier New" w:hint="default"/>
      </w:rPr>
    </w:lvl>
    <w:lvl w:ilvl="8" w:tplc="04150005" w:tentative="1">
      <w:start w:val="1"/>
      <w:numFmt w:val="bullet"/>
      <w:lvlText w:val=""/>
      <w:lvlJc w:val="left"/>
      <w:pPr>
        <w:tabs>
          <w:tab w:val="num" w:pos="6526"/>
        </w:tabs>
        <w:ind w:left="6526" w:hanging="360"/>
      </w:pPr>
      <w:rPr>
        <w:rFonts w:ascii="Wingdings" w:hAnsi="Wingdings" w:hint="default"/>
      </w:rPr>
    </w:lvl>
  </w:abstractNum>
  <w:abstractNum w:abstractNumId="34">
    <w:nsid w:val="146C1B08"/>
    <w:multiLevelType w:val="hybridMultilevel"/>
    <w:tmpl w:val="73EEEB74"/>
    <w:lvl w:ilvl="0" w:tplc="0C34919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nsid w:val="149954D3"/>
    <w:multiLevelType w:val="hybridMultilevel"/>
    <w:tmpl w:val="B2DC3454"/>
    <w:lvl w:ilvl="0" w:tplc="06ECCD5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nsid w:val="14AC4B18"/>
    <w:multiLevelType w:val="multilevel"/>
    <w:tmpl w:val="36F261C8"/>
    <w:lvl w:ilvl="0">
      <w:start w:val="1"/>
      <w:numFmt w:val="decimal"/>
      <w:lvlText w:val="%1."/>
      <w:lvlJc w:val="left"/>
      <w:pPr>
        <w:tabs>
          <w:tab w:val="num" w:pos="705"/>
        </w:tabs>
        <w:ind w:left="705" w:hanging="705"/>
      </w:pPr>
      <w:rPr>
        <w:rFonts w:hint="default"/>
        <w:b/>
      </w:rPr>
    </w:lvl>
    <w:lvl w:ilvl="1">
      <w:start w:val="4"/>
      <w:numFmt w:val="decimal"/>
      <w:lvlText w:val="%1.%2."/>
      <w:lvlJc w:val="left"/>
      <w:pPr>
        <w:tabs>
          <w:tab w:val="num" w:pos="705"/>
        </w:tabs>
        <w:ind w:left="705" w:hanging="705"/>
      </w:pPr>
      <w:rPr>
        <w:rFonts w:hint="default"/>
        <w:b/>
      </w:rPr>
    </w:lvl>
    <w:lvl w:ilvl="2">
      <w:start w:val="1"/>
      <w:numFmt w:val="decimal"/>
      <w:lvlText w:val="%1.%2.%3."/>
      <w:lvlJc w:val="left"/>
      <w:pPr>
        <w:tabs>
          <w:tab w:val="num" w:pos="720"/>
        </w:tabs>
        <w:ind w:left="720" w:hanging="720"/>
      </w:pPr>
      <w:rPr>
        <w:rFonts w:hint="default"/>
        <w:b/>
      </w:rPr>
    </w:lvl>
    <w:lvl w:ilvl="3">
      <w:start w:val="1"/>
      <w:numFmt w:val="decimalZero"/>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7">
    <w:nsid w:val="15BE405D"/>
    <w:multiLevelType w:val="multilevel"/>
    <w:tmpl w:val="51A0C286"/>
    <w:lvl w:ilvl="0">
      <w:start w:val="1"/>
      <w:numFmt w:val="decimal"/>
      <w:lvlText w:val="%1."/>
      <w:lvlJc w:val="left"/>
      <w:pPr>
        <w:tabs>
          <w:tab w:val="num" w:pos="390"/>
        </w:tabs>
        <w:ind w:left="390" w:hanging="390"/>
      </w:pPr>
      <w:rPr>
        <w:rFonts w:hint="default"/>
        <w:b w:val="0"/>
      </w:rPr>
    </w:lvl>
    <w:lvl w:ilvl="1">
      <w:start w:val="1"/>
      <w:numFmt w:val="decimal"/>
      <w:lvlText w:val="%1.%2."/>
      <w:lvlJc w:val="left"/>
      <w:pPr>
        <w:tabs>
          <w:tab w:val="num" w:pos="390"/>
        </w:tabs>
        <w:ind w:left="390" w:hanging="39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080"/>
        </w:tabs>
        <w:ind w:left="1080" w:hanging="108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440"/>
        </w:tabs>
        <w:ind w:left="1440" w:hanging="1440"/>
      </w:pPr>
      <w:rPr>
        <w:rFonts w:hint="default"/>
        <w:b w:val="0"/>
      </w:rPr>
    </w:lvl>
  </w:abstractNum>
  <w:abstractNum w:abstractNumId="38">
    <w:nsid w:val="189B1A8B"/>
    <w:multiLevelType w:val="hybridMultilevel"/>
    <w:tmpl w:val="F43A133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nsid w:val="1B0B37A6"/>
    <w:multiLevelType w:val="hybridMultilevel"/>
    <w:tmpl w:val="50F07DEE"/>
    <w:lvl w:ilvl="0" w:tplc="0415000F">
      <w:numFmt w:val="bullet"/>
      <w:lvlText w:val="–"/>
      <w:lvlJc w:val="left"/>
      <w:pPr>
        <w:tabs>
          <w:tab w:val="num" w:pos="480"/>
        </w:tabs>
        <w:ind w:left="480" w:hanging="360"/>
      </w:pPr>
      <w:rPr>
        <w:rFonts w:ascii="Times New Roman" w:hAnsi="Times New Roman" w:cs="Times New Roman" w:hint="default"/>
      </w:rPr>
    </w:lvl>
    <w:lvl w:ilvl="1" w:tplc="04150019" w:tentative="1">
      <w:start w:val="1"/>
      <w:numFmt w:val="bullet"/>
      <w:lvlText w:val="o"/>
      <w:lvlJc w:val="left"/>
      <w:pPr>
        <w:tabs>
          <w:tab w:val="num" w:pos="479"/>
        </w:tabs>
        <w:ind w:left="479" w:hanging="360"/>
      </w:pPr>
      <w:rPr>
        <w:rFonts w:ascii="Courier New" w:hAnsi="Courier New" w:hint="default"/>
      </w:rPr>
    </w:lvl>
    <w:lvl w:ilvl="2" w:tplc="0415001B" w:tentative="1">
      <w:start w:val="1"/>
      <w:numFmt w:val="bullet"/>
      <w:lvlText w:val=""/>
      <w:lvlJc w:val="left"/>
      <w:pPr>
        <w:tabs>
          <w:tab w:val="num" w:pos="1199"/>
        </w:tabs>
        <w:ind w:left="1199" w:hanging="360"/>
      </w:pPr>
      <w:rPr>
        <w:rFonts w:ascii="Wingdings" w:hAnsi="Wingdings" w:hint="default"/>
      </w:rPr>
    </w:lvl>
    <w:lvl w:ilvl="3" w:tplc="0415000F" w:tentative="1">
      <w:start w:val="1"/>
      <w:numFmt w:val="bullet"/>
      <w:lvlText w:val=""/>
      <w:lvlJc w:val="left"/>
      <w:pPr>
        <w:tabs>
          <w:tab w:val="num" w:pos="1919"/>
        </w:tabs>
        <w:ind w:left="1919" w:hanging="360"/>
      </w:pPr>
      <w:rPr>
        <w:rFonts w:ascii="Symbol" w:hAnsi="Symbol" w:hint="default"/>
      </w:rPr>
    </w:lvl>
    <w:lvl w:ilvl="4" w:tplc="04150019" w:tentative="1">
      <w:start w:val="1"/>
      <w:numFmt w:val="bullet"/>
      <w:lvlText w:val="o"/>
      <w:lvlJc w:val="left"/>
      <w:pPr>
        <w:tabs>
          <w:tab w:val="num" w:pos="2639"/>
        </w:tabs>
        <w:ind w:left="2639" w:hanging="360"/>
      </w:pPr>
      <w:rPr>
        <w:rFonts w:ascii="Courier New" w:hAnsi="Courier New" w:hint="default"/>
      </w:rPr>
    </w:lvl>
    <w:lvl w:ilvl="5" w:tplc="0415001B" w:tentative="1">
      <w:start w:val="1"/>
      <w:numFmt w:val="bullet"/>
      <w:lvlText w:val=""/>
      <w:lvlJc w:val="left"/>
      <w:pPr>
        <w:tabs>
          <w:tab w:val="num" w:pos="3359"/>
        </w:tabs>
        <w:ind w:left="3359" w:hanging="360"/>
      </w:pPr>
      <w:rPr>
        <w:rFonts w:ascii="Wingdings" w:hAnsi="Wingdings" w:hint="default"/>
      </w:rPr>
    </w:lvl>
    <w:lvl w:ilvl="6" w:tplc="0415000F" w:tentative="1">
      <w:start w:val="1"/>
      <w:numFmt w:val="bullet"/>
      <w:lvlText w:val=""/>
      <w:lvlJc w:val="left"/>
      <w:pPr>
        <w:tabs>
          <w:tab w:val="num" w:pos="4079"/>
        </w:tabs>
        <w:ind w:left="4079" w:hanging="360"/>
      </w:pPr>
      <w:rPr>
        <w:rFonts w:ascii="Symbol" w:hAnsi="Symbol" w:hint="default"/>
      </w:rPr>
    </w:lvl>
    <w:lvl w:ilvl="7" w:tplc="04150019" w:tentative="1">
      <w:start w:val="1"/>
      <w:numFmt w:val="bullet"/>
      <w:lvlText w:val="o"/>
      <w:lvlJc w:val="left"/>
      <w:pPr>
        <w:tabs>
          <w:tab w:val="num" w:pos="4799"/>
        </w:tabs>
        <w:ind w:left="4799" w:hanging="360"/>
      </w:pPr>
      <w:rPr>
        <w:rFonts w:ascii="Courier New" w:hAnsi="Courier New" w:hint="default"/>
      </w:rPr>
    </w:lvl>
    <w:lvl w:ilvl="8" w:tplc="0415001B" w:tentative="1">
      <w:start w:val="1"/>
      <w:numFmt w:val="bullet"/>
      <w:lvlText w:val=""/>
      <w:lvlJc w:val="left"/>
      <w:pPr>
        <w:tabs>
          <w:tab w:val="num" w:pos="5519"/>
        </w:tabs>
        <w:ind w:left="5519" w:hanging="360"/>
      </w:pPr>
      <w:rPr>
        <w:rFonts w:ascii="Wingdings" w:hAnsi="Wingdings" w:hint="default"/>
      </w:rPr>
    </w:lvl>
  </w:abstractNum>
  <w:abstractNum w:abstractNumId="40">
    <w:nsid w:val="1B1B0A59"/>
    <w:multiLevelType w:val="singleLevel"/>
    <w:tmpl w:val="4BCE9A18"/>
    <w:lvl w:ilvl="0">
      <w:start w:val="1000"/>
      <w:numFmt w:val="bullet"/>
      <w:pStyle w:val="Mylnik"/>
      <w:lvlText w:val="-"/>
      <w:lvlJc w:val="left"/>
      <w:pPr>
        <w:tabs>
          <w:tab w:val="num" w:pos="360"/>
        </w:tabs>
        <w:ind w:left="360" w:hanging="360"/>
      </w:pPr>
      <w:rPr>
        <w:rFonts w:ascii="Times New Roman" w:hAnsi="Times New Roman" w:hint="default"/>
      </w:rPr>
    </w:lvl>
  </w:abstractNum>
  <w:abstractNum w:abstractNumId="41">
    <w:nsid w:val="1B3B50DF"/>
    <w:multiLevelType w:val="hybridMultilevel"/>
    <w:tmpl w:val="A3183EAA"/>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2">
    <w:nsid w:val="1DCC60C1"/>
    <w:multiLevelType w:val="hybridMultilevel"/>
    <w:tmpl w:val="17742A16"/>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3">
    <w:nsid w:val="205F1A30"/>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44">
    <w:nsid w:val="206620C5"/>
    <w:multiLevelType w:val="hybridMultilevel"/>
    <w:tmpl w:val="A912AC9C"/>
    <w:lvl w:ilvl="0" w:tplc="0B761AF2">
      <w:start w:val="1"/>
      <w:numFmt w:val="bullet"/>
      <w:lvlText w:val="–"/>
      <w:lvlJc w:val="left"/>
      <w:pPr>
        <w:tabs>
          <w:tab w:val="num" w:pos="170"/>
        </w:tabs>
        <w:ind w:left="170" w:hanging="170"/>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45">
    <w:nsid w:val="21516580"/>
    <w:multiLevelType w:val="multilevel"/>
    <w:tmpl w:val="497EC0A6"/>
    <w:lvl w:ilvl="0">
      <w:start w:val="7"/>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rPr>
    </w:lvl>
    <w:lvl w:ilvl="2">
      <w:start w:val="1"/>
      <w:numFmt w:val="decimalZero"/>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6">
    <w:nsid w:val="21D10571"/>
    <w:multiLevelType w:val="multilevel"/>
    <w:tmpl w:val="E49258AA"/>
    <w:lvl w:ilvl="0">
      <w:start w:val="1"/>
      <w:numFmt w:val="decimal"/>
      <w:lvlText w:val="%1."/>
      <w:lvlJc w:val="left"/>
      <w:pPr>
        <w:tabs>
          <w:tab w:val="num" w:pos="705"/>
        </w:tabs>
        <w:ind w:left="705" w:hanging="705"/>
      </w:pPr>
      <w:rPr>
        <w:rFonts w:hint="default"/>
        <w:b/>
      </w:rPr>
    </w:lvl>
    <w:lvl w:ilvl="1">
      <w:start w:val="4"/>
      <w:numFmt w:val="decimal"/>
      <w:lvlText w:val="%1.%2."/>
      <w:lvlJc w:val="left"/>
      <w:pPr>
        <w:tabs>
          <w:tab w:val="num" w:pos="705"/>
        </w:tabs>
        <w:ind w:left="705" w:hanging="705"/>
      </w:pPr>
      <w:rPr>
        <w:rFonts w:hint="default"/>
        <w:b/>
      </w:rPr>
    </w:lvl>
    <w:lvl w:ilvl="2">
      <w:start w:val="6"/>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7">
    <w:nsid w:val="22834364"/>
    <w:multiLevelType w:val="hybridMultilevel"/>
    <w:tmpl w:val="4DE4A214"/>
    <w:lvl w:ilvl="0" w:tplc="65CEFF44">
      <w:start w:val="1"/>
      <w:numFmt w:val="bullet"/>
      <w:lvlText w:val=""/>
      <w:lvlJc w:val="left"/>
      <w:pPr>
        <w:ind w:left="720" w:hanging="360"/>
      </w:pPr>
      <w:rPr>
        <w:rFonts w:ascii="Symbol" w:hAnsi="Symbol" w:hint="default"/>
      </w:rPr>
    </w:lvl>
    <w:lvl w:ilvl="1" w:tplc="5FEE8F6C" w:tentative="1">
      <w:start w:val="1"/>
      <w:numFmt w:val="bullet"/>
      <w:lvlText w:val="o"/>
      <w:lvlJc w:val="left"/>
      <w:pPr>
        <w:ind w:left="1440" w:hanging="360"/>
      </w:pPr>
      <w:rPr>
        <w:rFonts w:ascii="Courier New" w:hAnsi="Courier New" w:cs="Courier New" w:hint="default"/>
      </w:rPr>
    </w:lvl>
    <w:lvl w:ilvl="2" w:tplc="AEEE5DB0" w:tentative="1">
      <w:start w:val="1"/>
      <w:numFmt w:val="bullet"/>
      <w:lvlText w:val=""/>
      <w:lvlJc w:val="left"/>
      <w:pPr>
        <w:ind w:left="2160" w:hanging="360"/>
      </w:pPr>
      <w:rPr>
        <w:rFonts w:ascii="Wingdings" w:hAnsi="Wingdings" w:hint="default"/>
      </w:rPr>
    </w:lvl>
    <w:lvl w:ilvl="3" w:tplc="952E7040" w:tentative="1">
      <w:start w:val="1"/>
      <w:numFmt w:val="bullet"/>
      <w:lvlText w:val=""/>
      <w:lvlJc w:val="left"/>
      <w:pPr>
        <w:ind w:left="2880" w:hanging="360"/>
      </w:pPr>
      <w:rPr>
        <w:rFonts w:ascii="Symbol" w:hAnsi="Symbol" w:hint="default"/>
      </w:rPr>
    </w:lvl>
    <w:lvl w:ilvl="4" w:tplc="B008ACCA" w:tentative="1">
      <w:start w:val="1"/>
      <w:numFmt w:val="bullet"/>
      <w:lvlText w:val="o"/>
      <w:lvlJc w:val="left"/>
      <w:pPr>
        <w:ind w:left="3600" w:hanging="360"/>
      </w:pPr>
      <w:rPr>
        <w:rFonts w:ascii="Courier New" w:hAnsi="Courier New" w:cs="Courier New" w:hint="default"/>
      </w:rPr>
    </w:lvl>
    <w:lvl w:ilvl="5" w:tplc="5CDCE764" w:tentative="1">
      <w:start w:val="1"/>
      <w:numFmt w:val="bullet"/>
      <w:lvlText w:val=""/>
      <w:lvlJc w:val="left"/>
      <w:pPr>
        <w:ind w:left="4320" w:hanging="360"/>
      </w:pPr>
      <w:rPr>
        <w:rFonts w:ascii="Wingdings" w:hAnsi="Wingdings" w:hint="default"/>
      </w:rPr>
    </w:lvl>
    <w:lvl w:ilvl="6" w:tplc="7BF4BEFE" w:tentative="1">
      <w:start w:val="1"/>
      <w:numFmt w:val="bullet"/>
      <w:lvlText w:val=""/>
      <w:lvlJc w:val="left"/>
      <w:pPr>
        <w:ind w:left="5040" w:hanging="360"/>
      </w:pPr>
      <w:rPr>
        <w:rFonts w:ascii="Symbol" w:hAnsi="Symbol" w:hint="default"/>
      </w:rPr>
    </w:lvl>
    <w:lvl w:ilvl="7" w:tplc="87B22EB0" w:tentative="1">
      <w:start w:val="1"/>
      <w:numFmt w:val="bullet"/>
      <w:lvlText w:val="o"/>
      <w:lvlJc w:val="left"/>
      <w:pPr>
        <w:ind w:left="5760" w:hanging="360"/>
      </w:pPr>
      <w:rPr>
        <w:rFonts w:ascii="Courier New" w:hAnsi="Courier New" w:cs="Courier New" w:hint="default"/>
      </w:rPr>
    </w:lvl>
    <w:lvl w:ilvl="8" w:tplc="89040554" w:tentative="1">
      <w:start w:val="1"/>
      <w:numFmt w:val="bullet"/>
      <w:lvlText w:val=""/>
      <w:lvlJc w:val="left"/>
      <w:pPr>
        <w:ind w:left="6480" w:hanging="360"/>
      </w:pPr>
      <w:rPr>
        <w:rFonts w:ascii="Wingdings" w:hAnsi="Wingdings" w:hint="default"/>
      </w:rPr>
    </w:lvl>
  </w:abstractNum>
  <w:abstractNum w:abstractNumId="48">
    <w:nsid w:val="23BB6D4B"/>
    <w:multiLevelType w:val="hybridMultilevel"/>
    <w:tmpl w:val="49024B4C"/>
    <w:lvl w:ilvl="0" w:tplc="ECE82FAC">
      <w:start w:val="1"/>
      <w:numFmt w:val="bullet"/>
      <w:lvlText w:val=""/>
      <w:lvlJc w:val="left"/>
      <w:pPr>
        <w:tabs>
          <w:tab w:val="num" w:pos="720"/>
        </w:tabs>
        <w:ind w:left="720" w:hanging="360"/>
      </w:pPr>
      <w:rPr>
        <w:rFonts w:ascii="Symbol" w:hAnsi="Symbol" w:hint="default"/>
      </w:rPr>
    </w:lvl>
    <w:lvl w:ilvl="1" w:tplc="2C9A769C" w:tentative="1">
      <w:start w:val="1"/>
      <w:numFmt w:val="bullet"/>
      <w:lvlText w:val="o"/>
      <w:lvlJc w:val="left"/>
      <w:pPr>
        <w:tabs>
          <w:tab w:val="num" w:pos="1440"/>
        </w:tabs>
        <w:ind w:left="1440" w:hanging="360"/>
      </w:pPr>
      <w:rPr>
        <w:rFonts w:ascii="Courier New" w:hAnsi="Courier New" w:cs="Courier New" w:hint="default"/>
      </w:rPr>
    </w:lvl>
    <w:lvl w:ilvl="2" w:tplc="E1FE62CE" w:tentative="1">
      <w:start w:val="1"/>
      <w:numFmt w:val="bullet"/>
      <w:lvlText w:val=""/>
      <w:lvlJc w:val="left"/>
      <w:pPr>
        <w:tabs>
          <w:tab w:val="num" w:pos="2160"/>
        </w:tabs>
        <w:ind w:left="2160" w:hanging="360"/>
      </w:pPr>
      <w:rPr>
        <w:rFonts w:ascii="Wingdings" w:hAnsi="Wingdings" w:hint="default"/>
      </w:rPr>
    </w:lvl>
    <w:lvl w:ilvl="3" w:tplc="FF9A57C2" w:tentative="1">
      <w:start w:val="1"/>
      <w:numFmt w:val="bullet"/>
      <w:lvlText w:val=""/>
      <w:lvlJc w:val="left"/>
      <w:pPr>
        <w:tabs>
          <w:tab w:val="num" w:pos="2880"/>
        </w:tabs>
        <w:ind w:left="2880" w:hanging="360"/>
      </w:pPr>
      <w:rPr>
        <w:rFonts w:ascii="Symbol" w:hAnsi="Symbol" w:hint="default"/>
      </w:rPr>
    </w:lvl>
    <w:lvl w:ilvl="4" w:tplc="21C4DCAC" w:tentative="1">
      <w:start w:val="1"/>
      <w:numFmt w:val="bullet"/>
      <w:lvlText w:val="o"/>
      <w:lvlJc w:val="left"/>
      <w:pPr>
        <w:tabs>
          <w:tab w:val="num" w:pos="3600"/>
        </w:tabs>
        <w:ind w:left="3600" w:hanging="360"/>
      </w:pPr>
      <w:rPr>
        <w:rFonts w:ascii="Courier New" w:hAnsi="Courier New" w:cs="Courier New" w:hint="default"/>
      </w:rPr>
    </w:lvl>
    <w:lvl w:ilvl="5" w:tplc="369EB9BC" w:tentative="1">
      <w:start w:val="1"/>
      <w:numFmt w:val="bullet"/>
      <w:lvlText w:val=""/>
      <w:lvlJc w:val="left"/>
      <w:pPr>
        <w:tabs>
          <w:tab w:val="num" w:pos="4320"/>
        </w:tabs>
        <w:ind w:left="4320" w:hanging="360"/>
      </w:pPr>
      <w:rPr>
        <w:rFonts w:ascii="Wingdings" w:hAnsi="Wingdings" w:hint="default"/>
      </w:rPr>
    </w:lvl>
    <w:lvl w:ilvl="6" w:tplc="D92056D6" w:tentative="1">
      <w:start w:val="1"/>
      <w:numFmt w:val="bullet"/>
      <w:lvlText w:val=""/>
      <w:lvlJc w:val="left"/>
      <w:pPr>
        <w:tabs>
          <w:tab w:val="num" w:pos="5040"/>
        </w:tabs>
        <w:ind w:left="5040" w:hanging="360"/>
      </w:pPr>
      <w:rPr>
        <w:rFonts w:ascii="Symbol" w:hAnsi="Symbol" w:hint="default"/>
      </w:rPr>
    </w:lvl>
    <w:lvl w:ilvl="7" w:tplc="C3C62080" w:tentative="1">
      <w:start w:val="1"/>
      <w:numFmt w:val="bullet"/>
      <w:lvlText w:val="o"/>
      <w:lvlJc w:val="left"/>
      <w:pPr>
        <w:tabs>
          <w:tab w:val="num" w:pos="5760"/>
        </w:tabs>
        <w:ind w:left="5760" w:hanging="360"/>
      </w:pPr>
      <w:rPr>
        <w:rFonts w:ascii="Courier New" w:hAnsi="Courier New" w:cs="Courier New" w:hint="default"/>
      </w:rPr>
    </w:lvl>
    <w:lvl w:ilvl="8" w:tplc="43884DA6" w:tentative="1">
      <w:start w:val="1"/>
      <w:numFmt w:val="bullet"/>
      <w:lvlText w:val=""/>
      <w:lvlJc w:val="left"/>
      <w:pPr>
        <w:tabs>
          <w:tab w:val="num" w:pos="6480"/>
        </w:tabs>
        <w:ind w:left="6480" w:hanging="360"/>
      </w:pPr>
      <w:rPr>
        <w:rFonts w:ascii="Wingdings" w:hAnsi="Wingdings" w:hint="default"/>
      </w:rPr>
    </w:lvl>
  </w:abstractNum>
  <w:abstractNum w:abstractNumId="49">
    <w:nsid w:val="243661A4"/>
    <w:multiLevelType w:val="hybridMultilevel"/>
    <w:tmpl w:val="2294FAE8"/>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0">
    <w:nsid w:val="25170EDE"/>
    <w:multiLevelType w:val="hybridMultilevel"/>
    <w:tmpl w:val="3FC26E62"/>
    <w:lvl w:ilvl="0" w:tplc="91A02766">
      <w:start w:val="1"/>
      <w:numFmt w:val="bullet"/>
      <w:lvlText w:val=""/>
      <w:lvlJc w:val="left"/>
      <w:pPr>
        <w:ind w:left="720" w:hanging="360"/>
      </w:pPr>
      <w:rPr>
        <w:rFonts w:ascii="Symbol" w:hAnsi="Symbol" w:hint="default"/>
      </w:rPr>
    </w:lvl>
    <w:lvl w:ilvl="1" w:tplc="FD7C0B82" w:tentative="1">
      <w:start w:val="1"/>
      <w:numFmt w:val="bullet"/>
      <w:lvlText w:val="o"/>
      <w:lvlJc w:val="left"/>
      <w:pPr>
        <w:ind w:left="1440" w:hanging="360"/>
      </w:pPr>
      <w:rPr>
        <w:rFonts w:ascii="Courier New" w:hAnsi="Courier New" w:cs="Courier New" w:hint="default"/>
      </w:rPr>
    </w:lvl>
    <w:lvl w:ilvl="2" w:tplc="EE32BB62" w:tentative="1">
      <w:start w:val="1"/>
      <w:numFmt w:val="bullet"/>
      <w:lvlText w:val=""/>
      <w:lvlJc w:val="left"/>
      <w:pPr>
        <w:ind w:left="2160" w:hanging="360"/>
      </w:pPr>
      <w:rPr>
        <w:rFonts w:ascii="Wingdings" w:hAnsi="Wingdings" w:hint="default"/>
      </w:rPr>
    </w:lvl>
    <w:lvl w:ilvl="3" w:tplc="43488826" w:tentative="1">
      <w:start w:val="1"/>
      <w:numFmt w:val="bullet"/>
      <w:lvlText w:val=""/>
      <w:lvlJc w:val="left"/>
      <w:pPr>
        <w:ind w:left="2880" w:hanging="360"/>
      </w:pPr>
      <w:rPr>
        <w:rFonts w:ascii="Symbol" w:hAnsi="Symbol" w:hint="default"/>
      </w:rPr>
    </w:lvl>
    <w:lvl w:ilvl="4" w:tplc="8B62945A" w:tentative="1">
      <w:start w:val="1"/>
      <w:numFmt w:val="bullet"/>
      <w:lvlText w:val="o"/>
      <w:lvlJc w:val="left"/>
      <w:pPr>
        <w:ind w:left="3600" w:hanging="360"/>
      </w:pPr>
      <w:rPr>
        <w:rFonts w:ascii="Courier New" w:hAnsi="Courier New" w:cs="Courier New" w:hint="default"/>
      </w:rPr>
    </w:lvl>
    <w:lvl w:ilvl="5" w:tplc="D9A631E2" w:tentative="1">
      <w:start w:val="1"/>
      <w:numFmt w:val="bullet"/>
      <w:lvlText w:val=""/>
      <w:lvlJc w:val="left"/>
      <w:pPr>
        <w:ind w:left="4320" w:hanging="360"/>
      </w:pPr>
      <w:rPr>
        <w:rFonts w:ascii="Wingdings" w:hAnsi="Wingdings" w:hint="default"/>
      </w:rPr>
    </w:lvl>
    <w:lvl w:ilvl="6" w:tplc="083A0190" w:tentative="1">
      <w:start w:val="1"/>
      <w:numFmt w:val="bullet"/>
      <w:lvlText w:val=""/>
      <w:lvlJc w:val="left"/>
      <w:pPr>
        <w:ind w:left="5040" w:hanging="360"/>
      </w:pPr>
      <w:rPr>
        <w:rFonts w:ascii="Symbol" w:hAnsi="Symbol" w:hint="default"/>
      </w:rPr>
    </w:lvl>
    <w:lvl w:ilvl="7" w:tplc="3198E452" w:tentative="1">
      <w:start w:val="1"/>
      <w:numFmt w:val="bullet"/>
      <w:lvlText w:val="o"/>
      <w:lvlJc w:val="left"/>
      <w:pPr>
        <w:ind w:left="5760" w:hanging="360"/>
      </w:pPr>
      <w:rPr>
        <w:rFonts w:ascii="Courier New" w:hAnsi="Courier New" w:cs="Courier New" w:hint="default"/>
      </w:rPr>
    </w:lvl>
    <w:lvl w:ilvl="8" w:tplc="DE6EE270" w:tentative="1">
      <w:start w:val="1"/>
      <w:numFmt w:val="bullet"/>
      <w:lvlText w:val=""/>
      <w:lvlJc w:val="left"/>
      <w:pPr>
        <w:ind w:left="6480" w:hanging="360"/>
      </w:pPr>
      <w:rPr>
        <w:rFonts w:ascii="Wingdings" w:hAnsi="Wingdings" w:hint="default"/>
      </w:rPr>
    </w:lvl>
  </w:abstractNum>
  <w:abstractNum w:abstractNumId="51">
    <w:nsid w:val="25462845"/>
    <w:multiLevelType w:val="hybridMultilevel"/>
    <w:tmpl w:val="4FD2C1DA"/>
    <w:lvl w:ilvl="0" w:tplc="44A4A85E">
      <w:start w:val="1"/>
      <w:numFmt w:val="bullet"/>
      <w:lvlText w:val="–"/>
      <w:lvlJc w:val="left"/>
      <w:pPr>
        <w:ind w:left="720" w:hanging="360"/>
      </w:pPr>
      <w:rPr>
        <w:rFonts w:ascii="Times New Roman" w:hAnsi="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nsid w:val="27743B4C"/>
    <w:multiLevelType w:val="hybridMultilevel"/>
    <w:tmpl w:val="FD6E107A"/>
    <w:lvl w:ilvl="0" w:tplc="0415000F">
      <w:start w:val="10"/>
      <w:numFmt w:val="decimal"/>
      <w:lvlText w:val="%1."/>
      <w:lvlJc w:val="left"/>
      <w:pPr>
        <w:tabs>
          <w:tab w:val="num" w:pos="720"/>
        </w:tabs>
        <w:ind w:left="720" w:hanging="360"/>
      </w:pPr>
      <w:rPr>
        <w:rFonts w:hint="default"/>
      </w:rPr>
    </w:lvl>
    <w:lvl w:ilvl="1" w:tplc="8E70F9A4">
      <w:start w:val="1"/>
      <w:numFmt w:val="decimal"/>
      <w:lvlText w:val="%2"/>
      <w:lvlJc w:val="left"/>
      <w:pPr>
        <w:tabs>
          <w:tab w:val="num" w:pos="1440"/>
        </w:tabs>
        <w:ind w:left="1440" w:hanging="360"/>
      </w:pPr>
      <w:rPr>
        <w:rFonts w:hint="default"/>
        <w:color w:val="00000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nsid w:val="27DB3D28"/>
    <w:multiLevelType w:val="multilevel"/>
    <w:tmpl w:val="9F0AC50C"/>
    <w:lvl w:ilvl="0">
      <w:start w:val="1"/>
      <w:numFmt w:val="decimal"/>
      <w:lvlText w:val="%1."/>
      <w:legacy w:legacy="1" w:legacySpace="0" w:legacyIndent="432"/>
      <w:lvlJc w:val="left"/>
      <w:pPr>
        <w:ind w:left="432" w:hanging="432"/>
      </w:pPr>
    </w:lvl>
    <w:lvl w:ilvl="1">
      <w:start w:val="4"/>
      <w:numFmt w:val="decimal"/>
      <w:lvlText w:val="%1.%2."/>
      <w:lvlJc w:val="left"/>
      <w:pPr>
        <w:tabs>
          <w:tab w:val="num" w:pos="705"/>
        </w:tabs>
        <w:ind w:left="705" w:hanging="705"/>
      </w:pPr>
      <w:rPr>
        <w:rFonts w:hint="default"/>
        <w:b/>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54">
    <w:nsid w:val="280E656E"/>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55">
    <w:nsid w:val="29BF3234"/>
    <w:multiLevelType w:val="hybridMultilevel"/>
    <w:tmpl w:val="61823798"/>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6">
    <w:nsid w:val="2AEA7FAA"/>
    <w:multiLevelType w:val="multilevel"/>
    <w:tmpl w:val="E86067A2"/>
    <w:lvl w:ilvl="0">
      <w:start w:val="4"/>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7">
    <w:nsid w:val="2AF40F37"/>
    <w:multiLevelType w:val="hybridMultilevel"/>
    <w:tmpl w:val="B610F45A"/>
    <w:lvl w:ilvl="0" w:tplc="CA523B7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nsid w:val="2AF65DB3"/>
    <w:multiLevelType w:val="hybridMultilevel"/>
    <w:tmpl w:val="E4CADFA8"/>
    <w:lvl w:ilvl="0" w:tplc="8162ED48">
      <w:start w:val="1"/>
      <w:numFmt w:val="bullet"/>
      <w:lvlText w:val=""/>
      <w:lvlJc w:val="left"/>
      <w:pPr>
        <w:tabs>
          <w:tab w:val="num" w:pos="1068"/>
        </w:tabs>
        <w:ind w:left="1068"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9">
    <w:nsid w:val="2AFC4A28"/>
    <w:multiLevelType w:val="multilevel"/>
    <w:tmpl w:val="C1A2DE0A"/>
    <w:lvl w:ilvl="0">
      <w:start w:val="2"/>
      <w:numFmt w:val="decimal"/>
      <w:lvlText w:val="%1."/>
      <w:lvlJc w:val="left"/>
      <w:pPr>
        <w:tabs>
          <w:tab w:val="num" w:pos="525"/>
        </w:tabs>
        <w:ind w:left="525" w:hanging="52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862"/>
        </w:tabs>
        <w:ind w:left="862" w:hanging="72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0">
    <w:nsid w:val="2B3D768E"/>
    <w:multiLevelType w:val="hybridMultilevel"/>
    <w:tmpl w:val="DB1EC590"/>
    <w:lvl w:ilvl="0" w:tplc="76BA1D88">
      <w:start w:val="1"/>
      <w:numFmt w:val="bullet"/>
      <w:lvlText w:val=""/>
      <w:lvlJc w:val="left"/>
      <w:pPr>
        <w:ind w:left="720" w:hanging="360"/>
      </w:pPr>
      <w:rPr>
        <w:rFonts w:ascii="Symbol" w:hAnsi="Symbol" w:hint="default"/>
      </w:rPr>
    </w:lvl>
    <w:lvl w:ilvl="1" w:tplc="2FEE2DB6" w:tentative="1">
      <w:start w:val="1"/>
      <w:numFmt w:val="bullet"/>
      <w:lvlText w:val="o"/>
      <w:lvlJc w:val="left"/>
      <w:pPr>
        <w:ind w:left="1440" w:hanging="360"/>
      </w:pPr>
      <w:rPr>
        <w:rFonts w:ascii="Courier New" w:hAnsi="Courier New" w:cs="Courier New" w:hint="default"/>
      </w:rPr>
    </w:lvl>
    <w:lvl w:ilvl="2" w:tplc="0A26D3DA" w:tentative="1">
      <w:start w:val="1"/>
      <w:numFmt w:val="bullet"/>
      <w:lvlText w:val=""/>
      <w:lvlJc w:val="left"/>
      <w:pPr>
        <w:ind w:left="2160" w:hanging="360"/>
      </w:pPr>
      <w:rPr>
        <w:rFonts w:ascii="Wingdings" w:hAnsi="Wingdings" w:hint="default"/>
      </w:rPr>
    </w:lvl>
    <w:lvl w:ilvl="3" w:tplc="01986AB4" w:tentative="1">
      <w:start w:val="1"/>
      <w:numFmt w:val="bullet"/>
      <w:lvlText w:val=""/>
      <w:lvlJc w:val="left"/>
      <w:pPr>
        <w:ind w:left="2880" w:hanging="360"/>
      </w:pPr>
      <w:rPr>
        <w:rFonts w:ascii="Symbol" w:hAnsi="Symbol" w:hint="default"/>
      </w:rPr>
    </w:lvl>
    <w:lvl w:ilvl="4" w:tplc="D3527890" w:tentative="1">
      <w:start w:val="1"/>
      <w:numFmt w:val="bullet"/>
      <w:lvlText w:val="o"/>
      <w:lvlJc w:val="left"/>
      <w:pPr>
        <w:ind w:left="3600" w:hanging="360"/>
      </w:pPr>
      <w:rPr>
        <w:rFonts w:ascii="Courier New" w:hAnsi="Courier New" w:cs="Courier New" w:hint="default"/>
      </w:rPr>
    </w:lvl>
    <w:lvl w:ilvl="5" w:tplc="AFF4A684" w:tentative="1">
      <w:start w:val="1"/>
      <w:numFmt w:val="bullet"/>
      <w:lvlText w:val=""/>
      <w:lvlJc w:val="left"/>
      <w:pPr>
        <w:ind w:left="4320" w:hanging="360"/>
      </w:pPr>
      <w:rPr>
        <w:rFonts w:ascii="Wingdings" w:hAnsi="Wingdings" w:hint="default"/>
      </w:rPr>
    </w:lvl>
    <w:lvl w:ilvl="6" w:tplc="BFAEF1CC" w:tentative="1">
      <w:start w:val="1"/>
      <w:numFmt w:val="bullet"/>
      <w:lvlText w:val=""/>
      <w:lvlJc w:val="left"/>
      <w:pPr>
        <w:ind w:left="5040" w:hanging="360"/>
      </w:pPr>
      <w:rPr>
        <w:rFonts w:ascii="Symbol" w:hAnsi="Symbol" w:hint="default"/>
      </w:rPr>
    </w:lvl>
    <w:lvl w:ilvl="7" w:tplc="B0CE7BD8" w:tentative="1">
      <w:start w:val="1"/>
      <w:numFmt w:val="bullet"/>
      <w:lvlText w:val="o"/>
      <w:lvlJc w:val="left"/>
      <w:pPr>
        <w:ind w:left="5760" w:hanging="360"/>
      </w:pPr>
      <w:rPr>
        <w:rFonts w:ascii="Courier New" w:hAnsi="Courier New" w:cs="Courier New" w:hint="default"/>
      </w:rPr>
    </w:lvl>
    <w:lvl w:ilvl="8" w:tplc="8FDC5A66" w:tentative="1">
      <w:start w:val="1"/>
      <w:numFmt w:val="bullet"/>
      <w:lvlText w:val=""/>
      <w:lvlJc w:val="left"/>
      <w:pPr>
        <w:ind w:left="6480" w:hanging="360"/>
      </w:pPr>
      <w:rPr>
        <w:rFonts w:ascii="Wingdings" w:hAnsi="Wingdings" w:hint="default"/>
      </w:rPr>
    </w:lvl>
  </w:abstractNum>
  <w:abstractNum w:abstractNumId="61">
    <w:nsid w:val="2BA75F3A"/>
    <w:multiLevelType w:val="hybridMultilevel"/>
    <w:tmpl w:val="DDFCB80E"/>
    <w:lvl w:ilvl="0" w:tplc="1F00AD14">
      <w:start w:val="1"/>
      <w:numFmt w:val="bullet"/>
      <w:lvlText w:val=""/>
      <w:lvlJc w:val="left"/>
      <w:pPr>
        <w:tabs>
          <w:tab w:val="num" w:pos="1068"/>
        </w:tabs>
        <w:ind w:left="1068"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2">
    <w:nsid w:val="2C697491"/>
    <w:multiLevelType w:val="hybridMultilevel"/>
    <w:tmpl w:val="44223B98"/>
    <w:lvl w:ilvl="0" w:tplc="37B233C4">
      <w:start w:val="1"/>
      <w:numFmt w:val="bullet"/>
      <w:pStyle w:val="jkpunktor"/>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nsid w:val="2D5B2896"/>
    <w:multiLevelType w:val="hybridMultilevel"/>
    <w:tmpl w:val="8F0AEB90"/>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4">
    <w:nsid w:val="2D664F9F"/>
    <w:multiLevelType w:val="hybridMultilevel"/>
    <w:tmpl w:val="7898DE76"/>
    <w:lvl w:ilvl="0" w:tplc="FFFFFFFF">
      <w:start w:val="1"/>
      <w:numFmt w:val="bullet"/>
      <w:lvlText w:val=""/>
      <w:lvlJc w:val="left"/>
      <w:pPr>
        <w:tabs>
          <w:tab w:val="num" w:pos="1068"/>
        </w:tabs>
        <w:ind w:left="1068"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
    <w:nsid w:val="2DA83C1D"/>
    <w:multiLevelType w:val="multilevel"/>
    <w:tmpl w:val="8A2E9A00"/>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1080"/>
        </w:tabs>
        <w:ind w:left="1080" w:hanging="720"/>
      </w:pPr>
      <w:rPr>
        <w:rFonts w:hint="default"/>
      </w:rPr>
    </w:lvl>
    <w:lvl w:ilvl="2">
      <w:start w:val="3"/>
      <w:numFmt w:val="decimal"/>
      <w:isLgl/>
      <w:lvlText w:val="%1.%2.%3."/>
      <w:lvlJc w:val="left"/>
      <w:pPr>
        <w:tabs>
          <w:tab w:val="num" w:pos="1080"/>
        </w:tabs>
        <w:ind w:left="1080" w:hanging="720"/>
      </w:pPr>
      <w:rPr>
        <w:rFonts w:hint="default"/>
      </w:rPr>
    </w:lvl>
    <w:lvl w:ilvl="3">
      <w:start w:val="4"/>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66">
    <w:nsid w:val="2F7606D2"/>
    <w:multiLevelType w:val="hybridMultilevel"/>
    <w:tmpl w:val="CF10302C"/>
    <w:lvl w:ilvl="0" w:tplc="1F00AD14">
      <w:start w:val="1"/>
      <w:numFmt w:val="bullet"/>
      <w:lvlText w:val=""/>
      <w:lvlJc w:val="left"/>
      <w:pPr>
        <w:tabs>
          <w:tab w:val="num" w:pos="1068"/>
        </w:tabs>
        <w:ind w:left="1068"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7">
    <w:nsid w:val="30CE7E0A"/>
    <w:multiLevelType w:val="hybridMultilevel"/>
    <w:tmpl w:val="32C8849C"/>
    <w:name w:val="WW8Num1123"/>
    <w:lvl w:ilvl="0" w:tplc="FFFFFFFF">
      <w:start w:val="1"/>
      <w:numFmt w:val="bullet"/>
      <w:lvlText w:val=""/>
      <w:lvlJc w:val="left"/>
      <w:pPr>
        <w:tabs>
          <w:tab w:val="num" w:pos="1068"/>
        </w:tabs>
        <w:ind w:left="1068"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
    <w:nsid w:val="31390919"/>
    <w:multiLevelType w:val="singleLevel"/>
    <w:tmpl w:val="0AACB8C0"/>
    <w:lvl w:ilvl="0">
      <w:numFmt w:val="bullet"/>
      <w:lvlText w:val="-"/>
      <w:lvlJc w:val="left"/>
      <w:pPr>
        <w:tabs>
          <w:tab w:val="num" w:pos="360"/>
        </w:tabs>
        <w:ind w:left="360" w:hanging="360"/>
      </w:pPr>
      <w:rPr>
        <w:rFonts w:hint="default"/>
      </w:rPr>
    </w:lvl>
  </w:abstractNum>
  <w:abstractNum w:abstractNumId="69">
    <w:nsid w:val="31B81F35"/>
    <w:multiLevelType w:val="hybridMultilevel"/>
    <w:tmpl w:val="FC1A39DA"/>
    <w:lvl w:ilvl="0" w:tplc="DC26323C">
      <w:start w:val="1"/>
      <w:numFmt w:val="bullet"/>
      <w:lvlText w:val=""/>
      <w:lvlJc w:val="left"/>
      <w:pPr>
        <w:tabs>
          <w:tab w:val="num" w:pos="1068"/>
        </w:tabs>
        <w:ind w:left="1068" w:hanging="360"/>
      </w:pPr>
      <w:rPr>
        <w:rFonts w:ascii="Symbol" w:hAnsi="Symbol" w:hint="default"/>
      </w:rPr>
    </w:lvl>
    <w:lvl w:ilvl="1" w:tplc="AB2A069C" w:tentative="1">
      <w:start w:val="1"/>
      <w:numFmt w:val="bullet"/>
      <w:lvlText w:val="o"/>
      <w:lvlJc w:val="left"/>
      <w:pPr>
        <w:tabs>
          <w:tab w:val="num" w:pos="1440"/>
        </w:tabs>
        <w:ind w:left="1440" w:hanging="360"/>
      </w:pPr>
      <w:rPr>
        <w:rFonts w:ascii="Courier New" w:hAnsi="Courier New" w:cs="Courier New" w:hint="default"/>
      </w:rPr>
    </w:lvl>
    <w:lvl w:ilvl="2" w:tplc="D592C766" w:tentative="1">
      <w:start w:val="1"/>
      <w:numFmt w:val="bullet"/>
      <w:lvlText w:val=""/>
      <w:lvlJc w:val="left"/>
      <w:pPr>
        <w:tabs>
          <w:tab w:val="num" w:pos="2160"/>
        </w:tabs>
        <w:ind w:left="2160" w:hanging="360"/>
      </w:pPr>
      <w:rPr>
        <w:rFonts w:ascii="Wingdings" w:hAnsi="Wingdings" w:hint="default"/>
      </w:rPr>
    </w:lvl>
    <w:lvl w:ilvl="3" w:tplc="4BCC4F42" w:tentative="1">
      <w:start w:val="1"/>
      <w:numFmt w:val="bullet"/>
      <w:lvlText w:val=""/>
      <w:lvlJc w:val="left"/>
      <w:pPr>
        <w:tabs>
          <w:tab w:val="num" w:pos="2880"/>
        </w:tabs>
        <w:ind w:left="2880" w:hanging="360"/>
      </w:pPr>
      <w:rPr>
        <w:rFonts w:ascii="Symbol" w:hAnsi="Symbol" w:hint="default"/>
      </w:rPr>
    </w:lvl>
    <w:lvl w:ilvl="4" w:tplc="0C6E4286" w:tentative="1">
      <w:start w:val="1"/>
      <w:numFmt w:val="bullet"/>
      <w:lvlText w:val="o"/>
      <w:lvlJc w:val="left"/>
      <w:pPr>
        <w:tabs>
          <w:tab w:val="num" w:pos="3600"/>
        </w:tabs>
        <w:ind w:left="3600" w:hanging="360"/>
      </w:pPr>
      <w:rPr>
        <w:rFonts w:ascii="Courier New" w:hAnsi="Courier New" w:cs="Courier New" w:hint="default"/>
      </w:rPr>
    </w:lvl>
    <w:lvl w:ilvl="5" w:tplc="9824240A" w:tentative="1">
      <w:start w:val="1"/>
      <w:numFmt w:val="bullet"/>
      <w:lvlText w:val=""/>
      <w:lvlJc w:val="left"/>
      <w:pPr>
        <w:tabs>
          <w:tab w:val="num" w:pos="4320"/>
        </w:tabs>
        <w:ind w:left="4320" w:hanging="360"/>
      </w:pPr>
      <w:rPr>
        <w:rFonts w:ascii="Wingdings" w:hAnsi="Wingdings" w:hint="default"/>
      </w:rPr>
    </w:lvl>
    <w:lvl w:ilvl="6" w:tplc="109C6DD4" w:tentative="1">
      <w:start w:val="1"/>
      <w:numFmt w:val="bullet"/>
      <w:lvlText w:val=""/>
      <w:lvlJc w:val="left"/>
      <w:pPr>
        <w:tabs>
          <w:tab w:val="num" w:pos="5040"/>
        </w:tabs>
        <w:ind w:left="5040" w:hanging="360"/>
      </w:pPr>
      <w:rPr>
        <w:rFonts w:ascii="Symbol" w:hAnsi="Symbol" w:hint="default"/>
      </w:rPr>
    </w:lvl>
    <w:lvl w:ilvl="7" w:tplc="B88676CA" w:tentative="1">
      <w:start w:val="1"/>
      <w:numFmt w:val="bullet"/>
      <w:lvlText w:val="o"/>
      <w:lvlJc w:val="left"/>
      <w:pPr>
        <w:tabs>
          <w:tab w:val="num" w:pos="5760"/>
        </w:tabs>
        <w:ind w:left="5760" w:hanging="360"/>
      </w:pPr>
      <w:rPr>
        <w:rFonts w:ascii="Courier New" w:hAnsi="Courier New" w:cs="Courier New" w:hint="default"/>
      </w:rPr>
    </w:lvl>
    <w:lvl w:ilvl="8" w:tplc="865A8EE4" w:tentative="1">
      <w:start w:val="1"/>
      <w:numFmt w:val="bullet"/>
      <w:lvlText w:val=""/>
      <w:lvlJc w:val="left"/>
      <w:pPr>
        <w:tabs>
          <w:tab w:val="num" w:pos="6480"/>
        </w:tabs>
        <w:ind w:left="6480" w:hanging="360"/>
      </w:pPr>
      <w:rPr>
        <w:rFonts w:ascii="Wingdings" w:hAnsi="Wingdings" w:hint="default"/>
      </w:rPr>
    </w:lvl>
  </w:abstractNum>
  <w:abstractNum w:abstractNumId="70">
    <w:nsid w:val="32CC68A6"/>
    <w:multiLevelType w:val="multilevel"/>
    <w:tmpl w:val="D1CC0348"/>
    <w:lvl w:ilvl="0">
      <w:start w:val="3"/>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1">
    <w:nsid w:val="32F6355A"/>
    <w:multiLevelType w:val="hybridMultilevel"/>
    <w:tmpl w:val="DCBA7DA2"/>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2">
    <w:nsid w:val="330D31B6"/>
    <w:multiLevelType w:val="hybridMultilevel"/>
    <w:tmpl w:val="05ACDFB0"/>
    <w:name w:val="WW8Num12"/>
    <w:lvl w:ilvl="0" w:tplc="848EB2D0">
      <w:start w:val="1"/>
      <w:numFmt w:val="bullet"/>
      <w:lvlText w:val=""/>
      <w:lvlJc w:val="left"/>
      <w:pPr>
        <w:tabs>
          <w:tab w:val="num" w:pos="1457"/>
        </w:tabs>
        <w:ind w:left="1457" w:hanging="360"/>
      </w:pPr>
      <w:rPr>
        <w:rFonts w:ascii="Symbol" w:hAnsi="Symbol" w:hint="default"/>
      </w:rPr>
    </w:lvl>
    <w:lvl w:ilvl="1" w:tplc="04150003" w:tentative="1">
      <w:start w:val="1"/>
      <w:numFmt w:val="bullet"/>
      <w:lvlText w:val="o"/>
      <w:lvlJc w:val="left"/>
      <w:pPr>
        <w:tabs>
          <w:tab w:val="num" w:pos="2177"/>
        </w:tabs>
        <w:ind w:left="2177" w:hanging="360"/>
      </w:pPr>
      <w:rPr>
        <w:rFonts w:ascii="Courier New" w:hAnsi="Courier New" w:cs="Courier New" w:hint="default"/>
      </w:rPr>
    </w:lvl>
    <w:lvl w:ilvl="2" w:tplc="04150005" w:tentative="1">
      <w:start w:val="1"/>
      <w:numFmt w:val="bullet"/>
      <w:lvlText w:val=""/>
      <w:lvlJc w:val="left"/>
      <w:pPr>
        <w:tabs>
          <w:tab w:val="num" w:pos="2897"/>
        </w:tabs>
        <w:ind w:left="2897" w:hanging="360"/>
      </w:pPr>
      <w:rPr>
        <w:rFonts w:ascii="Wingdings" w:hAnsi="Wingdings" w:hint="default"/>
      </w:rPr>
    </w:lvl>
    <w:lvl w:ilvl="3" w:tplc="04150001" w:tentative="1">
      <w:start w:val="1"/>
      <w:numFmt w:val="bullet"/>
      <w:lvlText w:val=""/>
      <w:lvlJc w:val="left"/>
      <w:pPr>
        <w:tabs>
          <w:tab w:val="num" w:pos="3617"/>
        </w:tabs>
        <w:ind w:left="3617" w:hanging="360"/>
      </w:pPr>
      <w:rPr>
        <w:rFonts w:ascii="Symbol" w:hAnsi="Symbol" w:hint="default"/>
      </w:rPr>
    </w:lvl>
    <w:lvl w:ilvl="4" w:tplc="04150003" w:tentative="1">
      <w:start w:val="1"/>
      <w:numFmt w:val="bullet"/>
      <w:lvlText w:val="o"/>
      <w:lvlJc w:val="left"/>
      <w:pPr>
        <w:tabs>
          <w:tab w:val="num" w:pos="4337"/>
        </w:tabs>
        <w:ind w:left="4337" w:hanging="360"/>
      </w:pPr>
      <w:rPr>
        <w:rFonts w:ascii="Courier New" w:hAnsi="Courier New" w:cs="Courier New" w:hint="default"/>
      </w:rPr>
    </w:lvl>
    <w:lvl w:ilvl="5" w:tplc="04150005" w:tentative="1">
      <w:start w:val="1"/>
      <w:numFmt w:val="bullet"/>
      <w:lvlText w:val=""/>
      <w:lvlJc w:val="left"/>
      <w:pPr>
        <w:tabs>
          <w:tab w:val="num" w:pos="5057"/>
        </w:tabs>
        <w:ind w:left="5057" w:hanging="360"/>
      </w:pPr>
      <w:rPr>
        <w:rFonts w:ascii="Wingdings" w:hAnsi="Wingdings" w:hint="default"/>
      </w:rPr>
    </w:lvl>
    <w:lvl w:ilvl="6" w:tplc="04150001" w:tentative="1">
      <w:start w:val="1"/>
      <w:numFmt w:val="bullet"/>
      <w:lvlText w:val=""/>
      <w:lvlJc w:val="left"/>
      <w:pPr>
        <w:tabs>
          <w:tab w:val="num" w:pos="5777"/>
        </w:tabs>
        <w:ind w:left="5777" w:hanging="360"/>
      </w:pPr>
      <w:rPr>
        <w:rFonts w:ascii="Symbol" w:hAnsi="Symbol" w:hint="default"/>
      </w:rPr>
    </w:lvl>
    <w:lvl w:ilvl="7" w:tplc="04150003" w:tentative="1">
      <w:start w:val="1"/>
      <w:numFmt w:val="bullet"/>
      <w:lvlText w:val="o"/>
      <w:lvlJc w:val="left"/>
      <w:pPr>
        <w:tabs>
          <w:tab w:val="num" w:pos="6497"/>
        </w:tabs>
        <w:ind w:left="6497" w:hanging="360"/>
      </w:pPr>
      <w:rPr>
        <w:rFonts w:ascii="Courier New" w:hAnsi="Courier New" w:cs="Courier New" w:hint="default"/>
      </w:rPr>
    </w:lvl>
    <w:lvl w:ilvl="8" w:tplc="04150005" w:tentative="1">
      <w:start w:val="1"/>
      <w:numFmt w:val="bullet"/>
      <w:lvlText w:val=""/>
      <w:lvlJc w:val="left"/>
      <w:pPr>
        <w:tabs>
          <w:tab w:val="num" w:pos="7217"/>
        </w:tabs>
        <w:ind w:left="7217" w:hanging="360"/>
      </w:pPr>
      <w:rPr>
        <w:rFonts w:ascii="Wingdings" w:hAnsi="Wingdings" w:hint="default"/>
      </w:rPr>
    </w:lvl>
  </w:abstractNum>
  <w:abstractNum w:abstractNumId="73">
    <w:nsid w:val="33D65089"/>
    <w:multiLevelType w:val="hybridMultilevel"/>
    <w:tmpl w:val="A3CC6FAC"/>
    <w:lvl w:ilvl="0" w:tplc="DE3644E0">
      <w:start w:val="1"/>
      <w:numFmt w:val="bullet"/>
      <w:lvlText w:val=""/>
      <w:lvlJc w:val="left"/>
      <w:pPr>
        <w:ind w:left="720" w:hanging="360"/>
      </w:pPr>
      <w:rPr>
        <w:rFonts w:ascii="Symbol" w:hAnsi="Symbol" w:hint="default"/>
      </w:rPr>
    </w:lvl>
    <w:lvl w:ilvl="1" w:tplc="BAC807AC" w:tentative="1">
      <w:start w:val="1"/>
      <w:numFmt w:val="bullet"/>
      <w:lvlText w:val="o"/>
      <w:lvlJc w:val="left"/>
      <w:pPr>
        <w:ind w:left="1440" w:hanging="360"/>
      </w:pPr>
      <w:rPr>
        <w:rFonts w:ascii="Courier New" w:hAnsi="Courier New" w:cs="Courier New" w:hint="default"/>
      </w:rPr>
    </w:lvl>
    <w:lvl w:ilvl="2" w:tplc="C33A340E" w:tentative="1">
      <w:start w:val="1"/>
      <w:numFmt w:val="bullet"/>
      <w:lvlText w:val=""/>
      <w:lvlJc w:val="left"/>
      <w:pPr>
        <w:ind w:left="2160" w:hanging="360"/>
      </w:pPr>
      <w:rPr>
        <w:rFonts w:ascii="Wingdings" w:hAnsi="Wingdings" w:hint="default"/>
      </w:rPr>
    </w:lvl>
    <w:lvl w:ilvl="3" w:tplc="7D0A812C" w:tentative="1">
      <w:start w:val="1"/>
      <w:numFmt w:val="bullet"/>
      <w:lvlText w:val=""/>
      <w:lvlJc w:val="left"/>
      <w:pPr>
        <w:ind w:left="2880" w:hanging="360"/>
      </w:pPr>
      <w:rPr>
        <w:rFonts w:ascii="Symbol" w:hAnsi="Symbol" w:hint="default"/>
      </w:rPr>
    </w:lvl>
    <w:lvl w:ilvl="4" w:tplc="D666C14A" w:tentative="1">
      <w:start w:val="1"/>
      <w:numFmt w:val="bullet"/>
      <w:lvlText w:val="o"/>
      <w:lvlJc w:val="left"/>
      <w:pPr>
        <w:ind w:left="3600" w:hanging="360"/>
      </w:pPr>
      <w:rPr>
        <w:rFonts w:ascii="Courier New" w:hAnsi="Courier New" w:cs="Courier New" w:hint="default"/>
      </w:rPr>
    </w:lvl>
    <w:lvl w:ilvl="5" w:tplc="DAEE9412" w:tentative="1">
      <w:start w:val="1"/>
      <w:numFmt w:val="bullet"/>
      <w:lvlText w:val=""/>
      <w:lvlJc w:val="left"/>
      <w:pPr>
        <w:ind w:left="4320" w:hanging="360"/>
      </w:pPr>
      <w:rPr>
        <w:rFonts w:ascii="Wingdings" w:hAnsi="Wingdings" w:hint="default"/>
      </w:rPr>
    </w:lvl>
    <w:lvl w:ilvl="6" w:tplc="1E9464CA" w:tentative="1">
      <w:start w:val="1"/>
      <w:numFmt w:val="bullet"/>
      <w:lvlText w:val=""/>
      <w:lvlJc w:val="left"/>
      <w:pPr>
        <w:ind w:left="5040" w:hanging="360"/>
      </w:pPr>
      <w:rPr>
        <w:rFonts w:ascii="Symbol" w:hAnsi="Symbol" w:hint="default"/>
      </w:rPr>
    </w:lvl>
    <w:lvl w:ilvl="7" w:tplc="23387D80" w:tentative="1">
      <w:start w:val="1"/>
      <w:numFmt w:val="bullet"/>
      <w:lvlText w:val="o"/>
      <w:lvlJc w:val="left"/>
      <w:pPr>
        <w:ind w:left="5760" w:hanging="360"/>
      </w:pPr>
      <w:rPr>
        <w:rFonts w:ascii="Courier New" w:hAnsi="Courier New" w:cs="Courier New" w:hint="default"/>
      </w:rPr>
    </w:lvl>
    <w:lvl w:ilvl="8" w:tplc="262024CA" w:tentative="1">
      <w:start w:val="1"/>
      <w:numFmt w:val="bullet"/>
      <w:lvlText w:val=""/>
      <w:lvlJc w:val="left"/>
      <w:pPr>
        <w:ind w:left="6480" w:hanging="360"/>
      </w:pPr>
      <w:rPr>
        <w:rFonts w:ascii="Wingdings" w:hAnsi="Wingdings" w:hint="default"/>
      </w:rPr>
    </w:lvl>
  </w:abstractNum>
  <w:abstractNum w:abstractNumId="74">
    <w:nsid w:val="34902B3D"/>
    <w:multiLevelType w:val="multilevel"/>
    <w:tmpl w:val="5DD8B854"/>
    <w:lvl w:ilvl="0">
      <w:start w:val="9"/>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rPr>
    </w:lvl>
    <w:lvl w:ilvl="2">
      <w:start w:val="1"/>
      <w:numFmt w:val="decimalZero"/>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5">
    <w:nsid w:val="36691C6E"/>
    <w:multiLevelType w:val="hybridMultilevel"/>
    <w:tmpl w:val="83A4C954"/>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6">
    <w:nsid w:val="36C71EB0"/>
    <w:multiLevelType w:val="hybridMultilevel"/>
    <w:tmpl w:val="EF9E0988"/>
    <w:lvl w:ilvl="0" w:tplc="1F00AD14">
      <w:start w:val="1"/>
      <w:numFmt w:val="bullet"/>
      <w:lvlText w:val=""/>
      <w:lvlJc w:val="left"/>
      <w:pPr>
        <w:tabs>
          <w:tab w:val="num" w:pos="1068"/>
        </w:tabs>
        <w:ind w:left="1068"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7">
    <w:nsid w:val="381E2451"/>
    <w:multiLevelType w:val="hybridMultilevel"/>
    <w:tmpl w:val="D2DCFC14"/>
    <w:lvl w:ilvl="0" w:tplc="82928D9E">
      <w:start w:val="1"/>
      <w:numFmt w:val="bullet"/>
      <w:lvlText w:val=""/>
      <w:lvlJc w:val="left"/>
      <w:pPr>
        <w:ind w:left="720" w:hanging="360"/>
      </w:pPr>
      <w:rPr>
        <w:rFonts w:ascii="Symbol" w:hAnsi="Symbol" w:hint="default"/>
      </w:rPr>
    </w:lvl>
    <w:lvl w:ilvl="1" w:tplc="5D1C7C6C" w:tentative="1">
      <w:start w:val="1"/>
      <w:numFmt w:val="bullet"/>
      <w:lvlText w:val="o"/>
      <w:lvlJc w:val="left"/>
      <w:pPr>
        <w:ind w:left="1440" w:hanging="360"/>
      </w:pPr>
      <w:rPr>
        <w:rFonts w:ascii="Courier New" w:hAnsi="Courier New" w:cs="Courier New" w:hint="default"/>
      </w:rPr>
    </w:lvl>
    <w:lvl w:ilvl="2" w:tplc="D64A7D82" w:tentative="1">
      <w:start w:val="1"/>
      <w:numFmt w:val="bullet"/>
      <w:lvlText w:val=""/>
      <w:lvlJc w:val="left"/>
      <w:pPr>
        <w:ind w:left="2160" w:hanging="360"/>
      </w:pPr>
      <w:rPr>
        <w:rFonts w:ascii="Wingdings" w:hAnsi="Wingdings" w:hint="default"/>
      </w:rPr>
    </w:lvl>
    <w:lvl w:ilvl="3" w:tplc="5B8A4250" w:tentative="1">
      <w:start w:val="1"/>
      <w:numFmt w:val="bullet"/>
      <w:lvlText w:val=""/>
      <w:lvlJc w:val="left"/>
      <w:pPr>
        <w:ind w:left="2880" w:hanging="360"/>
      </w:pPr>
      <w:rPr>
        <w:rFonts w:ascii="Symbol" w:hAnsi="Symbol" w:hint="default"/>
      </w:rPr>
    </w:lvl>
    <w:lvl w:ilvl="4" w:tplc="62F02774" w:tentative="1">
      <w:start w:val="1"/>
      <w:numFmt w:val="bullet"/>
      <w:lvlText w:val="o"/>
      <w:lvlJc w:val="left"/>
      <w:pPr>
        <w:ind w:left="3600" w:hanging="360"/>
      </w:pPr>
      <w:rPr>
        <w:rFonts w:ascii="Courier New" w:hAnsi="Courier New" w:cs="Courier New" w:hint="default"/>
      </w:rPr>
    </w:lvl>
    <w:lvl w:ilvl="5" w:tplc="0A1C4CCE" w:tentative="1">
      <w:start w:val="1"/>
      <w:numFmt w:val="bullet"/>
      <w:lvlText w:val=""/>
      <w:lvlJc w:val="left"/>
      <w:pPr>
        <w:ind w:left="4320" w:hanging="360"/>
      </w:pPr>
      <w:rPr>
        <w:rFonts w:ascii="Wingdings" w:hAnsi="Wingdings" w:hint="default"/>
      </w:rPr>
    </w:lvl>
    <w:lvl w:ilvl="6" w:tplc="F31C1C72" w:tentative="1">
      <w:start w:val="1"/>
      <w:numFmt w:val="bullet"/>
      <w:lvlText w:val=""/>
      <w:lvlJc w:val="left"/>
      <w:pPr>
        <w:ind w:left="5040" w:hanging="360"/>
      </w:pPr>
      <w:rPr>
        <w:rFonts w:ascii="Symbol" w:hAnsi="Symbol" w:hint="default"/>
      </w:rPr>
    </w:lvl>
    <w:lvl w:ilvl="7" w:tplc="C26E9EB8" w:tentative="1">
      <w:start w:val="1"/>
      <w:numFmt w:val="bullet"/>
      <w:lvlText w:val="o"/>
      <w:lvlJc w:val="left"/>
      <w:pPr>
        <w:ind w:left="5760" w:hanging="360"/>
      </w:pPr>
      <w:rPr>
        <w:rFonts w:ascii="Courier New" w:hAnsi="Courier New" w:cs="Courier New" w:hint="default"/>
      </w:rPr>
    </w:lvl>
    <w:lvl w:ilvl="8" w:tplc="78EEE15E" w:tentative="1">
      <w:start w:val="1"/>
      <w:numFmt w:val="bullet"/>
      <w:lvlText w:val=""/>
      <w:lvlJc w:val="left"/>
      <w:pPr>
        <w:ind w:left="6480" w:hanging="360"/>
      </w:pPr>
      <w:rPr>
        <w:rFonts w:ascii="Wingdings" w:hAnsi="Wingdings" w:hint="default"/>
      </w:rPr>
    </w:lvl>
  </w:abstractNum>
  <w:abstractNum w:abstractNumId="78">
    <w:nsid w:val="3A1F75B8"/>
    <w:multiLevelType w:val="singleLevel"/>
    <w:tmpl w:val="A630EA48"/>
    <w:lvl w:ilvl="0">
      <w:start w:val="2"/>
      <w:numFmt w:val="bullet"/>
      <w:lvlText w:val="-"/>
      <w:lvlJc w:val="left"/>
      <w:pPr>
        <w:tabs>
          <w:tab w:val="num" w:pos="360"/>
        </w:tabs>
        <w:ind w:left="360" w:hanging="360"/>
      </w:pPr>
      <w:rPr>
        <w:rFonts w:ascii="Times New Roman" w:hAnsi="Times New Roman" w:hint="default"/>
      </w:rPr>
    </w:lvl>
  </w:abstractNum>
  <w:abstractNum w:abstractNumId="79">
    <w:nsid w:val="3AF629A0"/>
    <w:multiLevelType w:val="hybridMultilevel"/>
    <w:tmpl w:val="48427608"/>
    <w:lvl w:ilvl="0" w:tplc="F2F09DCA">
      <w:numFmt w:val="bullet"/>
      <w:lvlText w:val="–"/>
      <w:lvlJc w:val="left"/>
      <w:pPr>
        <w:tabs>
          <w:tab w:val="num" w:pos="1561"/>
        </w:tabs>
        <w:ind w:left="1561" w:hanging="360"/>
      </w:pPr>
      <w:rPr>
        <w:rFonts w:ascii="Times New Roman" w:hAnsi="Times New Roman" w:cs="Times New Roman" w:hint="default"/>
      </w:rPr>
    </w:lvl>
    <w:lvl w:ilvl="1" w:tplc="04150003" w:tentative="1">
      <w:start w:val="1"/>
      <w:numFmt w:val="bullet"/>
      <w:lvlText w:val="o"/>
      <w:lvlJc w:val="left"/>
      <w:pPr>
        <w:tabs>
          <w:tab w:val="num" w:pos="1560"/>
        </w:tabs>
        <w:ind w:left="1560" w:hanging="360"/>
      </w:pPr>
      <w:rPr>
        <w:rFonts w:ascii="Courier New" w:hAnsi="Courier New" w:hint="default"/>
      </w:rPr>
    </w:lvl>
    <w:lvl w:ilvl="2" w:tplc="04150005" w:tentative="1">
      <w:start w:val="1"/>
      <w:numFmt w:val="bullet"/>
      <w:lvlText w:val=""/>
      <w:lvlJc w:val="left"/>
      <w:pPr>
        <w:tabs>
          <w:tab w:val="num" w:pos="2280"/>
        </w:tabs>
        <w:ind w:left="2280" w:hanging="360"/>
      </w:pPr>
      <w:rPr>
        <w:rFonts w:ascii="Wingdings" w:hAnsi="Wingdings" w:hint="default"/>
      </w:rPr>
    </w:lvl>
    <w:lvl w:ilvl="3" w:tplc="04150001" w:tentative="1">
      <w:start w:val="1"/>
      <w:numFmt w:val="bullet"/>
      <w:lvlText w:val=""/>
      <w:lvlJc w:val="left"/>
      <w:pPr>
        <w:tabs>
          <w:tab w:val="num" w:pos="3000"/>
        </w:tabs>
        <w:ind w:left="3000" w:hanging="360"/>
      </w:pPr>
      <w:rPr>
        <w:rFonts w:ascii="Symbol" w:hAnsi="Symbol" w:hint="default"/>
      </w:rPr>
    </w:lvl>
    <w:lvl w:ilvl="4" w:tplc="04150003" w:tentative="1">
      <w:start w:val="1"/>
      <w:numFmt w:val="bullet"/>
      <w:lvlText w:val="o"/>
      <w:lvlJc w:val="left"/>
      <w:pPr>
        <w:tabs>
          <w:tab w:val="num" w:pos="3720"/>
        </w:tabs>
        <w:ind w:left="3720" w:hanging="360"/>
      </w:pPr>
      <w:rPr>
        <w:rFonts w:ascii="Courier New" w:hAnsi="Courier New" w:hint="default"/>
      </w:rPr>
    </w:lvl>
    <w:lvl w:ilvl="5" w:tplc="04150005" w:tentative="1">
      <w:start w:val="1"/>
      <w:numFmt w:val="bullet"/>
      <w:lvlText w:val=""/>
      <w:lvlJc w:val="left"/>
      <w:pPr>
        <w:tabs>
          <w:tab w:val="num" w:pos="4440"/>
        </w:tabs>
        <w:ind w:left="4440" w:hanging="360"/>
      </w:pPr>
      <w:rPr>
        <w:rFonts w:ascii="Wingdings" w:hAnsi="Wingdings" w:hint="default"/>
      </w:rPr>
    </w:lvl>
    <w:lvl w:ilvl="6" w:tplc="04150001" w:tentative="1">
      <w:start w:val="1"/>
      <w:numFmt w:val="bullet"/>
      <w:lvlText w:val=""/>
      <w:lvlJc w:val="left"/>
      <w:pPr>
        <w:tabs>
          <w:tab w:val="num" w:pos="5160"/>
        </w:tabs>
        <w:ind w:left="5160" w:hanging="360"/>
      </w:pPr>
      <w:rPr>
        <w:rFonts w:ascii="Symbol" w:hAnsi="Symbol" w:hint="default"/>
      </w:rPr>
    </w:lvl>
    <w:lvl w:ilvl="7" w:tplc="04150003" w:tentative="1">
      <w:start w:val="1"/>
      <w:numFmt w:val="bullet"/>
      <w:lvlText w:val="o"/>
      <w:lvlJc w:val="left"/>
      <w:pPr>
        <w:tabs>
          <w:tab w:val="num" w:pos="5880"/>
        </w:tabs>
        <w:ind w:left="5880" w:hanging="360"/>
      </w:pPr>
      <w:rPr>
        <w:rFonts w:ascii="Courier New" w:hAnsi="Courier New" w:hint="default"/>
      </w:rPr>
    </w:lvl>
    <w:lvl w:ilvl="8" w:tplc="04150005" w:tentative="1">
      <w:start w:val="1"/>
      <w:numFmt w:val="bullet"/>
      <w:lvlText w:val=""/>
      <w:lvlJc w:val="left"/>
      <w:pPr>
        <w:tabs>
          <w:tab w:val="num" w:pos="6600"/>
        </w:tabs>
        <w:ind w:left="6600" w:hanging="360"/>
      </w:pPr>
      <w:rPr>
        <w:rFonts w:ascii="Wingdings" w:hAnsi="Wingdings" w:hint="default"/>
      </w:rPr>
    </w:lvl>
  </w:abstractNum>
  <w:abstractNum w:abstractNumId="80">
    <w:nsid w:val="3AFB5D66"/>
    <w:multiLevelType w:val="hybridMultilevel"/>
    <w:tmpl w:val="AF640F5A"/>
    <w:lvl w:ilvl="0" w:tplc="0C34919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nsid w:val="3BC77313"/>
    <w:multiLevelType w:val="singleLevel"/>
    <w:tmpl w:val="04150017"/>
    <w:lvl w:ilvl="0">
      <w:start w:val="1"/>
      <w:numFmt w:val="lowerLetter"/>
      <w:lvlText w:val="%1)"/>
      <w:legacy w:legacy="1" w:legacySpace="0" w:legacyIndent="360"/>
      <w:lvlJc w:val="left"/>
      <w:pPr>
        <w:ind w:left="360" w:hanging="360"/>
      </w:pPr>
    </w:lvl>
  </w:abstractNum>
  <w:abstractNum w:abstractNumId="82">
    <w:nsid w:val="3BE8060B"/>
    <w:multiLevelType w:val="hybridMultilevel"/>
    <w:tmpl w:val="F7B20888"/>
    <w:lvl w:ilvl="0" w:tplc="53C05E10">
      <w:start w:val="1"/>
      <w:numFmt w:val="bullet"/>
      <w:lvlText w:val=""/>
      <w:lvlJc w:val="left"/>
      <w:pPr>
        <w:ind w:left="720" w:hanging="360"/>
      </w:pPr>
      <w:rPr>
        <w:rFonts w:ascii="Symbol" w:hAnsi="Symbol" w:hint="default"/>
      </w:rPr>
    </w:lvl>
    <w:lvl w:ilvl="1" w:tplc="1CDA3D24" w:tentative="1">
      <w:start w:val="1"/>
      <w:numFmt w:val="bullet"/>
      <w:lvlText w:val="o"/>
      <w:lvlJc w:val="left"/>
      <w:pPr>
        <w:ind w:left="1440" w:hanging="360"/>
      </w:pPr>
      <w:rPr>
        <w:rFonts w:ascii="Courier New" w:hAnsi="Courier New" w:cs="Courier New" w:hint="default"/>
      </w:rPr>
    </w:lvl>
    <w:lvl w:ilvl="2" w:tplc="E6C806B8" w:tentative="1">
      <w:start w:val="1"/>
      <w:numFmt w:val="bullet"/>
      <w:lvlText w:val=""/>
      <w:lvlJc w:val="left"/>
      <w:pPr>
        <w:ind w:left="2160" w:hanging="360"/>
      </w:pPr>
      <w:rPr>
        <w:rFonts w:ascii="Wingdings" w:hAnsi="Wingdings" w:hint="default"/>
      </w:rPr>
    </w:lvl>
    <w:lvl w:ilvl="3" w:tplc="31B0BCB2" w:tentative="1">
      <w:start w:val="1"/>
      <w:numFmt w:val="bullet"/>
      <w:lvlText w:val=""/>
      <w:lvlJc w:val="left"/>
      <w:pPr>
        <w:ind w:left="2880" w:hanging="360"/>
      </w:pPr>
      <w:rPr>
        <w:rFonts w:ascii="Symbol" w:hAnsi="Symbol" w:hint="default"/>
      </w:rPr>
    </w:lvl>
    <w:lvl w:ilvl="4" w:tplc="6EFC5126" w:tentative="1">
      <w:start w:val="1"/>
      <w:numFmt w:val="bullet"/>
      <w:lvlText w:val="o"/>
      <w:lvlJc w:val="left"/>
      <w:pPr>
        <w:ind w:left="3600" w:hanging="360"/>
      </w:pPr>
      <w:rPr>
        <w:rFonts w:ascii="Courier New" w:hAnsi="Courier New" w:cs="Courier New" w:hint="default"/>
      </w:rPr>
    </w:lvl>
    <w:lvl w:ilvl="5" w:tplc="7A58EF9C" w:tentative="1">
      <w:start w:val="1"/>
      <w:numFmt w:val="bullet"/>
      <w:lvlText w:val=""/>
      <w:lvlJc w:val="left"/>
      <w:pPr>
        <w:ind w:left="4320" w:hanging="360"/>
      </w:pPr>
      <w:rPr>
        <w:rFonts w:ascii="Wingdings" w:hAnsi="Wingdings" w:hint="default"/>
      </w:rPr>
    </w:lvl>
    <w:lvl w:ilvl="6" w:tplc="FB0EE732" w:tentative="1">
      <w:start w:val="1"/>
      <w:numFmt w:val="bullet"/>
      <w:lvlText w:val=""/>
      <w:lvlJc w:val="left"/>
      <w:pPr>
        <w:ind w:left="5040" w:hanging="360"/>
      </w:pPr>
      <w:rPr>
        <w:rFonts w:ascii="Symbol" w:hAnsi="Symbol" w:hint="default"/>
      </w:rPr>
    </w:lvl>
    <w:lvl w:ilvl="7" w:tplc="30688838" w:tentative="1">
      <w:start w:val="1"/>
      <w:numFmt w:val="bullet"/>
      <w:lvlText w:val="o"/>
      <w:lvlJc w:val="left"/>
      <w:pPr>
        <w:ind w:left="5760" w:hanging="360"/>
      </w:pPr>
      <w:rPr>
        <w:rFonts w:ascii="Courier New" w:hAnsi="Courier New" w:cs="Courier New" w:hint="default"/>
      </w:rPr>
    </w:lvl>
    <w:lvl w:ilvl="8" w:tplc="30DA80C2" w:tentative="1">
      <w:start w:val="1"/>
      <w:numFmt w:val="bullet"/>
      <w:lvlText w:val=""/>
      <w:lvlJc w:val="left"/>
      <w:pPr>
        <w:ind w:left="6480" w:hanging="360"/>
      </w:pPr>
      <w:rPr>
        <w:rFonts w:ascii="Wingdings" w:hAnsi="Wingdings" w:hint="default"/>
      </w:rPr>
    </w:lvl>
  </w:abstractNum>
  <w:abstractNum w:abstractNumId="83">
    <w:nsid w:val="3C9D03C8"/>
    <w:multiLevelType w:val="hybridMultilevel"/>
    <w:tmpl w:val="5E3486D0"/>
    <w:lvl w:ilvl="0" w:tplc="0415000F">
      <w:start w:val="1"/>
      <w:numFmt w:val="decimal"/>
      <w:lvlText w:val="%1."/>
      <w:lvlJc w:val="left"/>
      <w:pPr>
        <w:tabs>
          <w:tab w:val="num" w:pos="720"/>
        </w:tabs>
        <w:ind w:left="720" w:hanging="360"/>
      </w:pPr>
    </w:lvl>
    <w:lvl w:ilvl="1" w:tplc="1F00AD14">
      <w:start w:val="1"/>
      <w:numFmt w:val="bullet"/>
      <w:lvlText w:val=""/>
      <w:lvlJc w:val="left"/>
      <w:pPr>
        <w:tabs>
          <w:tab w:val="num" w:pos="1440"/>
        </w:tabs>
        <w:ind w:left="1440" w:hanging="360"/>
      </w:pPr>
      <w:rPr>
        <w:rFonts w:ascii="Symbol" w:hAnsi="Symbol" w:hint="default"/>
      </w:rPr>
    </w:lvl>
    <w:lvl w:ilvl="2" w:tplc="0415000F">
      <w:start w:val="1"/>
      <w:numFmt w:val="decimal"/>
      <w:lvlText w:val="%3."/>
      <w:lvlJc w:val="left"/>
      <w:pPr>
        <w:tabs>
          <w:tab w:val="num" w:pos="2340"/>
        </w:tabs>
        <w:ind w:left="2340" w:hanging="36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4">
    <w:nsid w:val="3CDD1D46"/>
    <w:multiLevelType w:val="hybridMultilevel"/>
    <w:tmpl w:val="614ABC54"/>
    <w:lvl w:ilvl="0" w:tplc="1F00AD14">
      <w:start w:val="1"/>
      <w:numFmt w:val="bullet"/>
      <w:lvlText w:val=""/>
      <w:lvlJc w:val="left"/>
      <w:pPr>
        <w:tabs>
          <w:tab w:val="num" w:pos="1068"/>
        </w:tabs>
        <w:ind w:left="1068"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5">
    <w:nsid w:val="3D313C8D"/>
    <w:multiLevelType w:val="hybridMultilevel"/>
    <w:tmpl w:val="72DCE264"/>
    <w:lvl w:ilvl="0" w:tplc="9F1A5322">
      <w:start w:val="1"/>
      <w:numFmt w:val="decimal"/>
      <w:lvlText w:val="%1."/>
      <w:lvlJc w:val="left"/>
      <w:pPr>
        <w:tabs>
          <w:tab w:val="num" w:pos="360"/>
        </w:tabs>
        <w:ind w:left="284" w:hanging="284"/>
      </w:pPr>
      <w:rPr>
        <w:rFonts w:hint="default"/>
      </w:rPr>
    </w:lvl>
    <w:lvl w:ilvl="1" w:tplc="B4A22708" w:tentative="1">
      <w:start w:val="1"/>
      <w:numFmt w:val="lowerLetter"/>
      <w:lvlText w:val="%2."/>
      <w:lvlJc w:val="left"/>
      <w:pPr>
        <w:tabs>
          <w:tab w:val="num" w:pos="1440"/>
        </w:tabs>
        <w:ind w:left="1440" w:hanging="360"/>
      </w:pPr>
    </w:lvl>
    <w:lvl w:ilvl="2" w:tplc="AA0AE624" w:tentative="1">
      <w:start w:val="1"/>
      <w:numFmt w:val="lowerRoman"/>
      <w:lvlText w:val="%3."/>
      <w:lvlJc w:val="right"/>
      <w:pPr>
        <w:tabs>
          <w:tab w:val="num" w:pos="2160"/>
        </w:tabs>
        <w:ind w:left="2160" w:hanging="180"/>
      </w:pPr>
    </w:lvl>
    <w:lvl w:ilvl="3" w:tplc="71DC5E78">
      <w:start w:val="1"/>
      <w:numFmt w:val="decimal"/>
      <w:lvlText w:val="%4."/>
      <w:lvlJc w:val="left"/>
      <w:pPr>
        <w:tabs>
          <w:tab w:val="num" w:pos="2880"/>
        </w:tabs>
        <w:ind w:left="2880" w:hanging="360"/>
      </w:pPr>
    </w:lvl>
    <w:lvl w:ilvl="4" w:tplc="91B0B39C" w:tentative="1">
      <w:start w:val="1"/>
      <w:numFmt w:val="lowerLetter"/>
      <w:lvlText w:val="%5."/>
      <w:lvlJc w:val="left"/>
      <w:pPr>
        <w:tabs>
          <w:tab w:val="num" w:pos="3600"/>
        </w:tabs>
        <w:ind w:left="3600" w:hanging="360"/>
      </w:pPr>
    </w:lvl>
    <w:lvl w:ilvl="5" w:tplc="1BC24A62" w:tentative="1">
      <w:start w:val="1"/>
      <w:numFmt w:val="lowerRoman"/>
      <w:lvlText w:val="%6."/>
      <w:lvlJc w:val="right"/>
      <w:pPr>
        <w:tabs>
          <w:tab w:val="num" w:pos="4320"/>
        </w:tabs>
        <w:ind w:left="4320" w:hanging="180"/>
      </w:pPr>
    </w:lvl>
    <w:lvl w:ilvl="6" w:tplc="E9CCC922" w:tentative="1">
      <w:start w:val="1"/>
      <w:numFmt w:val="decimal"/>
      <w:lvlText w:val="%7."/>
      <w:lvlJc w:val="left"/>
      <w:pPr>
        <w:tabs>
          <w:tab w:val="num" w:pos="5040"/>
        </w:tabs>
        <w:ind w:left="5040" w:hanging="360"/>
      </w:pPr>
    </w:lvl>
    <w:lvl w:ilvl="7" w:tplc="C0E0EE52" w:tentative="1">
      <w:start w:val="1"/>
      <w:numFmt w:val="lowerLetter"/>
      <w:lvlText w:val="%8."/>
      <w:lvlJc w:val="left"/>
      <w:pPr>
        <w:tabs>
          <w:tab w:val="num" w:pos="5760"/>
        </w:tabs>
        <w:ind w:left="5760" w:hanging="360"/>
      </w:pPr>
    </w:lvl>
    <w:lvl w:ilvl="8" w:tplc="7CD20348" w:tentative="1">
      <w:start w:val="1"/>
      <w:numFmt w:val="lowerRoman"/>
      <w:lvlText w:val="%9."/>
      <w:lvlJc w:val="right"/>
      <w:pPr>
        <w:tabs>
          <w:tab w:val="num" w:pos="6480"/>
        </w:tabs>
        <w:ind w:left="6480" w:hanging="180"/>
      </w:pPr>
    </w:lvl>
  </w:abstractNum>
  <w:abstractNum w:abstractNumId="86">
    <w:nsid w:val="3E6444C9"/>
    <w:multiLevelType w:val="multilevel"/>
    <w:tmpl w:val="214A775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7">
    <w:nsid w:val="3E7855A2"/>
    <w:multiLevelType w:val="singleLevel"/>
    <w:tmpl w:val="0AACB8C0"/>
    <w:lvl w:ilvl="0">
      <w:numFmt w:val="bullet"/>
      <w:lvlText w:val="-"/>
      <w:lvlJc w:val="left"/>
      <w:pPr>
        <w:tabs>
          <w:tab w:val="num" w:pos="360"/>
        </w:tabs>
        <w:ind w:left="360" w:hanging="360"/>
      </w:pPr>
      <w:rPr>
        <w:rFonts w:hint="default"/>
      </w:rPr>
    </w:lvl>
  </w:abstractNum>
  <w:abstractNum w:abstractNumId="88">
    <w:nsid w:val="3E7F48F6"/>
    <w:multiLevelType w:val="hybridMultilevel"/>
    <w:tmpl w:val="83AAA850"/>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F">
      <w:start w:val="1"/>
      <w:numFmt w:val="decimal"/>
      <w:lvlText w:val="%2."/>
      <w:lvlJc w:val="left"/>
      <w:pPr>
        <w:tabs>
          <w:tab w:val="num" w:pos="1440"/>
        </w:tabs>
        <w:ind w:left="1440" w:hanging="360"/>
      </w:pPr>
      <w:rPr>
        <w:rFont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9">
    <w:nsid w:val="3F66740B"/>
    <w:multiLevelType w:val="hybridMultilevel"/>
    <w:tmpl w:val="42CC1C28"/>
    <w:lvl w:ilvl="0" w:tplc="89864A20">
      <w:start w:val="1"/>
      <w:numFmt w:val="lowerLetter"/>
      <w:lvlText w:val="%1)"/>
      <w:lvlJc w:val="left"/>
      <w:pPr>
        <w:tabs>
          <w:tab w:val="num" w:pos="397"/>
        </w:tabs>
        <w:ind w:left="397" w:hanging="397"/>
      </w:pPr>
      <w:rPr>
        <w:rFonts w:hint="default"/>
      </w:rPr>
    </w:lvl>
    <w:lvl w:ilvl="1" w:tplc="0D0CFAC4" w:tentative="1">
      <w:start w:val="1"/>
      <w:numFmt w:val="lowerLetter"/>
      <w:lvlText w:val="%2."/>
      <w:lvlJc w:val="left"/>
      <w:pPr>
        <w:tabs>
          <w:tab w:val="num" w:pos="1440"/>
        </w:tabs>
        <w:ind w:left="1440" w:hanging="360"/>
      </w:pPr>
    </w:lvl>
    <w:lvl w:ilvl="2" w:tplc="D2AA4CEA" w:tentative="1">
      <w:start w:val="1"/>
      <w:numFmt w:val="lowerRoman"/>
      <w:lvlText w:val="%3."/>
      <w:lvlJc w:val="right"/>
      <w:pPr>
        <w:tabs>
          <w:tab w:val="num" w:pos="2160"/>
        </w:tabs>
        <w:ind w:left="2160" w:hanging="180"/>
      </w:pPr>
    </w:lvl>
    <w:lvl w:ilvl="3" w:tplc="25A205C0" w:tentative="1">
      <w:start w:val="1"/>
      <w:numFmt w:val="decimal"/>
      <w:lvlText w:val="%4."/>
      <w:lvlJc w:val="left"/>
      <w:pPr>
        <w:tabs>
          <w:tab w:val="num" w:pos="2880"/>
        </w:tabs>
        <w:ind w:left="2880" w:hanging="360"/>
      </w:pPr>
    </w:lvl>
    <w:lvl w:ilvl="4" w:tplc="D4B48462" w:tentative="1">
      <w:start w:val="1"/>
      <w:numFmt w:val="lowerLetter"/>
      <w:lvlText w:val="%5."/>
      <w:lvlJc w:val="left"/>
      <w:pPr>
        <w:tabs>
          <w:tab w:val="num" w:pos="3600"/>
        </w:tabs>
        <w:ind w:left="3600" w:hanging="360"/>
      </w:pPr>
    </w:lvl>
    <w:lvl w:ilvl="5" w:tplc="16889F64" w:tentative="1">
      <w:start w:val="1"/>
      <w:numFmt w:val="lowerRoman"/>
      <w:lvlText w:val="%6."/>
      <w:lvlJc w:val="right"/>
      <w:pPr>
        <w:tabs>
          <w:tab w:val="num" w:pos="4320"/>
        </w:tabs>
        <w:ind w:left="4320" w:hanging="180"/>
      </w:pPr>
    </w:lvl>
    <w:lvl w:ilvl="6" w:tplc="321CB7C2" w:tentative="1">
      <w:start w:val="1"/>
      <w:numFmt w:val="decimal"/>
      <w:lvlText w:val="%7."/>
      <w:lvlJc w:val="left"/>
      <w:pPr>
        <w:tabs>
          <w:tab w:val="num" w:pos="5040"/>
        </w:tabs>
        <w:ind w:left="5040" w:hanging="360"/>
      </w:pPr>
    </w:lvl>
    <w:lvl w:ilvl="7" w:tplc="47109CF4" w:tentative="1">
      <w:start w:val="1"/>
      <w:numFmt w:val="lowerLetter"/>
      <w:lvlText w:val="%8."/>
      <w:lvlJc w:val="left"/>
      <w:pPr>
        <w:tabs>
          <w:tab w:val="num" w:pos="5760"/>
        </w:tabs>
        <w:ind w:left="5760" w:hanging="360"/>
      </w:pPr>
    </w:lvl>
    <w:lvl w:ilvl="8" w:tplc="DDD4C056" w:tentative="1">
      <w:start w:val="1"/>
      <w:numFmt w:val="lowerRoman"/>
      <w:lvlText w:val="%9."/>
      <w:lvlJc w:val="right"/>
      <w:pPr>
        <w:tabs>
          <w:tab w:val="num" w:pos="6480"/>
        </w:tabs>
        <w:ind w:left="6480" w:hanging="180"/>
      </w:pPr>
    </w:lvl>
  </w:abstractNum>
  <w:abstractNum w:abstractNumId="90">
    <w:nsid w:val="3F9C10AD"/>
    <w:multiLevelType w:val="multilevel"/>
    <w:tmpl w:val="D94CD09A"/>
    <w:lvl w:ilvl="0">
      <w:start w:val="10"/>
      <w:numFmt w:val="decimal"/>
      <w:lvlText w:val="%1."/>
      <w:lvlJc w:val="left"/>
      <w:pPr>
        <w:tabs>
          <w:tab w:val="num" w:pos="525"/>
        </w:tabs>
        <w:ind w:left="525" w:hanging="525"/>
      </w:pPr>
      <w:rPr>
        <w:rFonts w:hint="default"/>
      </w:rPr>
    </w:lvl>
    <w:lvl w:ilvl="1">
      <w:start w:val="1"/>
      <w:numFmt w:val="decimal"/>
      <w:lvlText w:val="%1.%2."/>
      <w:lvlJc w:val="left"/>
      <w:pPr>
        <w:tabs>
          <w:tab w:val="num" w:pos="720"/>
        </w:tabs>
        <w:ind w:left="720" w:hanging="720"/>
      </w:pPr>
      <w:rPr>
        <w:rFonts w:hint="default"/>
      </w:rPr>
    </w:lvl>
    <w:lvl w:ilvl="2">
      <w:start w:val="1"/>
      <w:numFmt w:val="decimalZero"/>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1">
    <w:nsid w:val="403620EF"/>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92">
    <w:nsid w:val="403B5E16"/>
    <w:multiLevelType w:val="hybridMultilevel"/>
    <w:tmpl w:val="82B6FCFE"/>
    <w:lvl w:ilvl="0" w:tplc="FFFFFFFF">
      <w:start w:val="1"/>
      <w:numFmt w:val="bullet"/>
      <w:lvlText w:val=""/>
      <w:lvlJc w:val="left"/>
      <w:pPr>
        <w:tabs>
          <w:tab w:val="num" w:pos="1068"/>
        </w:tabs>
        <w:ind w:left="1068"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3">
    <w:nsid w:val="407A5000"/>
    <w:multiLevelType w:val="hybridMultilevel"/>
    <w:tmpl w:val="A8BA7E26"/>
    <w:lvl w:ilvl="0" w:tplc="36D4EDC6">
      <w:start w:val="10"/>
      <w:numFmt w:val="decimal"/>
      <w:lvlText w:val="%1."/>
      <w:lvlJc w:val="left"/>
      <w:pPr>
        <w:tabs>
          <w:tab w:val="num" w:pos="360"/>
        </w:tabs>
        <w:ind w:left="284" w:hanging="284"/>
      </w:pPr>
      <w:rPr>
        <w:rFonts w:hint="default"/>
      </w:rPr>
    </w:lvl>
    <w:lvl w:ilvl="1" w:tplc="5418A722" w:tentative="1">
      <w:start w:val="1"/>
      <w:numFmt w:val="lowerLetter"/>
      <w:lvlText w:val="%2."/>
      <w:lvlJc w:val="left"/>
      <w:pPr>
        <w:tabs>
          <w:tab w:val="num" w:pos="1440"/>
        </w:tabs>
        <w:ind w:left="1440" w:hanging="360"/>
      </w:pPr>
    </w:lvl>
    <w:lvl w:ilvl="2" w:tplc="3C2E4098" w:tentative="1">
      <w:start w:val="1"/>
      <w:numFmt w:val="lowerRoman"/>
      <w:lvlText w:val="%3."/>
      <w:lvlJc w:val="right"/>
      <w:pPr>
        <w:tabs>
          <w:tab w:val="num" w:pos="2160"/>
        </w:tabs>
        <w:ind w:left="2160" w:hanging="180"/>
      </w:pPr>
    </w:lvl>
    <w:lvl w:ilvl="3" w:tplc="63124928">
      <w:start w:val="1"/>
      <w:numFmt w:val="decimal"/>
      <w:lvlText w:val="%4."/>
      <w:lvlJc w:val="left"/>
      <w:pPr>
        <w:tabs>
          <w:tab w:val="num" w:pos="2880"/>
        </w:tabs>
        <w:ind w:left="2880" w:hanging="360"/>
      </w:pPr>
    </w:lvl>
    <w:lvl w:ilvl="4" w:tplc="E806EC8E" w:tentative="1">
      <w:start w:val="1"/>
      <w:numFmt w:val="lowerLetter"/>
      <w:lvlText w:val="%5."/>
      <w:lvlJc w:val="left"/>
      <w:pPr>
        <w:tabs>
          <w:tab w:val="num" w:pos="3600"/>
        </w:tabs>
        <w:ind w:left="3600" w:hanging="360"/>
      </w:pPr>
    </w:lvl>
    <w:lvl w:ilvl="5" w:tplc="BD062E90" w:tentative="1">
      <w:start w:val="1"/>
      <w:numFmt w:val="lowerRoman"/>
      <w:lvlText w:val="%6."/>
      <w:lvlJc w:val="right"/>
      <w:pPr>
        <w:tabs>
          <w:tab w:val="num" w:pos="4320"/>
        </w:tabs>
        <w:ind w:left="4320" w:hanging="180"/>
      </w:pPr>
    </w:lvl>
    <w:lvl w:ilvl="6" w:tplc="9678F130" w:tentative="1">
      <w:start w:val="1"/>
      <w:numFmt w:val="decimal"/>
      <w:lvlText w:val="%7."/>
      <w:lvlJc w:val="left"/>
      <w:pPr>
        <w:tabs>
          <w:tab w:val="num" w:pos="5040"/>
        </w:tabs>
        <w:ind w:left="5040" w:hanging="360"/>
      </w:pPr>
    </w:lvl>
    <w:lvl w:ilvl="7" w:tplc="69E4CF20" w:tentative="1">
      <w:start w:val="1"/>
      <w:numFmt w:val="lowerLetter"/>
      <w:lvlText w:val="%8."/>
      <w:lvlJc w:val="left"/>
      <w:pPr>
        <w:tabs>
          <w:tab w:val="num" w:pos="5760"/>
        </w:tabs>
        <w:ind w:left="5760" w:hanging="360"/>
      </w:pPr>
    </w:lvl>
    <w:lvl w:ilvl="8" w:tplc="A15E0810" w:tentative="1">
      <w:start w:val="1"/>
      <w:numFmt w:val="lowerRoman"/>
      <w:lvlText w:val="%9."/>
      <w:lvlJc w:val="right"/>
      <w:pPr>
        <w:tabs>
          <w:tab w:val="num" w:pos="6480"/>
        </w:tabs>
        <w:ind w:left="6480" w:hanging="180"/>
      </w:pPr>
    </w:lvl>
  </w:abstractNum>
  <w:abstractNum w:abstractNumId="94">
    <w:nsid w:val="41255863"/>
    <w:multiLevelType w:val="hybridMultilevel"/>
    <w:tmpl w:val="42FE8168"/>
    <w:lvl w:ilvl="0" w:tplc="6B4CCE84">
      <w:start w:val="1"/>
      <w:numFmt w:val="bullet"/>
      <w:lvlText w:val="-"/>
      <w:lvlJc w:val="left"/>
      <w:pPr>
        <w:ind w:left="1429" w:hanging="360"/>
      </w:pPr>
      <w:rPr>
        <w:rFonts w:ascii="Arial Narrow" w:hAnsi="Arial Narrow"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95">
    <w:nsid w:val="43084967"/>
    <w:multiLevelType w:val="hybridMultilevel"/>
    <w:tmpl w:val="6B2E4F12"/>
    <w:lvl w:ilvl="0" w:tplc="1D5E0B14">
      <w:start w:val="1"/>
      <w:numFmt w:val="bullet"/>
      <w:lvlText w:val=""/>
      <w:lvlJc w:val="left"/>
      <w:pPr>
        <w:tabs>
          <w:tab w:val="num" w:pos="1068"/>
        </w:tabs>
        <w:ind w:left="1068" w:hanging="360"/>
      </w:pPr>
      <w:rPr>
        <w:rFonts w:ascii="Symbol" w:hAnsi="Symbol" w:hint="default"/>
      </w:rPr>
    </w:lvl>
    <w:lvl w:ilvl="1" w:tplc="392CC7E4" w:tentative="1">
      <w:start w:val="1"/>
      <w:numFmt w:val="bullet"/>
      <w:lvlText w:val="o"/>
      <w:lvlJc w:val="left"/>
      <w:pPr>
        <w:tabs>
          <w:tab w:val="num" w:pos="1440"/>
        </w:tabs>
        <w:ind w:left="1440" w:hanging="360"/>
      </w:pPr>
      <w:rPr>
        <w:rFonts w:ascii="Courier New" w:hAnsi="Courier New" w:cs="Courier New" w:hint="default"/>
      </w:rPr>
    </w:lvl>
    <w:lvl w:ilvl="2" w:tplc="2E90D386" w:tentative="1">
      <w:start w:val="1"/>
      <w:numFmt w:val="bullet"/>
      <w:lvlText w:val=""/>
      <w:lvlJc w:val="left"/>
      <w:pPr>
        <w:tabs>
          <w:tab w:val="num" w:pos="2160"/>
        </w:tabs>
        <w:ind w:left="2160" w:hanging="360"/>
      </w:pPr>
      <w:rPr>
        <w:rFonts w:ascii="Wingdings" w:hAnsi="Wingdings" w:hint="default"/>
      </w:rPr>
    </w:lvl>
    <w:lvl w:ilvl="3" w:tplc="51B64E3A" w:tentative="1">
      <w:start w:val="1"/>
      <w:numFmt w:val="bullet"/>
      <w:lvlText w:val=""/>
      <w:lvlJc w:val="left"/>
      <w:pPr>
        <w:tabs>
          <w:tab w:val="num" w:pos="2880"/>
        </w:tabs>
        <w:ind w:left="2880" w:hanging="360"/>
      </w:pPr>
      <w:rPr>
        <w:rFonts w:ascii="Symbol" w:hAnsi="Symbol" w:hint="default"/>
      </w:rPr>
    </w:lvl>
    <w:lvl w:ilvl="4" w:tplc="6128CA9C" w:tentative="1">
      <w:start w:val="1"/>
      <w:numFmt w:val="bullet"/>
      <w:lvlText w:val="o"/>
      <w:lvlJc w:val="left"/>
      <w:pPr>
        <w:tabs>
          <w:tab w:val="num" w:pos="3600"/>
        </w:tabs>
        <w:ind w:left="3600" w:hanging="360"/>
      </w:pPr>
      <w:rPr>
        <w:rFonts w:ascii="Courier New" w:hAnsi="Courier New" w:cs="Courier New" w:hint="default"/>
      </w:rPr>
    </w:lvl>
    <w:lvl w:ilvl="5" w:tplc="4976B1DA" w:tentative="1">
      <w:start w:val="1"/>
      <w:numFmt w:val="bullet"/>
      <w:lvlText w:val=""/>
      <w:lvlJc w:val="left"/>
      <w:pPr>
        <w:tabs>
          <w:tab w:val="num" w:pos="4320"/>
        </w:tabs>
        <w:ind w:left="4320" w:hanging="360"/>
      </w:pPr>
      <w:rPr>
        <w:rFonts w:ascii="Wingdings" w:hAnsi="Wingdings" w:hint="default"/>
      </w:rPr>
    </w:lvl>
    <w:lvl w:ilvl="6" w:tplc="7E2AA220" w:tentative="1">
      <w:start w:val="1"/>
      <w:numFmt w:val="bullet"/>
      <w:lvlText w:val=""/>
      <w:lvlJc w:val="left"/>
      <w:pPr>
        <w:tabs>
          <w:tab w:val="num" w:pos="5040"/>
        </w:tabs>
        <w:ind w:left="5040" w:hanging="360"/>
      </w:pPr>
      <w:rPr>
        <w:rFonts w:ascii="Symbol" w:hAnsi="Symbol" w:hint="default"/>
      </w:rPr>
    </w:lvl>
    <w:lvl w:ilvl="7" w:tplc="56268570" w:tentative="1">
      <w:start w:val="1"/>
      <w:numFmt w:val="bullet"/>
      <w:lvlText w:val="o"/>
      <w:lvlJc w:val="left"/>
      <w:pPr>
        <w:tabs>
          <w:tab w:val="num" w:pos="5760"/>
        </w:tabs>
        <w:ind w:left="5760" w:hanging="360"/>
      </w:pPr>
      <w:rPr>
        <w:rFonts w:ascii="Courier New" w:hAnsi="Courier New" w:cs="Courier New" w:hint="default"/>
      </w:rPr>
    </w:lvl>
    <w:lvl w:ilvl="8" w:tplc="88BAAC90" w:tentative="1">
      <w:start w:val="1"/>
      <w:numFmt w:val="bullet"/>
      <w:lvlText w:val=""/>
      <w:lvlJc w:val="left"/>
      <w:pPr>
        <w:tabs>
          <w:tab w:val="num" w:pos="6480"/>
        </w:tabs>
        <w:ind w:left="6480" w:hanging="360"/>
      </w:pPr>
      <w:rPr>
        <w:rFonts w:ascii="Wingdings" w:hAnsi="Wingdings" w:hint="default"/>
      </w:rPr>
    </w:lvl>
  </w:abstractNum>
  <w:abstractNum w:abstractNumId="96">
    <w:nsid w:val="44F76BB8"/>
    <w:multiLevelType w:val="hybridMultilevel"/>
    <w:tmpl w:val="5AEEE0AE"/>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7">
    <w:nsid w:val="45EE7105"/>
    <w:multiLevelType w:val="singleLevel"/>
    <w:tmpl w:val="4E326D22"/>
    <w:lvl w:ilvl="0">
      <w:start w:val="1"/>
      <w:numFmt w:val="lowerLetter"/>
      <w:lvlText w:val="%1)"/>
      <w:legacy w:legacy="1" w:legacySpace="0" w:legacyIndent="283"/>
      <w:lvlJc w:val="left"/>
      <w:pPr>
        <w:ind w:left="283" w:hanging="283"/>
      </w:pPr>
    </w:lvl>
  </w:abstractNum>
  <w:abstractNum w:abstractNumId="98">
    <w:nsid w:val="46394310"/>
    <w:multiLevelType w:val="hybridMultilevel"/>
    <w:tmpl w:val="E246576C"/>
    <w:lvl w:ilvl="0" w:tplc="86D2C12C">
      <w:start w:val="1"/>
      <w:numFmt w:val="bullet"/>
      <w:lvlText w:val=""/>
      <w:lvlJc w:val="left"/>
      <w:pPr>
        <w:tabs>
          <w:tab w:val="num" w:pos="120"/>
        </w:tabs>
        <w:ind w:left="480" w:hanging="360"/>
      </w:pPr>
      <w:rPr>
        <w:rFonts w:ascii="Symbol" w:hAnsi="Symbol" w:hint="default"/>
      </w:rPr>
    </w:lvl>
    <w:lvl w:ilvl="1" w:tplc="4D38C82A" w:tentative="1">
      <w:start w:val="1"/>
      <w:numFmt w:val="bullet"/>
      <w:lvlText w:val="o"/>
      <w:lvlJc w:val="left"/>
      <w:pPr>
        <w:tabs>
          <w:tab w:val="num" w:pos="1560"/>
        </w:tabs>
        <w:ind w:left="1560" w:hanging="360"/>
      </w:pPr>
      <w:rPr>
        <w:rFonts w:ascii="Courier New" w:hAnsi="Courier New" w:hint="default"/>
      </w:rPr>
    </w:lvl>
    <w:lvl w:ilvl="2" w:tplc="0415001B" w:tentative="1">
      <w:start w:val="1"/>
      <w:numFmt w:val="bullet"/>
      <w:lvlText w:val=""/>
      <w:lvlJc w:val="left"/>
      <w:pPr>
        <w:tabs>
          <w:tab w:val="num" w:pos="2280"/>
        </w:tabs>
        <w:ind w:left="2280" w:hanging="360"/>
      </w:pPr>
      <w:rPr>
        <w:rFonts w:ascii="Wingdings" w:hAnsi="Wingdings" w:hint="default"/>
      </w:rPr>
    </w:lvl>
    <w:lvl w:ilvl="3" w:tplc="0415000F" w:tentative="1">
      <w:start w:val="1"/>
      <w:numFmt w:val="bullet"/>
      <w:lvlText w:val=""/>
      <w:lvlJc w:val="left"/>
      <w:pPr>
        <w:tabs>
          <w:tab w:val="num" w:pos="3000"/>
        </w:tabs>
        <w:ind w:left="3000" w:hanging="360"/>
      </w:pPr>
      <w:rPr>
        <w:rFonts w:ascii="Symbol" w:hAnsi="Symbol" w:hint="default"/>
      </w:rPr>
    </w:lvl>
    <w:lvl w:ilvl="4" w:tplc="04150019" w:tentative="1">
      <w:start w:val="1"/>
      <w:numFmt w:val="bullet"/>
      <w:lvlText w:val="o"/>
      <w:lvlJc w:val="left"/>
      <w:pPr>
        <w:tabs>
          <w:tab w:val="num" w:pos="3720"/>
        </w:tabs>
        <w:ind w:left="3720" w:hanging="360"/>
      </w:pPr>
      <w:rPr>
        <w:rFonts w:ascii="Courier New" w:hAnsi="Courier New" w:hint="default"/>
      </w:rPr>
    </w:lvl>
    <w:lvl w:ilvl="5" w:tplc="0415001B" w:tentative="1">
      <w:start w:val="1"/>
      <w:numFmt w:val="bullet"/>
      <w:lvlText w:val=""/>
      <w:lvlJc w:val="left"/>
      <w:pPr>
        <w:tabs>
          <w:tab w:val="num" w:pos="4440"/>
        </w:tabs>
        <w:ind w:left="4440" w:hanging="360"/>
      </w:pPr>
      <w:rPr>
        <w:rFonts w:ascii="Wingdings" w:hAnsi="Wingdings" w:hint="default"/>
      </w:rPr>
    </w:lvl>
    <w:lvl w:ilvl="6" w:tplc="0415000F" w:tentative="1">
      <w:start w:val="1"/>
      <w:numFmt w:val="bullet"/>
      <w:lvlText w:val=""/>
      <w:lvlJc w:val="left"/>
      <w:pPr>
        <w:tabs>
          <w:tab w:val="num" w:pos="5160"/>
        </w:tabs>
        <w:ind w:left="5160" w:hanging="360"/>
      </w:pPr>
      <w:rPr>
        <w:rFonts w:ascii="Symbol" w:hAnsi="Symbol" w:hint="default"/>
      </w:rPr>
    </w:lvl>
    <w:lvl w:ilvl="7" w:tplc="04150019" w:tentative="1">
      <w:start w:val="1"/>
      <w:numFmt w:val="bullet"/>
      <w:lvlText w:val="o"/>
      <w:lvlJc w:val="left"/>
      <w:pPr>
        <w:tabs>
          <w:tab w:val="num" w:pos="5880"/>
        </w:tabs>
        <w:ind w:left="5880" w:hanging="360"/>
      </w:pPr>
      <w:rPr>
        <w:rFonts w:ascii="Courier New" w:hAnsi="Courier New" w:hint="default"/>
      </w:rPr>
    </w:lvl>
    <w:lvl w:ilvl="8" w:tplc="0415001B" w:tentative="1">
      <w:start w:val="1"/>
      <w:numFmt w:val="bullet"/>
      <w:lvlText w:val=""/>
      <w:lvlJc w:val="left"/>
      <w:pPr>
        <w:tabs>
          <w:tab w:val="num" w:pos="6600"/>
        </w:tabs>
        <w:ind w:left="6600" w:hanging="360"/>
      </w:pPr>
      <w:rPr>
        <w:rFonts w:ascii="Wingdings" w:hAnsi="Wingdings" w:hint="default"/>
      </w:rPr>
    </w:lvl>
  </w:abstractNum>
  <w:abstractNum w:abstractNumId="99">
    <w:nsid w:val="475E20C3"/>
    <w:multiLevelType w:val="hybridMultilevel"/>
    <w:tmpl w:val="446083BA"/>
    <w:lvl w:ilvl="0" w:tplc="18E2FAB2">
      <w:start w:val="1"/>
      <w:numFmt w:val="bullet"/>
      <w:lvlText w:val=""/>
      <w:lvlJc w:val="left"/>
      <w:pPr>
        <w:tabs>
          <w:tab w:val="num" w:pos="1068"/>
        </w:tabs>
        <w:ind w:left="1068" w:hanging="360"/>
      </w:pPr>
      <w:rPr>
        <w:rFonts w:ascii="Symbol" w:hAnsi="Symbol" w:hint="default"/>
      </w:rPr>
    </w:lvl>
    <w:lvl w:ilvl="1" w:tplc="3592AA00" w:tentative="1">
      <w:start w:val="1"/>
      <w:numFmt w:val="bullet"/>
      <w:lvlText w:val="o"/>
      <w:lvlJc w:val="left"/>
      <w:pPr>
        <w:tabs>
          <w:tab w:val="num" w:pos="1440"/>
        </w:tabs>
        <w:ind w:left="1440" w:hanging="360"/>
      </w:pPr>
      <w:rPr>
        <w:rFonts w:ascii="Courier New" w:hAnsi="Courier New" w:cs="Courier New" w:hint="default"/>
      </w:rPr>
    </w:lvl>
    <w:lvl w:ilvl="2" w:tplc="77906694" w:tentative="1">
      <w:start w:val="1"/>
      <w:numFmt w:val="bullet"/>
      <w:lvlText w:val=""/>
      <w:lvlJc w:val="left"/>
      <w:pPr>
        <w:tabs>
          <w:tab w:val="num" w:pos="2160"/>
        </w:tabs>
        <w:ind w:left="2160" w:hanging="360"/>
      </w:pPr>
      <w:rPr>
        <w:rFonts w:ascii="Wingdings" w:hAnsi="Wingdings" w:hint="default"/>
      </w:rPr>
    </w:lvl>
    <w:lvl w:ilvl="3" w:tplc="B9DCB2C4" w:tentative="1">
      <w:start w:val="1"/>
      <w:numFmt w:val="bullet"/>
      <w:lvlText w:val=""/>
      <w:lvlJc w:val="left"/>
      <w:pPr>
        <w:tabs>
          <w:tab w:val="num" w:pos="2880"/>
        </w:tabs>
        <w:ind w:left="2880" w:hanging="360"/>
      </w:pPr>
      <w:rPr>
        <w:rFonts w:ascii="Symbol" w:hAnsi="Symbol" w:hint="default"/>
      </w:rPr>
    </w:lvl>
    <w:lvl w:ilvl="4" w:tplc="BDA881FC" w:tentative="1">
      <w:start w:val="1"/>
      <w:numFmt w:val="bullet"/>
      <w:lvlText w:val="o"/>
      <w:lvlJc w:val="left"/>
      <w:pPr>
        <w:tabs>
          <w:tab w:val="num" w:pos="3600"/>
        </w:tabs>
        <w:ind w:left="3600" w:hanging="360"/>
      </w:pPr>
      <w:rPr>
        <w:rFonts w:ascii="Courier New" w:hAnsi="Courier New" w:cs="Courier New" w:hint="default"/>
      </w:rPr>
    </w:lvl>
    <w:lvl w:ilvl="5" w:tplc="284EB272" w:tentative="1">
      <w:start w:val="1"/>
      <w:numFmt w:val="bullet"/>
      <w:lvlText w:val=""/>
      <w:lvlJc w:val="left"/>
      <w:pPr>
        <w:tabs>
          <w:tab w:val="num" w:pos="4320"/>
        </w:tabs>
        <w:ind w:left="4320" w:hanging="360"/>
      </w:pPr>
      <w:rPr>
        <w:rFonts w:ascii="Wingdings" w:hAnsi="Wingdings" w:hint="default"/>
      </w:rPr>
    </w:lvl>
    <w:lvl w:ilvl="6" w:tplc="5D74ACD6" w:tentative="1">
      <w:start w:val="1"/>
      <w:numFmt w:val="bullet"/>
      <w:lvlText w:val=""/>
      <w:lvlJc w:val="left"/>
      <w:pPr>
        <w:tabs>
          <w:tab w:val="num" w:pos="5040"/>
        </w:tabs>
        <w:ind w:left="5040" w:hanging="360"/>
      </w:pPr>
      <w:rPr>
        <w:rFonts w:ascii="Symbol" w:hAnsi="Symbol" w:hint="default"/>
      </w:rPr>
    </w:lvl>
    <w:lvl w:ilvl="7" w:tplc="2EE8E7E6" w:tentative="1">
      <w:start w:val="1"/>
      <w:numFmt w:val="bullet"/>
      <w:lvlText w:val="o"/>
      <w:lvlJc w:val="left"/>
      <w:pPr>
        <w:tabs>
          <w:tab w:val="num" w:pos="5760"/>
        </w:tabs>
        <w:ind w:left="5760" w:hanging="360"/>
      </w:pPr>
      <w:rPr>
        <w:rFonts w:ascii="Courier New" w:hAnsi="Courier New" w:cs="Courier New" w:hint="default"/>
      </w:rPr>
    </w:lvl>
    <w:lvl w:ilvl="8" w:tplc="F4A4EA04" w:tentative="1">
      <w:start w:val="1"/>
      <w:numFmt w:val="bullet"/>
      <w:lvlText w:val=""/>
      <w:lvlJc w:val="left"/>
      <w:pPr>
        <w:tabs>
          <w:tab w:val="num" w:pos="6480"/>
        </w:tabs>
        <w:ind w:left="6480" w:hanging="360"/>
      </w:pPr>
      <w:rPr>
        <w:rFonts w:ascii="Wingdings" w:hAnsi="Wingdings" w:hint="default"/>
      </w:rPr>
    </w:lvl>
  </w:abstractNum>
  <w:abstractNum w:abstractNumId="100">
    <w:nsid w:val="479A32E5"/>
    <w:multiLevelType w:val="hybridMultilevel"/>
    <w:tmpl w:val="96BE8368"/>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1">
    <w:nsid w:val="49337AD0"/>
    <w:multiLevelType w:val="hybridMultilevel"/>
    <w:tmpl w:val="A03C98AE"/>
    <w:lvl w:ilvl="0" w:tplc="7DA6B3B4">
      <w:start w:val="1"/>
      <w:numFmt w:val="bullet"/>
      <w:lvlText w:val="-"/>
      <w:lvlJc w:val="left"/>
      <w:pPr>
        <w:ind w:left="1429" w:hanging="360"/>
      </w:pPr>
      <w:rPr>
        <w:rFonts w:ascii="Arial Narrow" w:hAnsi="Arial Narrow" w:hint="default"/>
      </w:rPr>
    </w:lvl>
    <w:lvl w:ilvl="1" w:tplc="8A28B03E" w:tentative="1">
      <w:start w:val="1"/>
      <w:numFmt w:val="bullet"/>
      <w:lvlText w:val="o"/>
      <w:lvlJc w:val="left"/>
      <w:pPr>
        <w:ind w:left="2149" w:hanging="360"/>
      </w:pPr>
      <w:rPr>
        <w:rFonts w:ascii="Courier New" w:hAnsi="Courier New" w:cs="Courier New" w:hint="default"/>
      </w:rPr>
    </w:lvl>
    <w:lvl w:ilvl="2" w:tplc="AD16AE70" w:tentative="1">
      <w:start w:val="1"/>
      <w:numFmt w:val="bullet"/>
      <w:lvlText w:val=""/>
      <w:lvlJc w:val="left"/>
      <w:pPr>
        <w:ind w:left="2869" w:hanging="360"/>
      </w:pPr>
      <w:rPr>
        <w:rFonts w:ascii="Wingdings" w:hAnsi="Wingdings" w:hint="default"/>
      </w:rPr>
    </w:lvl>
    <w:lvl w:ilvl="3" w:tplc="78B2C120" w:tentative="1">
      <w:start w:val="1"/>
      <w:numFmt w:val="bullet"/>
      <w:lvlText w:val=""/>
      <w:lvlJc w:val="left"/>
      <w:pPr>
        <w:ind w:left="3589" w:hanging="360"/>
      </w:pPr>
      <w:rPr>
        <w:rFonts w:ascii="Symbol" w:hAnsi="Symbol" w:hint="default"/>
      </w:rPr>
    </w:lvl>
    <w:lvl w:ilvl="4" w:tplc="6F9068A2" w:tentative="1">
      <w:start w:val="1"/>
      <w:numFmt w:val="bullet"/>
      <w:lvlText w:val="o"/>
      <w:lvlJc w:val="left"/>
      <w:pPr>
        <w:ind w:left="4309" w:hanging="360"/>
      </w:pPr>
      <w:rPr>
        <w:rFonts w:ascii="Courier New" w:hAnsi="Courier New" w:cs="Courier New" w:hint="default"/>
      </w:rPr>
    </w:lvl>
    <w:lvl w:ilvl="5" w:tplc="9EE076E6" w:tentative="1">
      <w:start w:val="1"/>
      <w:numFmt w:val="bullet"/>
      <w:lvlText w:val=""/>
      <w:lvlJc w:val="left"/>
      <w:pPr>
        <w:ind w:left="5029" w:hanging="360"/>
      </w:pPr>
      <w:rPr>
        <w:rFonts w:ascii="Wingdings" w:hAnsi="Wingdings" w:hint="default"/>
      </w:rPr>
    </w:lvl>
    <w:lvl w:ilvl="6" w:tplc="BBFC650E" w:tentative="1">
      <w:start w:val="1"/>
      <w:numFmt w:val="bullet"/>
      <w:lvlText w:val=""/>
      <w:lvlJc w:val="left"/>
      <w:pPr>
        <w:ind w:left="5749" w:hanging="360"/>
      </w:pPr>
      <w:rPr>
        <w:rFonts w:ascii="Symbol" w:hAnsi="Symbol" w:hint="default"/>
      </w:rPr>
    </w:lvl>
    <w:lvl w:ilvl="7" w:tplc="2158A59E" w:tentative="1">
      <w:start w:val="1"/>
      <w:numFmt w:val="bullet"/>
      <w:lvlText w:val="o"/>
      <w:lvlJc w:val="left"/>
      <w:pPr>
        <w:ind w:left="6469" w:hanging="360"/>
      </w:pPr>
      <w:rPr>
        <w:rFonts w:ascii="Courier New" w:hAnsi="Courier New" w:cs="Courier New" w:hint="default"/>
      </w:rPr>
    </w:lvl>
    <w:lvl w:ilvl="8" w:tplc="3D58C6C6" w:tentative="1">
      <w:start w:val="1"/>
      <w:numFmt w:val="bullet"/>
      <w:lvlText w:val=""/>
      <w:lvlJc w:val="left"/>
      <w:pPr>
        <w:ind w:left="7189" w:hanging="360"/>
      </w:pPr>
      <w:rPr>
        <w:rFonts w:ascii="Wingdings" w:hAnsi="Wingdings" w:hint="default"/>
      </w:rPr>
    </w:lvl>
  </w:abstractNum>
  <w:abstractNum w:abstractNumId="102">
    <w:nsid w:val="4AAA14EB"/>
    <w:multiLevelType w:val="hybridMultilevel"/>
    <w:tmpl w:val="334A2E9A"/>
    <w:lvl w:ilvl="0" w:tplc="F2F09DCA">
      <w:start w:val="1"/>
      <w:numFmt w:val="bullet"/>
      <w:pStyle w:val="wypunktowanie"/>
      <w:lvlText w:val=""/>
      <w:lvlJc w:val="left"/>
      <w:pPr>
        <w:tabs>
          <w:tab w:val="num" w:pos="737"/>
        </w:tabs>
        <w:ind w:left="737" w:hanging="340"/>
      </w:pPr>
      <w:rPr>
        <w:rFonts w:ascii="Symbol" w:hAnsi="Symbol" w:hint="default"/>
      </w:rPr>
    </w:lvl>
    <w:lvl w:ilvl="1" w:tplc="B6E02632">
      <w:start w:val="1"/>
      <w:numFmt w:val="bullet"/>
      <w:lvlText w:val=""/>
      <w:lvlJc w:val="left"/>
      <w:pPr>
        <w:tabs>
          <w:tab w:val="num" w:pos="1440"/>
        </w:tabs>
        <w:ind w:left="1440" w:hanging="360"/>
      </w:pPr>
      <w:rPr>
        <w:rFonts w:ascii="Symbol" w:hAnsi="Symbol" w:hint="default"/>
      </w:rPr>
    </w:lvl>
    <w:lvl w:ilvl="2" w:tplc="BE6E0142" w:tentative="1">
      <w:start w:val="1"/>
      <w:numFmt w:val="bullet"/>
      <w:lvlText w:val=""/>
      <w:lvlJc w:val="left"/>
      <w:pPr>
        <w:tabs>
          <w:tab w:val="num" w:pos="2160"/>
        </w:tabs>
        <w:ind w:left="2160" w:hanging="360"/>
      </w:pPr>
      <w:rPr>
        <w:rFonts w:ascii="Wingdings" w:hAnsi="Wingdings" w:hint="default"/>
      </w:rPr>
    </w:lvl>
    <w:lvl w:ilvl="3" w:tplc="7CEE4CEC" w:tentative="1">
      <w:start w:val="1"/>
      <w:numFmt w:val="bullet"/>
      <w:lvlText w:val=""/>
      <w:lvlJc w:val="left"/>
      <w:pPr>
        <w:tabs>
          <w:tab w:val="num" w:pos="2880"/>
        </w:tabs>
        <w:ind w:left="2880" w:hanging="360"/>
      </w:pPr>
      <w:rPr>
        <w:rFonts w:ascii="Symbol" w:hAnsi="Symbol" w:hint="default"/>
      </w:rPr>
    </w:lvl>
    <w:lvl w:ilvl="4" w:tplc="506A6B9E" w:tentative="1">
      <w:start w:val="1"/>
      <w:numFmt w:val="bullet"/>
      <w:lvlText w:val="o"/>
      <w:lvlJc w:val="left"/>
      <w:pPr>
        <w:tabs>
          <w:tab w:val="num" w:pos="3600"/>
        </w:tabs>
        <w:ind w:left="3600" w:hanging="360"/>
      </w:pPr>
      <w:rPr>
        <w:rFonts w:ascii="Courier New" w:hAnsi="Courier New" w:cs="Courier New" w:hint="default"/>
      </w:rPr>
    </w:lvl>
    <w:lvl w:ilvl="5" w:tplc="155A7180" w:tentative="1">
      <w:start w:val="1"/>
      <w:numFmt w:val="bullet"/>
      <w:lvlText w:val=""/>
      <w:lvlJc w:val="left"/>
      <w:pPr>
        <w:tabs>
          <w:tab w:val="num" w:pos="4320"/>
        </w:tabs>
        <w:ind w:left="4320" w:hanging="360"/>
      </w:pPr>
      <w:rPr>
        <w:rFonts w:ascii="Wingdings" w:hAnsi="Wingdings" w:hint="default"/>
      </w:rPr>
    </w:lvl>
    <w:lvl w:ilvl="6" w:tplc="B5D2C350" w:tentative="1">
      <w:start w:val="1"/>
      <w:numFmt w:val="bullet"/>
      <w:lvlText w:val=""/>
      <w:lvlJc w:val="left"/>
      <w:pPr>
        <w:tabs>
          <w:tab w:val="num" w:pos="5040"/>
        </w:tabs>
        <w:ind w:left="5040" w:hanging="360"/>
      </w:pPr>
      <w:rPr>
        <w:rFonts w:ascii="Symbol" w:hAnsi="Symbol" w:hint="default"/>
      </w:rPr>
    </w:lvl>
    <w:lvl w:ilvl="7" w:tplc="66E6FF8C" w:tentative="1">
      <w:start w:val="1"/>
      <w:numFmt w:val="bullet"/>
      <w:lvlText w:val="o"/>
      <w:lvlJc w:val="left"/>
      <w:pPr>
        <w:tabs>
          <w:tab w:val="num" w:pos="5760"/>
        </w:tabs>
        <w:ind w:left="5760" w:hanging="360"/>
      </w:pPr>
      <w:rPr>
        <w:rFonts w:ascii="Courier New" w:hAnsi="Courier New" w:cs="Courier New" w:hint="default"/>
      </w:rPr>
    </w:lvl>
    <w:lvl w:ilvl="8" w:tplc="2BE4252C" w:tentative="1">
      <w:start w:val="1"/>
      <w:numFmt w:val="bullet"/>
      <w:lvlText w:val=""/>
      <w:lvlJc w:val="left"/>
      <w:pPr>
        <w:tabs>
          <w:tab w:val="num" w:pos="6480"/>
        </w:tabs>
        <w:ind w:left="6480" w:hanging="360"/>
      </w:pPr>
      <w:rPr>
        <w:rFonts w:ascii="Wingdings" w:hAnsi="Wingdings" w:hint="default"/>
      </w:rPr>
    </w:lvl>
  </w:abstractNum>
  <w:abstractNum w:abstractNumId="103">
    <w:nsid w:val="4C052FB5"/>
    <w:multiLevelType w:val="hybridMultilevel"/>
    <w:tmpl w:val="B8701A6A"/>
    <w:lvl w:ilvl="0" w:tplc="75108C80">
      <w:start w:val="1"/>
      <w:numFmt w:val="bullet"/>
      <w:lvlText w:val="–"/>
      <w:lvlJc w:val="left"/>
      <w:pPr>
        <w:tabs>
          <w:tab w:val="num" w:pos="170"/>
        </w:tabs>
        <w:ind w:left="170" w:hanging="170"/>
      </w:pPr>
      <w:rPr>
        <w:rFonts w:ascii="Times New Roman" w:hAnsi="Times New Roman" w:cs="Times New Roman" w:hint="default"/>
      </w:rPr>
    </w:lvl>
    <w:lvl w:ilvl="1" w:tplc="A0EE64A8">
      <w:start w:val="1"/>
      <w:numFmt w:val="decimal"/>
      <w:lvlText w:val="%2."/>
      <w:lvlJc w:val="left"/>
      <w:pPr>
        <w:tabs>
          <w:tab w:val="num" w:pos="1440"/>
        </w:tabs>
        <w:ind w:left="1440" w:hanging="360"/>
      </w:pPr>
    </w:lvl>
    <w:lvl w:ilvl="2" w:tplc="EDE40DEA">
      <w:start w:val="1"/>
      <w:numFmt w:val="decimal"/>
      <w:lvlText w:val="%3."/>
      <w:lvlJc w:val="left"/>
      <w:pPr>
        <w:tabs>
          <w:tab w:val="num" w:pos="2160"/>
        </w:tabs>
        <w:ind w:left="2160" w:hanging="360"/>
      </w:pPr>
    </w:lvl>
    <w:lvl w:ilvl="3" w:tplc="1F626A64">
      <w:start w:val="1"/>
      <w:numFmt w:val="decimal"/>
      <w:lvlText w:val="%4."/>
      <w:lvlJc w:val="left"/>
      <w:pPr>
        <w:tabs>
          <w:tab w:val="num" w:pos="2880"/>
        </w:tabs>
        <w:ind w:left="2880" w:hanging="360"/>
      </w:pPr>
    </w:lvl>
    <w:lvl w:ilvl="4" w:tplc="127A180A">
      <w:start w:val="1"/>
      <w:numFmt w:val="decimal"/>
      <w:lvlText w:val="%5."/>
      <w:lvlJc w:val="left"/>
      <w:pPr>
        <w:tabs>
          <w:tab w:val="num" w:pos="3600"/>
        </w:tabs>
        <w:ind w:left="3600" w:hanging="360"/>
      </w:pPr>
    </w:lvl>
    <w:lvl w:ilvl="5" w:tplc="A5BA3D6A">
      <w:start w:val="1"/>
      <w:numFmt w:val="decimal"/>
      <w:lvlText w:val="%6."/>
      <w:lvlJc w:val="left"/>
      <w:pPr>
        <w:tabs>
          <w:tab w:val="num" w:pos="4320"/>
        </w:tabs>
        <w:ind w:left="4320" w:hanging="360"/>
      </w:pPr>
    </w:lvl>
    <w:lvl w:ilvl="6" w:tplc="88689B24">
      <w:start w:val="1"/>
      <w:numFmt w:val="decimal"/>
      <w:lvlText w:val="%7."/>
      <w:lvlJc w:val="left"/>
      <w:pPr>
        <w:tabs>
          <w:tab w:val="num" w:pos="5040"/>
        </w:tabs>
        <w:ind w:left="5040" w:hanging="360"/>
      </w:pPr>
    </w:lvl>
    <w:lvl w:ilvl="7" w:tplc="291EDA94">
      <w:start w:val="1"/>
      <w:numFmt w:val="decimal"/>
      <w:lvlText w:val="%8."/>
      <w:lvlJc w:val="left"/>
      <w:pPr>
        <w:tabs>
          <w:tab w:val="num" w:pos="5760"/>
        </w:tabs>
        <w:ind w:left="5760" w:hanging="360"/>
      </w:pPr>
    </w:lvl>
    <w:lvl w:ilvl="8" w:tplc="1F54280A">
      <w:start w:val="1"/>
      <w:numFmt w:val="decimal"/>
      <w:lvlText w:val="%9."/>
      <w:lvlJc w:val="left"/>
      <w:pPr>
        <w:tabs>
          <w:tab w:val="num" w:pos="6480"/>
        </w:tabs>
        <w:ind w:left="6480" w:hanging="360"/>
      </w:pPr>
    </w:lvl>
  </w:abstractNum>
  <w:abstractNum w:abstractNumId="104">
    <w:nsid w:val="4C687445"/>
    <w:multiLevelType w:val="multilevel"/>
    <w:tmpl w:val="AFD6316E"/>
    <w:lvl w:ilvl="0">
      <w:start w:val="1"/>
      <w:numFmt w:val="decimal"/>
      <w:pStyle w:val="jkn1"/>
      <w:lvlText w:val="%1."/>
      <w:lvlJc w:val="left"/>
      <w:pPr>
        <w:tabs>
          <w:tab w:val="num" w:pos="720"/>
        </w:tabs>
        <w:ind w:left="720" w:hanging="720"/>
      </w:pPr>
    </w:lvl>
    <w:lvl w:ilvl="1">
      <w:start w:val="1"/>
      <w:numFmt w:val="decimal"/>
      <w:pStyle w:val="jkn2"/>
      <w:lvlText w:val="%2."/>
      <w:lvlJc w:val="left"/>
      <w:pPr>
        <w:tabs>
          <w:tab w:val="num" w:pos="1440"/>
        </w:tabs>
        <w:ind w:left="1440" w:hanging="720"/>
      </w:pPr>
    </w:lvl>
    <w:lvl w:ilvl="2">
      <w:start w:val="1"/>
      <w:numFmt w:val="decimal"/>
      <w:pStyle w:val="jkn3"/>
      <w:lvlText w:val="%3."/>
      <w:lvlJc w:val="left"/>
      <w:pPr>
        <w:tabs>
          <w:tab w:val="num" w:pos="2160"/>
        </w:tabs>
        <w:ind w:left="2160" w:hanging="720"/>
      </w:pPr>
    </w:lvl>
    <w:lvl w:ilvl="3">
      <w:start w:val="1"/>
      <w:numFmt w:val="decimal"/>
      <w:pStyle w:val="jkn4"/>
      <w:lvlText w:val="%4."/>
      <w:lvlJc w:val="left"/>
      <w:pPr>
        <w:tabs>
          <w:tab w:val="num" w:pos="2880"/>
        </w:tabs>
        <w:ind w:left="2880" w:hanging="720"/>
      </w:pPr>
    </w:lvl>
    <w:lvl w:ilvl="4">
      <w:start w:val="1"/>
      <w:numFmt w:val="decimal"/>
      <w:pStyle w:val="jkn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5">
    <w:nsid w:val="4CC85BD4"/>
    <w:multiLevelType w:val="hybridMultilevel"/>
    <w:tmpl w:val="47167DCA"/>
    <w:lvl w:ilvl="0" w:tplc="8D92BD34">
      <w:numFmt w:val="bullet"/>
      <w:lvlText w:val="–"/>
      <w:lvlJc w:val="left"/>
      <w:pPr>
        <w:tabs>
          <w:tab w:val="num" w:pos="480"/>
        </w:tabs>
        <w:ind w:left="480" w:hanging="360"/>
      </w:pPr>
      <w:rPr>
        <w:rFonts w:ascii="Times New Roman" w:hAnsi="Times New Roman" w:cs="Times New Roman" w:hint="default"/>
      </w:rPr>
    </w:lvl>
    <w:lvl w:ilvl="1" w:tplc="04150003" w:tentative="1">
      <w:start w:val="1"/>
      <w:numFmt w:val="bullet"/>
      <w:lvlText w:val="o"/>
      <w:lvlJc w:val="left"/>
      <w:pPr>
        <w:tabs>
          <w:tab w:val="num" w:pos="479"/>
        </w:tabs>
        <w:ind w:left="479" w:hanging="360"/>
      </w:pPr>
      <w:rPr>
        <w:rFonts w:ascii="Courier New" w:hAnsi="Courier New" w:hint="default"/>
      </w:rPr>
    </w:lvl>
    <w:lvl w:ilvl="2" w:tplc="04150005" w:tentative="1">
      <w:start w:val="1"/>
      <w:numFmt w:val="bullet"/>
      <w:lvlText w:val=""/>
      <w:lvlJc w:val="left"/>
      <w:pPr>
        <w:tabs>
          <w:tab w:val="num" w:pos="1199"/>
        </w:tabs>
        <w:ind w:left="1199" w:hanging="360"/>
      </w:pPr>
      <w:rPr>
        <w:rFonts w:ascii="Wingdings" w:hAnsi="Wingdings" w:hint="default"/>
      </w:rPr>
    </w:lvl>
    <w:lvl w:ilvl="3" w:tplc="04150001" w:tentative="1">
      <w:start w:val="1"/>
      <w:numFmt w:val="bullet"/>
      <w:lvlText w:val=""/>
      <w:lvlJc w:val="left"/>
      <w:pPr>
        <w:tabs>
          <w:tab w:val="num" w:pos="1919"/>
        </w:tabs>
        <w:ind w:left="1919" w:hanging="360"/>
      </w:pPr>
      <w:rPr>
        <w:rFonts w:ascii="Symbol" w:hAnsi="Symbol" w:hint="default"/>
      </w:rPr>
    </w:lvl>
    <w:lvl w:ilvl="4" w:tplc="04150003" w:tentative="1">
      <w:start w:val="1"/>
      <w:numFmt w:val="bullet"/>
      <w:lvlText w:val="o"/>
      <w:lvlJc w:val="left"/>
      <w:pPr>
        <w:tabs>
          <w:tab w:val="num" w:pos="2639"/>
        </w:tabs>
        <w:ind w:left="2639" w:hanging="360"/>
      </w:pPr>
      <w:rPr>
        <w:rFonts w:ascii="Courier New" w:hAnsi="Courier New" w:hint="default"/>
      </w:rPr>
    </w:lvl>
    <w:lvl w:ilvl="5" w:tplc="04150005" w:tentative="1">
      <w:start w:val="1"/>
      <w:numFmt w:val="bullet"/>
      <w:lvlText w:val=""/>
      <w:lvlJc w:val="left"/>
      <w:pPr>
        <w:tabs>
          <w:tab w:val="num" w:pos="3359"/>
        </w:tabs>
        <w:ind w:left="3359" w:hanging="360"/>
      </w:pPr>
      <w:rPr>
        <w:rFonts w:ascii="Wingdings" w:hAnsi="Wingdings" w:hint="default"/>
      </w:rPr>
    </w:lvl>
    <w:lvl w:ilvl="6" w:tplc="04150001" w:tentative="1">
      <w:start w:val="1"/>
      <w:numFmt w:val="bullet"/>
      <w:lvlText w:val=""/>
      <w:lvlJc w:val="left"/>
      <w:pPr>
        <w:tabs>
          <w:tab w:val="num" w:pos="4079"/>
        </w:tabs>
        <w:ind w:left="4079" w:hanging="360"/>
      </w:pPr>
      <w:rPr>
        <w:rFonts w:ascii="Symbol" w:hAnsi="Symbol" w:hint="default"/>
      </w:rPr>
    </w:lvl>
    <w:lvl w:ilvl="7" w:tplc="04150003" w:tentative="1">
      <w:start w:val="1"/>
      <w:numFmt w:val="bullet"/>
      <w:lvlText w:val="o"/>
      <w:lvlJc w:val="left"/>
      <w:pPr>
        <w:tabs>
          <w:tab w:val="num" w:pos="4799"/>
        </w:tabs>
        <w:ind w:left="4799" w:hanging="360"/>
      </w:pPr>
      <w:rPr>
        <w:rFonts w:ascii="Courier New" w:hAnsi="Courier New" w:hint="default"/>
      </w:rPr>
    </w:lvl>
    <w:lvl w:ilvl="8" w:tplc="04150005" w:tentative="1">
      <w:start w:val="1"/>
      <w:numFmt w:val="bullet"/>
      <w:lvlText w:val=""/>
      <w:lvlJc w:val="left"/>
      <w:pPr>
        <w:tabs>
          <w:tab w:val="num" w:pos="5519"/>
        </w:tabs>
        <w:ind w:left="5519" w:hanging="360"/>
      </w:pPr>
      <w:rPr>
        <w:rFonts w:ascii="Wingdings" w:hAnsi="Wingdings" w:hint="default"/>
      </w:rPr>
    </w:lvl>
  </w:abstractNum>
  <w:abstractNum w:abstractNumId="106">
    <w:nsid w:val="4CD433E3"/>
    <w:multiLevelType w:val="singleLevel"/>
    <w:tmpl w:val="0AACB8C0"/>
    <w:lvl w:ilvl="0">
      <w:numFmt w:val="bullet"/>
      <w:lvlText w:val="-"/>
      <w:lvlJc w:val="left"/>
      <w:pPr>
        <w:tabs>
          <w:tab w:val="num" w:pos="360"/>
        </w:tabs>
        <w:ind w:left="360" w:hanging="360"/>
      </w:pPr>
      <w:rPr>
        <w:rFonts w:hint="default"/>
      </w:rPr>
    </w:lvl>
  </w:abstractNum>
  <w:abstractNum w:abstractNumId="107">
    <w:nsid w:val="4CDA0DF0"/>
    <w:multiLevelType w:val="hybridMultilevel"/>
    <w:tmpl w:val="CEB20C6E"/>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8">
    <w:nsid w:val="4D9928ED"/>
    <w:multiLevelType w:val="multilevel"/>
    <w:tmpl w:val="416E7716"/>
    <w:lvl w:ilvl="0">
      <w:start w:val="1"/>
      <w:numFmt w:val="decimal"/>
      <w:lvlText w:val="%1."/>
      <w:lvlJc w:val="left"/>
      <w:pPr>
        <w:tabs>
          <w:tab w:val="num" w:pos="720"/>
        </w:tabs>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9">
    <w:nsid w:val="4DFC7CC7"/>
    <w:multiLevelType w:val="multilevel"/>
    <w:tmpl w:val="82AA34B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0">
    <w:nsid w:val="4E345482"/>
    <w:multiLevelType w:val="hybridMultilevel"/>
    <w:tmpl w:val="9E02289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1">
    <w:nsid w:val="4F5F384A"/>
    <w:multiLevelType w:val="hybridMultilevel"/>
    <w:tmpl w:val="8168E424"/>
    <w:lvl w:ilvl="0" w:tplc="5122D7B2">
      <w:start w:val="1"/>
      <w:numFmt w:val="bullet"/>
      <w:lvlText w:val=""/>
      <w:lvlJc w:val="left"/>
      <w:pPr>
        <w:ind w:left="720" w:hanging="360"/>
      </w:pPr>
      <w:rPr>
        <w:rFonts w:ascii="Symbol" w:hAnsi="Symbol" w:hint="default"/>
      </w:rPr>
    </w:lvl>
    <w:lvl w:ilvl="1" w:tplc="60D40442" w:tentative="1">
      <w:start w:val="1"/>
      <w:numFmt w:val="bullet"/>
      <w:lvlText w:val="o"/>
      <w:lvlJc w:val="left"/>
      <w:pPr>
        <w:ind w:left="1440" w:hanging="360"/>
      </w:pPr>
      <w:rPr>
        <w:rFonts w:ascii="Courier New" w:hAnsi="Courier New" w:cs="Courier New" w:hint="default"/>
      </w:rPr>
    </w:lvl>
    <w:lvl w:ilvl="2" w:tplc="CCC0804E" w:tentative="1">
      <w:start w:val="1"/>
      <w:numFmt w:val="bullet"/>
      <w:lvlText w:val=""/>
      <w:lvlJc w:val="left"/>
      <w:pPr>
        <w:ind w:left="2160" w:hanging="360"/>
      </w:pPr>
      <w:rPr>
        <w:rFonts w:ascii="Wingdings" w:hAnsi="Wingdings" w:hint="default"/>
      </w:rPr>
    </w:lvl>
    <w:lvl w:ilvl="3" w:tplc="C2C6ADF8" w:tentative="1">
      <w:start w:val="1"/>
      <w:numFmt w:val="bullet"/>
      <w:lvlText w:val=""/>
      <w:lvlJc w:val="left"/>
      <w:pPr>
        <w:ind w:left="2880" w:hanging="360"/>
      </w:pPr>
      <w:rPr>
        <w:rFonts w:ascii="Symbol" w:hAnsi="Symbol" w:hint="default"/>
      </w:rPr>
    </w:lvl>
    <w:lvl w:ilvl="4" w:tplc="AACE0C1E" w:tentative="1">
      <w:start w:val="1"/>
      <w:numFmt w:val="bullet"/>
      <w:lvlText w:val="o"/>
      <w:lvlJc w:val="left"/>
      <w:pPr>
        <w:ind w:left="3600" w:hanging="360"/>
      </w:pPr>
      <w:rPr>
        <w:rFonts w:ascii="Courier New" w:hAnsi="Courier New" w:cs="Courier New" w:hint="default"/>
      </w:rPr>
    </w:lvl>
    <w:lvl w:ilvl="5" w:tplc="5D26E4AA" w:tentative="1">
      <w:start w:val="1"/>
      <w:numFmt w:val="bullet"/>
      <w:lvlText w:val=""/>
      <w:lvlJc w:val="left"/>
      <w:pPr>
        <w:ind w:left="4320" w:hanging="360"/>
      </w:pPr>
      <w:rPr>
        <w:rFonts w:ascii="Wingdings" w:hAnsi="Wingdings" w:hint="default"/>
      </w:rPr>
    </w:lvl>
    <w:lvl w:ilvl="6" w:tplc="CA98E004" w:tentative="1">
      <w:start w:val="1"/>
      <w:numFmt w:val="bullet"/>
      <w:lvlText w:val=""/>
      <w:lvlJc w:val="left"/>
      <w:pPr>
        <w:ind w:left="5040" w:hanging="360"/>
      </w:pPr>
      <w:rPr>
        <w:rFonts w:ascii="Symbol" w:hAnsi="Symbol" w:hint="default"/>
      </w:rPr>
    </w:lvl>
    <w:lvl w:ilvl="7" w:tplc="8098EE02" w:tentative="1">
      <w:start w:val="1"/>
      <w:numFmt w:val="bullet"/>
      <w:lvlText w:val="o"/>
      <w:lvlJc w:val="left"/>
      <w:pPr>
        <w:ind w:left="5760" w:hanging="360"/>
      </w:pPr>
      <w:rPr>
        <w:rFonts w:ascii="Courier New" w:hAnsi="Courier New" w:cs="Courier New" w:hint="default"/>
      </w:rPr>
    </w:lvl>
    <w:lvl w:ilvl="8" w:tplc="42040006" w:tentative="1">
      <w:start w:val="1"/>
      <w:numFmt w:val="bullet"/>
      <w:lvlText w:val=""/>
      <w:lvlJc w:val="left"/>
      <w:pPr>
        <w:ind w:left="6480" w:hanging="360"/>
      </w:pPr>
      <w:rPr>
        <w:rFonts w:ascii="Wingdings" w:hAnsi="Wingdings" w:hint="default"/>
      </w:rPr>
    </w:lvl>
  </w:abstractNum>
  <w:abstractNum w:abstractNumId="112">
    <w:nsid w:val="4F8A2967"/>
    <w:multiLevelType w:val="hybridMultilevel"/>
    <w:tmpl w:val="F888FF4E"/>
    <w:lvl w:ilvl="0" w:tplc="2968D458">
      <w:numFmt w:val="bullet"/>
      <w:lvlText w:val="–"/>
      <w:lvlJc w:val="left"/>
      <w:pPr>
        <w:tabs>
          <w:tab w:val="num" w:pos="480"/>
        </w:tabs>
        <w:ind w:left="480" w:hanging="360"/>
      </w:pPr>
      <w:rPr>
        <w:rFonts w:ascii="Times New Roman" w:hAnsi="Times New Roman" w:cs="Times New Roman" w:hint="default"/>
      </w:rPr>
    </w:lvl>
    <w:lvl w:ilvl="1" w:tplc="04150003" w:tentative="1">
      <w:start w:val="1"/>
      <w:numFmt w:val="bullet"/>
      <w:lvlText w:val="o"/>
      <w:lvlJc w:val="left"/>
      <w:pPr>
        <w:tabs>
          <w:tab w:val="num" w:pos="479"/>
        </w:tabs>
        <w:ind w:left="479" w:hanging="360"/>
      </w:pPr>
      <w:rPr>
        <w:rFonts w:ascii="Courier New" w:hAnsi="Courier New" w:hint="default"/>
      </w:rPr>
    </w:lvl>
    <w:lvl w:ilvl="2" w:tplc="04150005" w:tentative="1">
      <w:start w:val="1"/>
      <w:numFmt w:val="bullet"/>
      <w:lvlText w:val=""/>
      <w:lvlJc w:val="left"/>
      <w:pPr>
        <w:tabs>
          <w:tab w:val="num" w:pos="1199"/>
        </w:tabs>
        <w:ind w:left="1199" w:hanging="360"/>
      </w:pPr>
      <w:rPr>
        <w:rFonts w:ascii="Wingdings" w:hAnsi="Wingdings" w:hint="default"/>
      </w:rPr>
    </w:lvl>
    <w:lvl w:ilvl="3" w:tplc="04150001" w:tentative="1">
      <w:start w:val="1"/>
      <w:numFmt w:val="bullet"/>
      <w:lvlText w:val=""/>
      <w:lvlJc w:val="left"/>
      <w:pPr>
        <w:tabs>
          <w:tab w:val="num" w:pos="1919"/>
        </w:tabs>
        <w:ind w:left="1919" w:hanging="360"/>
      </w:pPr>
      <w:rPr>
        <w:rFonts w:ascii="Symbol" w:hAnsi="Symbol" w:hint="default"/>
      </w:rPr>
    </w:lvl>
    <w:lvl w:ilvl="4" w:tplc="04150003" w:tentative="1">
      <w:start w:val="1"/>
      <w:numFmt w:val="bullet"/>
      <w:lvlText w:val="o"/>
      <w:lvlJc w:val="left"/>
      <w:pPr>
        <w:tabs>
          <w:tab w:val="num" w:pos="2639"/>
        </w:tabs>
        <w:ind w:left="2639" w:hanging="360"/>
      </w:pPr>
      <w:rPr>
        <w:rFonts w:ascii="Courier New" w:hAnsi="Courier New" w:hint="default"/>
      </w:rPr>
    </w:lvl>
    <w:lvl w:ilvl="5" w:tplc="04150005" w:tentative="1">
      <w:start w:val="1"/>
      <w:numFmt w:val="bullet"/>
      <w:lvlText w:val=""/>
      <w:lvlJc w:val="left"/>
      <w:pPr>
        <w:tabs>
          <w:tab w:val="num" w:pos="3359"/>
        </w:tabs>
        <w:ind w:left="3359" w:hanging="360"/>
      </w:pPr>
      <w:rPr>
        <w:rFonts w:ascii="Wingdings" w:hAnsi="Wingdings" w:hint="default"/>
      </w:rPr>
    </w:lvl>
    <w:lvl w:ilvl="6" w:tplc="04150001" w:tentative="1">
      <w:start w:val="1"/>
      <w:numFmt w:val="bullet"/>
      <w:lvlText w:val=""/>
      <w:lvlJc w:val="left"/>
      <w:pPr>
        <w:tabs>
          <w:tab w:val="num" w:pos="4079"/>
        </w:tabs>
        <w:ind w:left="4079" w:hanging="360"/>
      </w:pPr>
      <w:rPr>
        <w:rFonts w:ascii="Symbol" w:hAnsi="Symbol" w:hint="default"/>
      </w:rPr>
    </w:lvl>
    <w:lvl w:ilvl="7" w:tplc="04150003" w:tentative="1">
      <w:start w:val="1"/>
      <w:numFmt w:val="bullet"/>
      <w:lvlText w:val="o"/>
      <w:lvlJc w:val="left"/>
      <w:pPr>
        <w:tabs>
          <w:tab w:val="num" w:pos="4799"/>
        </w:tabs>
        <w:ind w:left="4799" w:hanging="360"/>
      </w:pPr>
      <w:rPr>
        <w:rFonts w:ascii="Courier New" w:hAnsi="Courier New" w:hint="default"/>
      </w:rPr>
    </w:lvl>
    <w:lvl w:ilvl="8" w:tplc="04150005" w:tentative="1">
      <w:start w:val="1"/>
      <w:numFmt w:val="bullet"/>
      <w:lvlText w:val=""/>
      <w:lvlJc w:val="left"/>
      <w:pPr>
        <w:tabs>
          <w:tab w:val="num" w:pos="5519"/>
        </w:tabs>
        <w:ind w:left="5519" w:hanging="360"/>
      </w:pPr>
      <w:rPr>
        <w:rFonts w:ascii="Wingdings" w:hAnsi="Wingdings" w:hint="default"/>
      </w:rPr>
    </w:lvl>
  </w:abstractNum>
  <w:abstractNum w:abstractNumId="113">
    <w:nsid w:val="5179519B"/>
    <w:multiLevelType w:val="multilevel"/>
    <w:tmpl w:val="2FBED130"/>
    <w:lvl w:ilvl="0">
      <w:start w:val="1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4">
    <w:nsid w:val="53733B0A"/>
    <w:multiLevelType w:val="hybridMultilevel"/>
    <w:tmpl w:val="44EEC686"/>
    <w:lvl w:ilvl="0" w:tplc="4AE0EC82">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5">
    <w:nsid w:val="54865C90"/>
    <w:multiLevelType w:val="hybridMultilevel"/>
    <w:tmpl w:val="9784112C"/>
    <w:lvl w:ilvl="0" w:tplc="FFFFFFFF">
      <w:start w:val="1"/>
      <w:numFmt w:val="bullet"/>
      <w:lvlText w:val="–"/>
      <w:lvlJc w:val="left"/>
      <w:pPr>
        <w:ind w:left="720" w:hanging="360"/>
      </w:pPr>
      <w:rPr>
        <w:rFonts w:ascii="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6">
    <w:nsid w:val="554622A0"/>
    <w:multiLevelType w:val="multilevel"/>
    <w:tmpl w:val="FB7ECE28"/>
    <w:lvl w:ilvl="0">
      <w:start w:val="1"/>
      <w:numFmt w:val="decimal"/>
      <w:lvlText w:val="%1."/>
      <w:lvlJc w:val="left"/>
      <w:pPr>
        <w:tabs>
          <w:tab w:val="num" w:pos="450"/>
        </w:tabs>
        <w:ind w:left="450" w:hanging="450"/>
      </w:pPr>
      <w:rPr>
        <w:rFonts w:hint="default"/>
        <w:b/>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117">
    <w:nsid w:val="560A00BE"/>
    <w:multiLevelType w:val="hybridMultilevel"/>
    <w:tmpl w:val="67D0F100"/>
    <w:lvl w:ilvl="0" w:tplc="FFFFFFFF">
      <w:start w:val="1"/>
      <w:numFmt w:val="bullet"/>
      <w:lvlText w:val="–"/>
      <w:lvlJc w:val="left"/>
      <w:pPr>
        <w:tabs>
          <w:tab w:val="num" w:pos="700"/>
        </w:tabs>
        <w:ind w:left="700" w:hanging="340"/>
      </w:pPr>
      <w:rPr>
        <w:rFonts w:ascii="Times New Roman" w:hAnsi="Times New Roman" w:cs="Times New Roman"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18">
    <w:nsid w:val="56467989"/>
    <w:multiLevelType w:val="multilevel"/>
    <w:tmpl w:val="5A525FC0"/>
    <w:lvl w:ilvl="0">
      <w:start w:val="3"/>
      <w:numFmt w:val="decimal"/>
      <w:pStyle w:val="Listanumerowana"/>
      <w:lvlText w:val="%1."/>
      <w:lvlJc w:val="left"/>
      <w:pPr>
        <w:tabs>
          <w:tab w:val="num" w:pos="360"/>
        </w:tabs>
        <w:ind w:left="360" w:hanging="360"/>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Zero"/>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19">
    <w:nsid w:val="570768D3"/>
    <w:multiLevelType w:val="hybridMultilevel"/>
    <w:tmpl w:val="01CC476E"/>
    <w:lvl w:ilvl="0" w:tplc="44A4A85E">
      <w:start w:val="1"/>
      <w:numFmt w:val="bullet"/>
      <w:lvlText w:val="–"/>
      <w:lvlJc w:val="left"/>
      <w:pPr>
        <w:ind w:left="720" w:hanging="360"/>
      </w:pPr>
      <w:rPr>
        <w:rFonts w:ascii="Times New Roman" w:hAnsi="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0">
    <w:nsid w:val="570C2021"/>
    <w:multiLevelType w:val="hybridMultilevel"/>
    <w:tmpl w:val="FC085462"/>
    <w:lvl w:ilvl="0" w:tplc="2968D458">
      <w:start w:val="1"/>
      <w:numFmt w:val="lowerLetter"/>
      <w:lvlText w:val="%1)"/>
      <w:lvlJc w:val="left"/>
      <w:pPr>
        <w:tabs>
          <w:tab w:val="num" w:pos="720"/>
        </w:tabs>
        <w:ind w:left="720" w:hanging="360"/>
      </w:pPr>
      <w:rPr>
        <w:rFonts w:hint="default"/>
      </w:rPr>
    </w:lvl>
    <w:lvl w:ilvl="1" w:tplc="04150003">
      <w:start w:val="1"/>
      <w:numFmt w:val="decimal"/>
      <w:pStyle w:val="Styl112pt"/>
      <w:lvlText w:val="%2."/>
      <w:lvlJc w:val="left"/>
      <w:pPr>
        <w:tabs>
          <w:tab w:val="num" w:pos="1440"/>
        </w:tabs>
        <w:ind w:left="1440" w:hanging="360"/>
      </w:pPr>
      <w:rPr>
        <w:rFonts w:hint="default"/>
      </w:r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21">
    <w:nsid w:val="585B74C5"/>
    <w:multiLevelType w:val="hybridMultilevel"/>
    <w:tmpl w:val="7DEAF64A"/>
    <w:lvl w:ilvl="0" w:tplc="BD8ACE52">
      <w:start w:val="3"/>
      <w:numFmt w:val="lowerLetter"/>
      <w:lvlText w:val="%1)"/>
      <w:lvlJc w:val="left"/>
      <w:pPr>
        <w:tabs>
          <w:tab w:val="num" w:pos="720"/>
        </w:tabs>
        <w:ind w:left="720" w:hanging="360"/>
      </w:pPr>
      <w:rPr>
        <w:rFonts w:hint="default"/>
      </w:rPr>
    </w:lvl>
    <w:lvl w:ilvl="1" w:tplc="C4E4E938" w:tentative="1">
      <w:start w:val="1"/>
      <w:numFmt w:val="lowerLetter"/>
      <w:lvlText w:val="%2."/>
      <w:lvlJc w:val="left"/>
      <w:pPr>
        <w:tabs>
          <w:tab w:val="num" w:pos="1440"/>
        </w:tabs>
        <w:ind w:left="1440" w:hanging="360"/>
      </w:pPr>
    </w:lvl>
    <w:lvl w:ilvl="2" w:tplc="BE0A0892">
      <w:start w:val="1"/>
      <w:numFmt w:val="lowerRoman"/>
      <w:lvlText w:val="%3."/>
      <w:lvlJc w:val="right"/>
      <w:pPr>
        <w:tabs>
          <w:tab w:val="num" w:pos="2160"/>
        </w:tabs>
        <w:ind w:left="2160" w:hanging="180"/>
      </w:pPr>
    </w:lvl>
    <w:lvl w:ilvl="3" w:tplc="241A8544" w:tentative="1">
      <w:start w:val="1"/>
      <w:numFmt w:val="decimal"/>
      <w:lvlText w:val="%4."/>
      <w:lvlJc w:val="left"/>
      <w:pPr>
        <w:tabs>
          <w:tab w:val="num" w:pos="2880"/>
        </w:tabs>
        <w:ind w:left="2880" w:hanging="360"/>
      </w:pPr>
    </w:lvl>
    <w:lvl w:ilvl="4" w:tplc="0E2AAE56" w:tentative="1">
      <w:start w:val="1"/>
      <w:numFmt w:val="lowerLetter"/>
      <w:lvlText w:val="%5."/>
      <w:lvlJc w:val="left"/>
      <w:pPr>
        <w:tabs>
          <w:tab w:val="num" w:pos="3600"/>
        </w:tabs>
        <w:ind w:left="3600" w:hanging="360"/>
      </w:pPr>
    </w:lvl>
    <w:lvl w:ilvl="5" w:tplc="8E26CE48" w:tentative="1">
      <w:start w:val="1"/>
      <w:numFmt w:val="lowerRoman"/>
      <w:lvlText w:val="%6."/>
      <w:lvlJc w:val="right"/>
      <w:pPr>
        <w:tabs>
          <w:tab w:val="num" w:pos="4320"/>
        </w:tabs>
        <w:ind w:left="4320" w:hanging="180"/>
      </w:pPr>
    </w:lvl>
    <w:lvl w:ilvl="6" w:tplc="2EBE7EA2" w:tentative="1">
      <w:start w:val="1"/>
      <w:numFmt w:val="decimal"/>
      <w:lvlText w:val="%7."/>
      <w:lvlJc w:val="left"/>
      <w:pPr>
        <w:tabs>
          <w:tab w:val="num" w:pos="5040"/>
        </w:tabs>
        <w:ind w:left="5040" w:hanging="360"/>
      </w:pPr>
    </w:lvl>
    <w:lvl w:ilvl="7" w:tplc="7FA2094A" w:tentative="1">
      <w:start w:val="1"/>
      <w:numFmt w:val="lowerLetter"/>
      <w:lvlText w:val="%8."/>
      <w:lvlJc w:val="left"/>
      <w:pPr>
        <w:tabs>
          <w:tab w:val="num" w:pos="5760"/>
        </w:tabs>
        <w:ind w:left="5760" w:hanging="360"/>
      </w:pPr>
    </w:lvl>
    <w:lvl w:ilvl="8" w:tplc="BD24A7B0" w:tentative="1">
      <w:start w:val="1"/>
      <w:numFmt w:val="lowerRoman"/>
      <w:lvlText w:val="%9."/>
      <w:lvlJc w:val="right"/>
      <w:pPr>
        <w:tabs>
          <w:tab w:val="num" w:pos="6480"/>
        </w:tabs>
        <w:ind w:left="6480" w:hanging="180"/>
      </w:pPr>
    </w:lvl>
  </w:abstractNum>
  <w:abstractNum w:abstractNumId="122">
    <w:nsid w:val="59DC28EF"/>
    <w:multiLevelType w:val="hybridMultilevel"/>
    <w:tmpl w:val="033096F8"/>
    <w:lvl w:ilvl="0" w:tplc="04150017">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3">
    <w:nsid w:val="5AED0056"/>
    <w:multiLevelType w:val="hybridMultilevel"/>
    <w:tmpl w:val="417ECB10"/>
    <w:lvl w:ilvl="0" w:tplc="4AE0EC82">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4">
    <w:nsid w:val="5C38161C"/>
    <w:multiLevelType w:val="hybridMultilevel"/>
    <w:tmpl w:val="C2C4510C"/>
    <w:lvl w:ilvl="0" w:tplc="8162ED48">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5">
    <w:nsid w:val="5C4639CA"/>
    <w:multiLevelType w:val="hybridMultilevel"/>
    <w:tmpl w:val="2AFA1AC2"/>
    <w:lvl w:ilvl="0" w:tplc="0C349196">
      <w:start w:val="1"/>
      <w:numFmt w:val="bullet"/>
      <w:lvlText w:val=""/>
      <w:lvlJc w:val="left"/>
      <w:pPr>
        <w:tabs>
          <w:tab w:val="num" w:pos="360"/>
        </w:tabs>
        <w:ind w:left="360" w:hanging="360"/>
      </w:pPr>
      <w:rPr>
        <w:rFonts w:ascii="Wingdings" w:hAnsi="Wingdings" w:hint="default"/>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26">
    <w:nsid w:val="5C625CCE"/>
    <w:multiLevelType w:val="hybridMultilevel"/>
    <w:tmpl w:val="AF3C00EA"/>
    <w:lvl w:ilvl="0" w:tplc="BBA670FC">
      <w:start w:val="2"/>
      <w:numFmt w:val="bullet"/>
      <w:lvlText w:val="-"/>
      <w:lvlJc w:val="left"/>
      <w:pPr>
        <w:tabs>
          <w:tab w:val="num" w:pos="720"/>
        </w:tabs>
        <w:ind w:left="720" w:hanging="360"/>
      </w:pPr>
      <w:rPr>
        <w:rFonts w:ascii="Times New Roman" w:eastAsia="Times New Roman" w:hAnsi="Times New Roman" w:cs="Times New Roman" w:hint="default"/>
      </w:rPr>
    </w:lvl>
    <w:lvl w:ilvl="1" w:tplc="DAC664C0" w:tentative="1">
      <w:start w:val="1"/>
      <w:numFmt w:val="bullet"/>
      <w:lvlText w:val="o"/>
      <w:lvlJc w:val="left"/>
      <w:pPr>
        <w:tabs>
          <w:tab w:val="num" w:pos="1440"/>
        </w:tabs>
        <w:ind w:left="1440" w:hanging="360"/>
      </w:pPr>
      <w:rPr>
        <w:rFonts w:ascii="Courier New" w:hAnsi="Courier New" w:hint="default"/>
      </w:rPr>
    </w:lvl>
    <w:lvl w:ilvl="2" w:tplc="9216F6B0">
      <w:start w:val="1"/>
      <w:numFmt w:val="bullet"/>
      <w:lvlText w:val=""/>
      <w:lvlJc w:val="left"/>
      <w:pPr>
        <w:tabs>
          <w:tab w:val="num" w:pos="2160"/>
        </w:tabs>
        <w:ind w:left="2160" w:hanging="360"/>
      </w:pPr>
      <w:rPr>
        <w:rFonts w:ascii="Wingdings" w:hAnsi="Wingdings" w:hint="default"/>
      </w:rPr>
    </w:lvl>
    <w:lvl w:ilvl="3" w:tplc="3EF6D88C" w:tentative="1">
      <w:start w:val="1"/>
      <w:numFmt w:val="bullet"/>
      <w:lvlText w:val=""/>
      <w:lvlJc w:val="left"/>
      <w:pPr>
        <w:tabs>
          <w:tab w:val="num" w:pos="2880"/>
        </w:tabs>
        <w:ind w:left="2880" w:hanging="360"/>
      </w:pPr>
      <w:rPr>
        <w:rFonts w:ascii="Symbol" w:hAnsi="Symbol" w:hint="default"/>
      </w:rPr>
    </w:lvl>
    <w:lvl w:ilvl="4" w:tplc="144AB846" w:tentative="1">
      <w:start w:val="1"/>
      <w:numFmt w:val="bullet"/>
      <w:lvlText w:val="o"/>
      <w:lvlJc w:val="left"/>
      <w:pPr>
        <w:tabs>
          <w:tab w:val="num" w:pos="3600"/>
        </w:tabs>
        <w:ind w:left="3600" w:hanging="360"/>
      </w:pPr>
      <w:rPr>
        <w:rFonts w:ascii="Courier New" w:hAnsi="Courier New" w:hint="default"/>
      </w:rPr>
    </w:lvl>
    <w:lvl w:ilvl="5" w:tplc="08A612F4" w:tentative="1">
      <w:start w:val="1"/>
      <w:numFmt w:val="bullet"/>
      <w:lvlText w:val=""/>
      <w:lvlJc w:val="left"/>
      <w:pPr>
        <w:tabs>
          <w:tab w:val="num" w:pos="4320"/>
        </w:tabs>
        <w:ind w:left="4320" w:hanging="360"/>
      </w:pPr>
      <w:rPr>
        <w:rFonts w:ascii="Wingdings" w:hAnsi="Wingdings" w:hint="default"/>
      </w:rPr>
    </w:lvl>
    <w:lvl w:ilvl="6" w:tplc="74148F16" w:tentative="1">
      <w:start w:val="1"/>
      <w:numFmt w:val="bullet"/>
      <w:lvlText w:val=""/>
      <w:lvlJc w:val="left"/>
      <w:pPr>
        <w:tabs>
          <w:tab w:val="num" w:pos="5040"/>
        </w:tabs>
        <w:ind w:left="5040" w:hanging="360"/>
      </w:pPr>
      <w:rPr>
        <w:rFonts w:ascii="Symbol" w:hAnsi="Symbol" w:hint="default"/>
      </w:rPr>
    </w:lvl>
    <w:lvl w:ilvl="7" w:tplc="A350E726" w:tentative="1">
      <w:start w:val="1"/>
      <w:numFmt w:val="bullet"/>
      <w:lvlText w:val="o"/>
      <w:lvlJc w:val="left"/>
      <w:pPr>
        <w:tabs>
          <w:tab w:val="num" w:pos="5760"/>
        </w:tabs>
        <w:ind w:left="5760" w:hanging="360"/>
      </w:pPr>
      <w:rPr>
        <w:rFonts w:ascii="Courier New" w:hAnsi="Courier New" w:hint="default"/>
      </w:rPr>
    </w:lvl>
    <w:lvl w:ilvl="8" w:tplc="413856C2" w:tentative="1">
      <w:start w:val="1"/>
      <w:numFmt w:val="bullet"/>
      <w:lvlText w:val=""/>
      <w:lvlJc w:val="left"/>
      <w:pPr>
        <w:tabs>
          <w:tab w:val="num" w:pos="6480"/>
        </w:tabs>
        <w:ind w:left="6480" w:hanging="360"/>
      </w:pPr>
      <w:rPr>
        <w:rFonts w:ascii="Wingdings" w:hAnsi="Wingdings" w:hint="default"/>
      </w:rPr>
    </w:lvl>
  </w:abstractNum>
  <w:abstractNum w:abstractNumId="127">
    <w:nsid w:val="5CA32313"/>
    <w:multiLevelType w:val="hybridMultilevel"/>
    <w:tmpl w:val="9DDECBA0"/>
    <w:lvl w:ilvl="0" w:tplc="B8C2A486">
      <w:start w:val="1"/>
      <w:numFmt w:val="bullet"/>
      <w:lvlText w:val="–"/>
      <w:lvlJc w:val="left"/>
      <w:pPr>
        <w:tabs>
          <w:tab w:val="num" w:pos="340"/>
        </w:tabs>
        <w:ind w:left="340" w:hanging="340"/>
      </w:pPr>
      <w:rPr>
        <w:rFonts w:ascii="Times New Roman" w:hAnsi="Times New Roman" w:cs="Times New Roman" w:hint="default"/>
      </w:rPr>
    </w:lvl>
    <w:lvl w:ilvl="1" w:tplc="12E8C5FE" w:tentative="1">
      <w:start w:val="1"/>
      <w:numFmt w:val="bullet"/>
      <w:lvlText w:val="o"/>
      <w:lvlJc w:val="left"/>
      <w:pPr>
        <w:tabs>
          <w:tab w:val="num" w:pos="1440"/>
        </w:tabs>
        <w:ind w:left="1440" w:hanging="360"/>
      </w:pPr>
      <w:rPr>
        <w:rFonts w:ascii="Courier New" w:hAnsi="Courier New" w:cs="Courier New" w:hint="default"/>
      </w:rPr>
    </w:lvl>
    <w:lvl w:ilvl="2" w:tplc="5792176E" w:tentative="1">
      <w:start w:val="1"/>
      <w:numFmt w:val="bullet"/>
      <w:lvlText w:val=""/>
      <w:lvlJc w:val="left"/>
      <w:pPr>
        <w:tabs>
          <w:tab w:val="num" w:pos="2160"/>
        </w:tabs>
        <w:ind w:left="2160" w:hanging="360"/>
      </w:pPr>
      <w:rPr>
        <w:rFonts w:ascii="Wingdings" w:hAnsi="Wingdings" w:hint="default"/>
      </w:rPr>
    </w:lvl>
    <w:lvl w:ilvl="3" w:tplc="3B429FA8" w:tentative="1">
      <w:start w:val="1"/>
      <w:numFmt w:val="bullet"/>
      <w:lvlText w:val=""/>
      <w:lvlJc w:val="left"/>
      <w:pPr>
        <w:tabs>
          <w:tab w:val="num" w:pos="2880"/>
        </w:tabs>
        <w:ind w:left="2880" w:hanging="360"/>
      </w:pPr>
      <w:rPr>
        <w:rFonts w:ascii="Symbol" w:hAnsi="Symbol" w:hint="default"/>
      </w:rPr>
    </w:lvl>
    <w:lvl w:ilvl="4" w:tplc="7FDA74EA" w:tentative="1">
      <w:start w:val="1"/>
      <w:numFmt w:val="bullet"/>
      <w:lvlText w:val="o"/>
      <w:lvlJc w:val="left"/>
      <w:pPr>
        <w:tabs>
          <w:tab w:val="num" w:pos="3600"/>
        </w:tabs>
        <w:ind w:left="3600" w:hanging="360"/>
      </w:pPr>
      <w:rPr>
        <w:rFonts w:ascii="Courier New" w:hAnsi="Courier New" w:cs="Courier New" w:hint="default"/>
      </w:rPr>
    </w:lvl>
    <w:lvl w:ilvl="5" w:tplc="D486D67C" w:tentative="1">
      <w:start w:val="1"/>
      <w:numFmt w:val="bullet"/>
      <w:lvlText w:val=""/>
      <w:lvlJc w:val="left"/>
      <w:pPr>
        <w:tabs>
          <w:tab w:val="num" w:pos="4320"/>
        </w:tabs>
        <w:ind w:left="4320" w:hanging="360"/>
      </w:pPr>
      <w:rPr>
        <w:rFonts w:ascii="Wingdings" w:hAnsi="Wingdings" w:hint="default"/>
      </w:rPr>
    </w:lvl>
    <w:lvl w:ilvl="6" w:tplc="DC043EBC" w:tentative="1">
      <w:start w:val="1"/>
      <w:numFmt w:val="bullet"/>
      <w:lvlText w:val=""/>
      <w:lvlJc w:val="left"/>
      <w:pPr>
        <w:tabs>
          <w:tab w:val="num" w:pos="5040"/>
        </w:tabs>
        <w:ind w:left="5040" w:hanging="360"/>
      </w:pPr>
      <w:rPr>
        <w:rFonts w:ascii="Symbol" w:hAnsi="Symbol" w:hint="default"/>
      </w:rPr>
    </w:lvl>
    <w:lvl w:ilvl="7" w:tplc="41048DB6" w:tentative="1">
      <w:start w:val="1"/>
      <w:numFmt w:val="bullet"/>
      <w:lvlText w:val="o"/>
      <w:lvlJc w:val="left"/>
      <w:pPr>
        <w:tabs>
          <w:tab w:val="num" w:pos="5760"/>
        </w:tabs>
        <w:ind w:left="5760" w:hanging="360"/>
      </w:pPr>
      <w:rPr>
        <w:rFonts w:ascii="Courier New" w:hAnsi="Courier New" w:cs="Courier New" w:hint="default"/>
      </w:rPr>
    </w:lvl>
    <w:lvl w:ilvl="8" w:tplc="20C8DDA4" w:tentative="1">
      <w:start w:val="1"/>
      <w:numFmt w:val="bullet"/>
      <w:lvlText w:val=""/>
      <w:lvlJc w:val="left"/>
      <w:pPr>
        <w:tabs>
          <w:tab w:val="num" w:pos="6480"/>
        </w:tabs>
        <w:ind w:left="6480" w:hanging="360"/>
      </w:pPr>
      <w:rPr>
        <w:rFonts w:ascii="Wingdings" w:hAnsi="Wingdings" w:hint="default"/>
      </w:rPr>
    </w:lvl>
  </w:abstractNum>
  <w:abstractNum w:abstractNumId="128">
    <w:nsid w:val="5CB66E7F"/>
    <w:multiLevelType w:val="hybridMultilevel"/>
    <w:tmpl w:val="ACD613B4"/>
    <w:lvl w:ilvl="0" w:tplc="0415000F">
      <w:start w:val="1"/>
      <w:numFmt w:val="bullet"/>
      <w:lvlText w:val=""/>
      <w:lvlJc w:val="left"/>
      <w:pPr>
        <w:tabs>
          <w:tab w:val="num" w:pos="1068"/>
        </w:tabs>
        <w:ind w:left="1068" w:hanging="360"/>
      </w:pPr>
      <w:rPr>
        <w:rFonts w:ascii="Symbol" w:hAnsi="Symbol" w:hint="default"/>
      </w:rPr>
    </w:lvl>
    <w:lvl w:ilvl="1" w:tplc="04150019"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129">
    <w:nsid w:val="5D223769"/>
    <w:multiLevelType w:val="hybridMultilevel"/>
    <w:tmpl w:val="F7BC9858"/>
    <w:lvl w:ilvl="0" w:tplc="0C349196">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0">
    <w:nsid w:val="5E4841B7"/>
    <w:multiLevelType w:val="singleLevel"/>
    <w:tmpl w:val="8FC86D30"/>
    <w:lvl w:ilvl="0">
      <w:start w:val="1"/>
      <w:numFmt w:val="decimal"/>
      <w:lvlText w:val="%1)"/>
      <w:legacy w:legacy="1" w:legacySpace="0" w:legacyIndent="283"/>
      <w:lvlJc w:val="left"/>
      <w:pPr>
        <w:ind w:left="283" w:hanging="283"/>
      </w:pPr>
    </w:lvl>
  </w:abstractNum>
  <w:abstractNum w:abstractNumId="131">
    <w:nsid w:val="5F965315"/>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132">
    <w:nsid w:val="603B1001"/>
    <w:multiLevelType w:val="singleLevel"/>
    <w:tmpl w:val="61D497A6"/>
    <w:lvl w:ilvl="0">
      <w:start w:val="1"/>
      <w:numFmt w:val="bullet"/>
      <w:pStyle w:val="a"/>
      <w:lvlText w:val=""/>
      <w:lvlJc w:val="left"/>
      <w:pPr>
        <w:tabs>
          <w:tab w:val="num" w:pos="360"/>
        </w:tabs>
        <w:ind w:left="360" w:hanging="360"/>
      </w:pPr>
      <w:rPr>
        <w:rFonts w:ascii="Symbol" w:hAnsi="Symbol" w:hint="default"/>
      </w:rPr>
    </w:lvl>
  </w:abstractNum>
  <w:abstractNum w:abstractNumId="133">
    <w:nsid w:val="618905A4"/>
    <w:multiLevelType w:val="singleLevel"/>
    <w:tmpl w:val="04150011"/>
    <w:lvl w:ilvl="0">
      <w:start w:val="1"/>
      <w:numFmt w:val="decimal"/>
      <w:lvlText w:val="%1)"/>
      <w:lvlJc w:val="left"/>
      <w:pPr>
        <w:tabs>
          <w:tab w:val="num" w:pos="360"/>
        </w:tabs>
        <w:ind w:left="360" w:hanging="360"/>
      </w:pPr>
      <w:rPr>
        <w:rFonts w:hint="default"/>
      </w:rPr>
    </w:lvl>
  </w:abstractNum>
  <w:abstractNum w:abstractNumId="134">
    <w:nsid w:val="61C62B24"/>
    <w:multiLevelType w:val="hybridMultilevel"/>
    <w:tmpl w:val="868053DC"/>
    <w:lvl w:ilvl="0" w:tplc="A06CC4A6">
      <w:start w:val="9"/>
      <w:numFmt w:val="decimal"/>
      <w:lvlText w:val="%1."/>
      <w:lvlJc w:val="left"/>
      <w:pPr>
        <w:tabs>
          <w:tab w:val="num" w:pos="720"/>
        </w:tabs>
        <w:ind w:left="720" w:hanging="360"/>
      </w:pPr>
      <w:rPr>
        <w:rFonts w:hint="default"/>
      </w:rPr>
    </w:lvl>
    <w:lvl w:ilvl="1" w:tplc="8D3EF48E" w:tentative="1">
      <w:start w:val="1"/>
      <w:numFmt w:val="lowerLetter"/>
      <w:lvlText w:val="%2."/>
      <w:lvlJc w:val="left"/>
      <w:pPr>
        <w:tabs>
          <w:tab w:val="num" w:pos="1440"/>
        </w:tabs>
        <w:ind w:left="1440" w:hanging="360"/>
      </w:pPr>
    </w:lvl>
    <w:lvl w:ilvl="2" w:tplc="A00C92AA" w:tentative="1">
      <w:start w:val="1"/>
      <w:numFmt w:val="lowerRoman"/>
      <w:lvlText w:val="%3."/>
      <w:lvlJc w:val="right"/>
      <w:pPr>
        <w:tabs>
          <w:tab w:val="num" w:pos="2160"/>
        </w:tabs>
        <w:ind w:left="2160" w:hanging="180"/>
      </w:pPr>
    </w:lvl>
    <w:lvl w:ilvl="3" w:tplc="FA5A17E2" w:tentative="1">
      <w:start w:val="1"/>
      <w:numFmt w:val="decimal"/>
      <w:lvlText w:val="%4."/>
      <w:lvlJc w:val="left"/>
      <w:pPr>
        <w:tabs>
          <w:tab w:val="num" w:pos="2880"/>
        </w:tabs>
        <w:ind w:left="2880" w:hanging="360"/>
      </w:pPr>
    </w:lvl>
    <w:lvl w:ilvl="4" w:tplc="891C776A" w:tentative="1">
      <w:start w:val="1"/>
      <w:numFmt w:val="lowerLetter"/>
      <w:lvlText w:val="%5."/>
      <w:lvlJc w:val="left"/>
      <w:pPr>
        <w:tabs>
          <w:tab w:val="num" w:pos="3600"/>
        </w:tabs>
        <w:ind w:left="3600" w:hanging="360"/>
      </w:pPr>
    </w:lvl>
    <w:lvl w:ilvl="5" w:tplc="B6EAB64C" w:tentative="1">
      <w:start w:val="1"/>
      <w:numFmt w:val="lowerRoman"/>
      <w:lvlText w:val="%6."/>
      <w:lvlJc w:val="right"/>
      <w:pPr>
        <w:tabs>
          <w:tab w:val="num" w:pos="4320"/>
        </w:tabs>
        <w:ind w:left="4320" w:hanging="180"/>
      </w:pPr>
    </w:lvl>
    <w:lvl w:ilvl="6" w:tplc="10B40E44" w:tentative="1">
      <w:start w:val="1"/>
      <w:numFmt w:val="decimal"/>
      <w:lvlText w:val="%7."/>
      <w:lvlJc w:val="left"/>
      <w:pPr>
        <w:tabs>
          <w:tab w:val="num" w:pos="5040"/>
        </w:tabs>
        <w:ind w:left="5040" w:hanging="360"/>
      </w:pPr>
    </w:lvl>
    <w:lvl w:ilvl="7" w:tplc="B3DEEC88" w:tentative="1">
      <w:start w:val="1"/>
      <w:numFmt w:val="lowerLetter"/>
      <w:lvlText w:val="%8."/>
      <w:lvlJc w:val="left"/>
      <w:pPr>
        <w:tabs>
          <w:tab w:val="num" w:pos="5760"/>
        </w:tabs>
        <w:ind w:left="5760" w:hanging="360"/>
      </w:pPr>
    </w:lvl>
    <w:lvl w:ilvl="8" w:tplc="BE94B0D8" w:tentative="1">
      <w:start w:val="1"/>
      <w:numFmt w:val="lowerRoman"/>
      <w:lvlText w:val="%9."/>
      <w:lvlJc w:val="right"/>
      <w:pPr>
        <w:tabs>
          <w:tab w:val="num" w:pos="6480"/>
        </w:tabs>
        <w:ind w:left="6480" w:hanging="180"/>
      </w:pPr>
    </w:lvl>
  </w:abstractNum>
  <w:abstractNum w:abstractNumId="135">
    <w:nsid w:val="66504918"/>
    <w:multiLevelType w:val="multilevel"/>
    <w:tmpl w:val="43C07332"/>
    <w:lvl w:ilvl="0">
      <w:start w:val="1"/>
      <w:numFmt w:val="decimal"/>
      <w:lvlText w:val="%1."/>
      <w:lvlJc w:val="left"/>
      <w:pPr>
        <w:tabs>
          <w:tab w:val="num" w:pos="705"/>
        </w:tabs>
        <w:ind w:left="705" w:hanging="705"/>
      </w:pPr>
      <w:rPr>
        <w:rFonts w:hint="default"/>
        <w:b/>
      </w:rPr>
    </w:lvl>
    <w:lvl w:ilvl="1">
      <w:start w:val="4"/>
      <w:numFmt w:val="decimal"/>
      <w:lvlText w:val="%1.%2."/>
      <w:lvlJc w:val="left"/>
      <w:pPr>
        <w:tabs>
          <w:tab w:val="num" w:pos="705"/>
        </w:tabs>
        <w:ind w:left="705" w:hanging="705"/>
      </w:pPr>
      <w:rPr>
        <w:rFonts w:hint="default"/>
        <w:b/>
      </w:rPr>
    </w:lvl>
    <w:lvl w:ilvl="2">
      <w:start w:val="4"/>
      <w:numFmt w:val="decimal"/>
      <w:lvlText w:val="%1.%2.%3."/>
      <w:lvlJc w:val="left"/>
      <w:pPr>
        <w:tabs>
          <w:tab w:val="num" w:pos="720"/>
        </w:tabs>
        <w:ind w:left="720" w:hanging="720"/>
      </w:pPr>
      <w:rPr>
        <w:rFonts w:hint="default"/>
        <w:b/>
      </w:rPr>
    </w:lvl>
    <w:lvl w:ilvl="3">
      <w:start w:val="1"/>
      <w:numFmt w:val="decimalZero"/>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6">
    <w:nsid w:val="67142628"/>
    <w:multiLevelType w:val="singleLevel"/>
    <w:tmpl w:val="1A9A06B4"/>
    <w:lvl w:ilvl="0">
      <w:start w:val="1"/>
      <w:numFmt w:val="lowerLetter"/>
      <w:lvlText w:val="%1)"/>
      <w:lvlJc w:val="left"/>
      <w:pPr>
        <w:tabs>
          <w:tab w:val="num" w:pos="1425"/>
        </w:tabs>
        <w:ind w:left="1425" w:hanging="570"/>
      </w:pPr>
      <w:rPr>
        <w:rFonts w:hint="default"/>
      </w:rPr>
    </w:lvl>
  </w:abstractNum>
  <w:abstractNum w:abstractNumId="137">
    <w:nsid w:val="672004E3"/>
    <w:multiLevelType w:val="hybridMultilevel"/>
    <w:tmpl w:val="6C70A47E"/>
    <w:lvl w:ilvl="0" w:tplc="44A4A85E">
      <w:start w:val="1"/>
      <w:numFmt w:val="bullet"/>
      <w:lvlText w:val="–"/>
      <w:lvlJc w:val="left"/>
      <w:pPr>
        <w:tabs>
          <w:tab w:val="num" w:pos="170"/>
        </w:tabs>
        <w:ind w:left="170" w:hanging="170"/>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38">
    <w:nsid w:val="677125A1"/>
    <w:multiLevelType w:val="hybridMultilevel"/>
    <w:tmpl w:val="ACD87EEE"/>
    <w:lvl w:ilvl="0" w:tplc="7AE651D6">
      <w:start w:val="1"/>
      <w:numFmt w:val="bullet"/>
      <w:lvlText w:val="–"/>
      <w:lvlJc w:val="left"/>
      <w:pPr>
        <w:tabs>
          <w:tab w:val="num" w:pos="170"/>
        </w:tabs>
        <w:ind w:left="170" w:hanging="170"/>
      </w:pPr>
      <w:rPr>
        <w:rFonts w:ascii="Times New Roman" w:hAnsi="Times New Roman" w:cs="Times New Roman" w:hint="default"/>
      </w:rPr>
    </w:lvl>
    <w:lvl w:ilvl="1" w:tplc="12F2473C">
      <w:start w:val="1"/>
      <w:numFmt w:val="decimal"/>
      <w:lvlText w:val="%2."/>
      <w:lvlJc w:val="left"/>
      <w:pPr>
        <w:tabs>
          <w:tab w:val="num" w:pos="1440"/>
        </w:tabs>
        <w:ind w:left="1440" w:hanging="360"/>
      </w:pPr>
    </w:lvl>
    <w:lvl w:ilvl="2" w:tplc="37728036">
      <w:start w:val="1"/>
      <w:numFmt w:val="decimal"/>
      <w:lvlText w:val="%3."/>
      <w:lvlJc w:val="left"/>
      <w:pPr>
        <w:tabs>
          <w:tab w:val="num" w:pos="2160"/>
        </w:tabs>
        <w:ind w:left="2160" w:hanging="360"/>
      </w:pPr>
    </w:lvl>
    <w:lvl w:ilvl="3" w:tplc="F8BC0414">
      <w:start w:val="1"/>
      <w:numFmt w:val="decimal"/>
      <w:lvlText w:val="%4."/>
      <w:lvlJc w:val="left"/>
      <w:pPr>
        <w:tabs>
          <w:tab w:val="num" w:pos="2880"/>
        </w:tabs>
        <w:ind w:left="2880" w:hanging="360"/>
      </w:pPr>
    </w:lvl>
    <w:lvl w:ilvl="4" w:tplc="F120E790">
      <w:start w:val="1"/>
      <w:numFmt w:val="decimal"/>
      <w:lvlText w:val="%5."/>
      <w:lvlJc w:val="left"/>
      <w:pPr>
        <w:tabs>
          <w:tab w:val="num" w:pos="3600"/>
        </w:tabs>
        <w:ind w:left="3600" w:hanging="360"/>
      </w:pPr>
    </w:lvl>
    <w:lvl w:ilvl="5" w:tplc="43240CCE">
      <w:start w:val="1"/>
      <w:numFmt w:val="decimal"/>
      <w:lvlText w:val="%6."/>
      <w:lvlJc w:val="left"/>
      <w:pPr>
        <w:tabs>
          <w:tab w:val="num" w:pos="4320"/>
        </w:tabs>
        <w:ind w:left="4320" w:hanging="360"/>
      </w:pPr>
    </w:lvl>
    <w:lvl w:ilvl="6" w:tplc="9600F44E">
      <w:start w:val="1"/>
      <w:numFmt w:val="decimal"/>
      <w:lvlText w:val="%7."/>
      <w:lvlJc w:val="left"/>
      <w:pPr>
        <w:tabs>
          <w:tab w:val="num" w:pos="5040"/>
        </w:tabs>
        <w:ind w:left="5040" w:hanging="360"/>
      </w:pPr>
    </w:lvl>
    <w:lvl w:ilvl="7" w:tplc="1DDC08E0">
      <w:start w:val="1"/>
      <w:numFmt w:val="decimal"/>
      <w:lvlText w:val="%8."/>
      <w:lvlJc w:val="left"/>
      <w:pPr>
        <w:tabs>
          <w:tab w:val="num" w:pos="5760"/>
        </w:tabs>
        <w:ind w:left="5760" w:hanging="360"/>
      </w:pPr>
    </w:lvl>
    <w:lvl w:ilvl="8" w:tplc="F1DE7092">
      <w:start w:val="1"/>
      <w:numFmt w:val="decimal"/>
      <w:lvlText w:val="%9."/>
      <w:lvlJc w:val="left"/>
      <w:pPr>
        <w:tabs>
          <w:tab w:val="num" w:pos="6480"/>
        </w:tabs>
        <w:ind w:left="6480" w:hanging="360"/>
      </w:pPr>
    </w:lvl>
  </w:abstractNum>
  <w:abstractNum w:abstractNumId="139">
    <w:nsid w:val="67D8253D"/>
    <w:multiLevelType w:val="hybridMultilevel"/>
    <w:tmpl w:val="0F601848"/>
    <w:lvl w:ilvl="0" w:tplc="8162ED48">
      <w:start w:val="1"/>
      <w:numFmt w:val="lowerLetter"/>
      <w:pStyle w:val="Tekstpodstawowy28"/>
      <w:lvlText w:val="%1)"/>
      <w:lvlJc w:val="left"/>
      <w:pPr>
        <w:tabs>
          <w:tab w:val="num" w:pos="0"/>
        </w:tabs>
        <w:ind w:left="284" w:hanging="284"/>
      </w:pPr>
      <w:rPr>
        <w:rFont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0">
    <w:nsid w:val="685B47CE"/>
    <w:multiLevelType w:val="hybridMultilevel"/>
    <w:tmpl w:val="92A41EEA"/>
    <w:lvl w:ilvl="0" w:tplc="BA9EB8C8">
      <w:start w:val="1"/>
      <w:numFmt w:val="bullet"/>
      <w:lvlText w:val=""/>
      <w:lvlJc w:val="left"/>
      <w:pPr>
        <w:tabs>
          <w:tab w:val="num" w:pos="425"/>
        </w:tabs>
        <w:ind w:left="425" w:hanging="425"/>
      </w:pPr>
      <w:rPr>
        <w:rFonts w:ascii="Symbol" w:hAnsi="Symbol" w:hint="default"/>
      </w:rPr>
    </w:lvl>
    <w:lvl w:ilvl="1" w:tplc="52166A84" w:tentative="1">
      <w:start w:val="1"/>
      <w:numFmt w:val="bullet"/>
      <w:lvlText w:val="o"/>
      <w:lvlJc w:val="left"/>
      <w:pPr>
        <w:tabs>
          <w:tab w:val="num" w:pos="1440"/>
        </w:tabs>
        <w:ind w:left="1440" w:hanging="360"/>
      </w:pPr>
      <w:rPr>
        <w:rFonts w:ascii="Courier New" w:hAnsi="Courier New" w:cs="Courier New" w:hint="default"/>
      </w:rPr>
    </w:lvl>
    <w:lvl w:ilvl="2" w:tplc="E0743EB4" w:tentative="1">
      <w:start w:val="1"/>
      <w:numFmt w:val="bullet"/>
      <w:lvlText w:val=""/>
      <w:lvlJc w:val="left"/>
      <w:pPr>
        <w:tabs>
          <w:tab w:val="num" w:pos="2160"/>
        </w:tabs>
        <w:ind w:left="2160" w:hanging="360"/>
      </w:pPr>
      <w:rPr>
        <w:rFonts w:ascii="Wingdings" w:hAnsi="Wingdings" w:hint="default"/>
      </w:rPr>
    </w:lvl>
    <w:lvl w:ilvl="3" w:tplc="099E394C" w:tentative="1">
      <w:start w:val="1"/>
      <w:numFmt w:val="bullet"/>
      <w:lvlText w:val=""/>
      <w:lvlJc w:val="left"/>
      <w:pPr>
        <w:tabs>
          <w:tab w:val="num" w:pos="2880"/>
        </w:tabs>
        <w:ind w:left="2880" w:hanging="360"/>
      </w:pPr>
      <w:rPr>
        <w:rFonts w:ascii="Symbol" w:hAnsi="Symbol" w:hint="default"/>
      </w:rPr>
    </w:lvl>
    <w:lvl w:ilvl="4" w:tplc="7290977A" w:tentative="1">
      <w:start w:val="1"/>
      <w:numFmt w:val="bullet"/>
      <w:lvlText w:val="o"/>
      <w:lvlJc w:val="left"/>
      <w:pPr>
        <w:tabs>
          <w:tab w:val="num" w:pos="3600"/>
        </w:tabs>
        <w:ind w:left="3600" w:hanging="360"/>
      </w:pPr>
      <w:rPr>
        <w:rFonts w:ascii="Courier New" w:hAnsi="Courier New" w:cs="Courier New" w:hint="default"/>
      </w:rPr>
    </w:lvl>
    <w:lvl w:ilvl="5" w:tplc="BC86DAE4" w:tentative="1">
      <w:start w:val="1"/>
      <w:numFmt w:val="bullet"/>
      <w:lvlText w:val=""/>
      <w:lvlJc w:val="left"/>
      <w:pPr>
        <w:tabs>
          <w:tab w:val="num" w:pos="4320"/>
        </w:tabs>
        <w:ind w:left="4320" w:hanging="360"/>
      </w:pPr>
      <w:rPr>
        <w:rFonts w:ascii="Wingdings" w:hAnsi="Wingdings" w:hint="default"/>
      </w:rPr>
    </w:lvl>
    <w:lvl w:ilvl="6" w:tplc="E5C8CAEA" w:tentative="1">
      <w:start w:val="1"/>
      <w:numFmt w:val="bullet"/>
      <w:lvlText w:val=""/>
      <w:lvlJc w:val="left"/>
      <w:pPr>
        <w:tabs>
          <w:tab w:val="num" w:pos="5040"/>
        </w:tabs>
        <w:ind w:left="5040" w:hanging="360"/>
      </w:pPr>
      <w:rPr>
        <w:rFonts w:ascii="Symbol" w:hAnsi="Symbol" w:hint="default"/>
      </w:rPr>
    </w:lvl>
    <w:lvl w:ilvl="7" w:tplc="F7868052" w:tentative="1">
      <w:start w:val="1"/>
      <w:numFmt w:val="bullet"/>
      <w:lvlText w:val="o"/>
      <w:lvlJc w:val="left"/>
      <w:pPr>
        <w:tabs>
          <w:tab w:val="num" w:pos="5760"/>
        </w:tabs>
        <w:ind w:left="5760" w:hanging="360"/>
      </w:pPr>
      <w:rPr>
        <w:rFonts w:ascii="Courier New" w:hAnsi="Courier New" w:cs="Courier New" w:hint="default"/>
      </w:rPr>
    </w:lvl>
    <w:lvl w:ilvl="8" w:tplc="4FC4A4BE" w:tentative="1">
      <w:start w:val="1"/>
      <w:numFmt w:val="bullet"/>
      <w:lvlText w:val=""/>
      <w:lvlJc w:val="left"/>
      <w:pPr>
        <w:tabs>
          <w:tab w:val="num" w:pos="6480"/>
        </w:tabs>
        <w:ind w:left="6480" w:hanging="360"/>
      </w:pPr>
      <w:rPr>
        <w:rFonts w:ascii="Wingdings" w:hAnsi="Wingdings" w:hint="default"/>
      </w:rPr>
    </w:lvl>
  </w:abstractNum>
  <w:abstractNum w:abstractNumId="141">
    <w:nsid w:val="68D335C5"/>
    <w:multiLevelType w:val="hybridMultilevel"/>
    <w:tmpl w:val="FFB6B2F0"/>
    <w:lvl w:ilvl="0" w:tplc="DF5A1732">
      <w:numFmt w:val="bullet"/>
      <w:lvlText w:val="–"/>
      <w:lvlJc w:val="left"/>
      <w:pPr>
        <w:tabs>
          <w:tab w:val="num" w:pos="480"/>
        </w:tabs>
        <w:ind w:left="480" w:hanging="360"/>
      </w:pPr>
      <w:rPr>
        <w:rFonts w:ascii="Times New Roman" w:hAnsi="Times New Roman" w:cs="Times New Roman" w:hint="default"/>
      </w:rPr>
    </w:lvl>
    <w:lvl w:ilvl="1" w:tplc="2916B78A" w:tentative="1">
      <w:start w:val="1"/>
      <w:numFmt w:val="bullet"/>
      <w:lvlText w:val="o"/>
      <w:lvlJc w:val="left"/>
      <w:pPr>
        <w:tabs>
          <w:tab w:val="num" w:pos="479"/>
        </w:tabs>
        <w:ind w:left="479" w:hanging="360"/>
      </w:pPr>
      <w:rPr>
        <w:rFonts w:ascii="Courier New" w:hAnsi="Courier New" w:hint="default"/>
      </w:rPr>
    </w:lvl>
    <w:lvl w:ilvl="2" w:tplc="A3663340" w:tentative="1">
      <w:start w:val="1"/>
      <w:numFmt w:val="bullet"/>
      <w:lvlText w:val=""/>
      <w:lvlJc w:val="left"/>
      <w:pPr>
        <w:tabs>
          <w:tab w:val="num" w:pos="1199"/>
        </w:tabs>
        <w:ind w:left="1199" w:hanging="360"/>
      </w:pPr>
      <w:rPr>
        <w:rFonts w:ascii="Wingdings" w:hAnsi="Wingdings" w:hint="default"/>
      </w:rPr>
    </w:lvl>
    <w:lvl w:ilvl="3" w:tplc="8D1833E2" w:tentative="1">
      <w:start w:val="1"/>
      <w:numFmt w:val="bullet"/>
      <w:lvlText w:val=""/>
      <w:lvlJc w:val="left"/>
      <w:pPr>
        <w:tabs>
          <w:tab w:val="num" w:pos="1919"/>
        </w:tabs>
        <w:ind w:left="1919" w:hanging="360"/>
      </w:pPr>
      <w:rPr>
        <w:rFonts w:ascii="Symbol" w:hAnsi="Symbol" w:hint="default"/>
      </w:rPr>
    </w:lvl>
    <w:lvl w:ilvl="4" w:tplc="D24081AC" w:tentative="1">
      <w:start w:val="1"/>
      <w:numFmt w:val="bullet"/>
      <w:lvlText w:val="o"/>
      <w:lvlJc w:val="left"/>
      <w:pPr>
        <w:tabs>
          <w:tab w:val="num" w:pos="2639"/>
        </w:tabs>
        <w:ind w:left="2639" w:hanging="360"/>
      </w:pPr>
      <w:rPr>
        <w:rFonts w:ascii="Courier New" w:hAnsi="Courier New" w:hint="default"/>
      </w:rPr>
    </w:lvl>
    <w:lvl w:ilvl="5" w:tplc="083C5E80" w:tentative="1">
      <w:start w:val="1"/>
      <w:numFmt w:val="bullet"/>
      <w:lvlText w:val=""/>
      <w:lvlJc w:val="left"/>
      <w:pPr>
        <w:tabs>
          <w:tab w:val="num" w:pos="3359"/>
        </w:tabs>
        <w:ind w:left="3359" w:hanging="360"/>
      </w:pPr>
      <w:rPr>
        <w:rFonts w:ascii="Wingdings" w:hAnsi="Wingdings" w:hint="default"/>
      </w:rPr>
    </w:lvl>
    <w:lvl w:ilvl="6" w:tplc="C0089662" w:tentative="1">
      <w:start w:val="1"/>
      <w:numFmt w:val="bullet"/>
      <w:lvlText w:val=""/>
      <w:lvlJc w:val="left"/>
      <w:pPr>
        <w:tabs>
          <w:tab w:val="num" w:pos="4079"/>
        </w:tabs>
        <w:ind w:left="4079" w:hanging="360"/>
      </w:pPr>
      <w:rPr>
        <w:rFonts w:ascii="Symbol" w:hAnsi="Symbol" w:hint="default"/>
      </w:rPr>
    </w:lvl>
    <w:lvl w:ilvl="7" w:tplc="C8FE502C" w:tentative="1">
      <w:start w:val="1"/>
      <w:numFmt w:val="bullet"/>
      <w:lvlText w:val="o"/>
      <w:lvlJc w:val="left"/>
      <w:pPr>
        <w:tabs>
          <w:tab w:val="num" w:pos="4799"/>
        </w:tabs>
        <w:ind w:left="4799" w:hanging="360"/>
      </w:pPr>
      <w:rPr>
        <w:rFonts w:ascii="Courier New" w:hAnsi="Courier New" w:hint="default"/>
      </w:rPr>
    </w:lvl>
    <w:lvl w:ilvl="8" w:tplc="21DEADBA" w:tentative="1">
      <w:start w:val="1"/>
      <w:numFmt w:val="bullet"/>
      <w:lvlText w:val=""/>
      <w:lvlJc w:val="left"/>
      <w:pPr>
        <w:tabs>
          <w:tab w:val="num" w:pos="5519"/>
        </w:tabs>
        <w:ind w:left="5519" w:hanging="360"/>
      </w:pPr>
      <w:rPr>
        <w:rFonts w:ascii="Wingdings" w:hAnsi="Wingdings" w:hint="default"/>
      </w:rPr>
    </w:lvl>
  </w:abstractNum>
  <w:abstractNum w:abstractNumId="142">
    <w:nsid w:val="6B590955"/>
    <w:multiLevelType w:val="hybridMultilevel"/>
    <w:tmpl w:val="68E2173E"/>
    <w:lvl w:ilvl="0" w:tplc="4AE0EC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4AE0EC82"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3">
    <w:nsid w:val="6C6112AA"/>
    <w:multiLevelType w:val="hybridMultilevel"/>
    <w:tmpl w:val="7624C0C6"/>
    <w:lvl w:ilvl="0" w:tplc="D0721A70">
      <w:start w:val="2"/>
      <w:numFmt w:val="lowerLetter"/>
      <w:lvlText w:val="%1)"/>
      <w:lvlJc w:val="left"/>
      <w:pPr>
        <w:tabs>
          <w:tab w:val="num" w:pos="648"/>
        </w:tabs>
        <w:ind w:left="648" w:hanging="360"/>
      </w:pPr>
      <w:rPr>
        <w:rFonts w:hint="default"/>
      </w:rPr>
    </w:lvl>
    <w:lvl w:ilvl="1" w:tplc="968AC996" w:tentative="1">
      <w:start w:val="1"/>
      <w:numFmt w:val="lowerLetter"/>
      <w:lvlText w:val="%2."/>
      <w:lvlJc w:val="left"/>
      <w:pPr>
        <w:tabs>
          <w:tab w:val="num" w:pos="1368"/>
        </w:tabs>
        <w:ind w:left="1368" w:hanging="360"/>
      </w:pPr>
    </w:lvl>
    <w:lvl w:ilvl="2" w:tplc="347034AC" w:tentative="1">
      <w:start w:val="1"/>
      <w:numFmt w:val="lowerRoman"/>
      <w:lvlText w:val="%3."/>
      <w:lvlJc w:val="right"/>
      <w:pPr>
        <w:tabs>
          <w:tab w:val="num" w:pos="2088"/>
        </w:tabs>
        <w:ind w:left="2088" w:hanging="180"/>
      </w:pPr>
    </w:lvl>
    <w:lvl w:ilvl="3" w:tplc="115EA7EE" w:tentative="1">
      <w:start w:val="1"/>
      <w:numFmt w:val="decimal"/>
      <w:lvlText w:val="%4."/>
      <w:lvlJc w:val="left"/>
      <w:pPr>
        <w:tabs>
          <w:tab w:val="num" w:pos="2808"/>
        </w:tabs>
        <w:ind w:left="2808" w:hanging="360"/>
      </w:pPr>
    </w:lvl>
    <w:lvl w:ilvl="4" w:tplc="F10C0322" w:tentative="1">
      <w:start w:val="1"/>
      <w:numFmt w:val="lowerLetter"/>
      <w:lvlText w:val="%5."/>
      <w:lvlJc w:val="left"/>
      <w:pPr>
        <w:tabs>
          <w:tab w:val="num" w:pos="3528"/>
        </w:tabs>
        <w:ind w:left="3528" w:hanging="360"/>
      </w:pPr>
    </w:lvl>
    <w:lvl w:ilvl="5" w:tplc="AED4ADD6" w:tentative="1">
      <w:start w:val="1"/>
      <w:numFmt w:val="lowerRoman"/>
      <w:lvlText w:val="%6."/>
      <w:lvlJc w:val="right"/>
      <w:pPr>
        <w:tabs>
          <w:tab w:val="num" w:pos="4248"/>
        </w:tabs>
        <w:ind w:left="4248" w:hanging="180"/>
      </w:pPr>
    </w:lvl>
    <w:lvl w:ilvl="6" w:tplc="949EFEE0" w:tentative="1">
      <w:start w:val="1"/>
      <w:numFmt w:val="decimal"/>
      <w:lvlText w:val="%7."/>
      <w:lvlJc w:val="left"/>
      <w:pPr>
        <w:tabs>
          <w:tab w:val="num" w:pos="4968"/>
        </w:tabs>
        <w:ind w:left="4968" w:hanging="360"/>
      </w:pPr>
    </w:lvl>
    <w:lvl w:ilvl="7" w:tplc="5A049D20" w:tentative="1">
      <w:start w:val="1"/>
      <w:numFmt w:val="lowerLetter"/>
      <w:lvlText w:val="%8."/>
      <w:lvlJc w:val="left"/>
      <w:pPr>
        <w:tabs>
          <w:tab w:val="num" w:pos="5688"/>
        </w:tabs>
        <w:ind w:left="5688" w:hanging="360"/>
      </w:pPr>
    </w:lvl>
    <w:lvl w:ilvl="8" w:tplc="5AAAC3D4" w:tentative="1">
      <w:start w:val="1"/>
      <w:numFmt w:val="lowerRoman"/>
      <w:lvlText w:val="%9."/>
      <w:lvlJc w:val="right"/>
      <w:pPr>
        <w:tabs>
          <w:tab w:val="num" w:pos="6408"/>
        </w:tabs>
        <w:ind w:left="6408" w:hanging="180"/>
      </w:pPr>
    </w:lvl>
  </w:abstractNum>
  <w:abstractNum w:abstractNumId="144">
    <w:nsid w:val="6CB22E14"/>
    <w:multiLevelType w:val="hybridMultilevel"/>
    <w:tmpl w:val="D10AF77E"/>
    <w:lvl w:ilvl="0" w:tplc="6B4CCE84">
      <w:start w:val="1"/>
      <w:numFmt w:val="bullet"/>
      <w:lvlText w:val="-"/>
      <w:lvlJc w:val="left"/>
      <w:pPr>
        <w:ind w:left="720" w:hanging="360"/>
      </w:pPr>
      <w:rPr>
        <w:rFonts w:ascii="Arial Narrow" w:hAnsi="Arial Narrow"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nsid w:val="6CFA7087"/>
    <w:multiLevelType w:val="hybridMultilevel"/>
    <w:tmpl w:val="94C6E056"/>
    <w:lvl w:ilvl="0" w:tplc="8162ED48">
      <w:start w:val="1"/>
      <w:numFmt w:val="bullet"/>
      <w:lvlText w:val="–"/>
      <w:lvlJc w:val="left"/>
      <w:pPr>
        <w:tabs>
          <w:tab w:val="num" w:pos="170"/>
        </w:tabs>
        <w:ind w:left="170" w:hanging="170"/>
      </w:pPr>
      <w:rPr>
        <w:rFonts w:ascii="Times New Roman" w:hAnsi="Times New Roman" w:cs="Times New Roman" w:hint="default"/>
      </w:rPr>
    </w:lvl>
    <w:lvl w:ilvl="1" w:tplc="BE1AA0D0">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46">
    <w:nsid w:val="6D790DB3"/>
    <w:multiLevelType w:val="hybridMultilevel"/>
    <w:tmpl w:val="9D684CF2"/>
    <w:lvl w:ilvl="0" w:tplc="51C0CC9E">
      <w:numFmt w:val="bullet"/>
      <w:lvlText w:val=""/>
      <w:lvlJc w:val="left"/>
      <w:pPr>
        <w:ind w:left="720" w:hanging="360"/>
      </w:pPr>
      <w:rPr>
        <w:rFonts w:ascii="Symbol" w:hAnsi="Symbol" w:hint="default"/>
      </w:rPr>
    </w:lvl>
    <w:lvl w:ilvl="1" w:tplc="67966368" w:tentative="1">
      <w:start w:val="1"/>
      <w:numFmt w:val="bullet"/>
      <w:lvlText w:val="o"/>
      <w:lvlJc w:val="left"/>
      <w:pPr>
        <w:ind w:left="1440" w:hanging="360"/>
      </w:pPr>
      <w:rPr>
        <w:rFonts w:ascii="Courier New" w:hAnsi="Courier New" w:cs="Courier New" w:hint="default"/>
      </w:rPr>
    </w:lvl>
    <w:lvl w:ilvl="2" w:tplc="278445D4" w:tentative="1">
      <w:start w:val="1"/>
      <w:numFmt w:val="bullet"/>
      <w:lvlText w:val=""/>
      <w:lvlJc w:val="left"/>
      <w:pPr>
        <w:ind w:left="2160" w:hanging="360"/>
      </w:pPr>
      <w:rPr>
        <w:rFonts w:ascii="Wingdings" w:hAnsi="Wingdings" w:hint="default"/>
      </w:rPr>
    </w:lvl>
    <w:lvl w:ilvl="3" w:tplc="52AE77C8" w:tentative="1">
      <w:start w:val="1"/>
      <w:numFmt w:val="bullet"/>
      <w:lvlText w:val=""/>
      <w:lvlJc w:val="left"/>
      <w:pPr>
        <w:ind w:left="2880" w:hanging="360"/>
      </w:pPr>
      <w:rPr>
        <w:rFonts w:ascii="Symbol" w:hAnsi="Symbol" w:hint="default"/>
      </w:rPr>
    </w:lvl>
    <w:lvl w:ilvl="4" w:tplc="D6262C22" w:tentative="1">
      <w:start w:val="1"/>
      <w:numFmt w:val="bullet"/>
      <w:lvlText w:val="o"/>
      <w:lvlJc w:val="left"/>
      <w:pPr>
        <w:ind w:left="3600" w:hanging="360"/>
      </w:pPr>
      <w:rPr>
        <w:rFonts w:ascii="Courier New" w:hAnsi="Courier New" w:cs="Courier New" w:hint="default"/>
      </w:rPr>
    </w:lvl>
    <w:lvl w:ilvl="5" w:tplc="A178F7FC" w:tentative="1">
      <w:start w:val="1"/>
      <w:numFmt w:val="bullet"/>
      <w:lvlText w:val=""/>
      <w:lvlJc w:val="left"/>
      <w:pPr>
        <w:ind w:left="4320" w:hanging="360"/>
      </w:pPr>
      <w:rPr>
        <w:rFonts w:ascii="Wingdings" w:hAnsi="Wingdings" w:hint="default"/>
      </w:rPr>
    </w:lvl>
    <w:lvl w:ilvl="6" w:tplc="1A8CE6BC" w:tentative="1">
      <w:start w:val="1"/>
      <w:numFmt w:val="bullet"/>
      <w:lvlText w:val=""/>
      <w:lvlJc w:val="left"/>
      <w:pPr>
        <w:ind w:left="5040" w:hanging="360"/>
      </w:pPr>
      <w:rPr>
        <w:rFonts w:ascii="Symbol" w:hAnsi="Symbol" w:hint="default"/>
      </w:rPr>
    </w:lvl>
    <w:lvl w:ilvl="7" w:tplc="4B0C5992" w:tentative="1">
      <w:start w:val="1"/>
      <w:numFmt w:val="bullet"/>
      <w:lvlText w:val="o"/>
      <w:lvlJc w:val="left"/>
      <w:pPr>
        <w:ind w:left="5760" w:hanging="360"/>
      </w:pPr>
      <w:rPr>
        <w:rFonts w:ascii="Courier New" w:hAnsi="Courier New" w:cs="Courier New" w:hint="default"/>
      </w:rPr>
    </w:lvl>
    <w:lvl w:ilvl="8" w:tplc="A382573C" w:tentative="1">
      <w:start w:val="1"/>
      <w:numFmt w:val="bullet"/>
      <w:lvlText w:val=""/>
      <w:lvlJc w:val="left"/>
      <w:pPr>
        <w:ind w:left="6480" w:hanging="360"/>
      </w:pPr>
      <w:rPr>
        <w:rFonts w:ascii="Wingdings" w:hAnsi="Wingdings" w:hint="default"/>
      </w:rPr>
    </w:lvl>
  </w:abstractNum>
  <w:abstractNum w:abstractNumId="147">
    <w:nsid w:val="6DBB7B42"/>
    <w:multiLevelType w:val="hybridMultilevel"/>
    <w:tmpl w:val="D3A616E2"/>
    <w:lvl w:ilvl="0" w:tplc="FFFFFFFF">
      <w:start w:val="4"/>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8">
    <w:nsid w:val="6E34096C"/>
    <w:multiLevelType w:val="hybridMultilevel"/>
    <w:tmpl w:val="4BB85B1A"/>
    <w:lvl w:ilvl="0" w:tplc="8162ED48">
      <w:start w:val="1"/>
      <w:numFmt w:val="bullet"/>
      <w:lvlText w:val=""/>
      <w:lvlJc w:val="left"/>
      <w:pPr>
        <w:tabs>
          <w:tab w:val="num" w:pos="1080"/>
        </w:tabs>
        <w:ind w:left="1080" w:hanging="360"/>
      </w:pPr>
      <w:rPr>
        <w:rFonts w:ascii="Wingdings" w:hAnsi="Wingdings" w:hint="default"/>
      </w:rPr>
    </w:lvl>
    <w:lvl w:ilvl="1" w:tplc="04150003" w:tentative="1">
      <w:start w:val="1"/>
      <w:numFmt w:val="bullet"/>
      <w:lvlText w:val="o"/>
      <w:lvlJc w:val="left"/>
      <w:pPr>
        <w:tabs>
          <w:tab w:val="num" w:pos="1800"/>
        </w:tabs>
        <w:ind w:left="1800" w:hanging="360"/>
      </w:pPr>
      <w:rPr>
        <w:rFonts w:ascii="Courier New" w:hAnsi="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149">
    <w:nsid w:val="6EE51221"/>
    <w:multiLevelType w:val="multilevel"/>
    <w:tmpl w:val="39DC390E"/>
    <w:lvl w:ilvl="0">
      <w:start w:val="4"/>
      <w:numFmt w:val="decimal"/>
      <w:lvlText w:val="%1."/>
      <w:lvlJc w:val="left"/>
      <w:pPr>
        <w:tabs>
          <w:tab w:val="num" w:pos="585"/>
        </w:tabs>
        <w:ind w:left="585" w:hanging="585"/>
      </w:pPr>
      <w:rPr>
        <w:rFonts w:hint="default"/>
      </w:rPr>
    </w:lvl>
    <w:lvl w:ilvl="1">
      <w:start w:val="2"/>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0">
    <w:nsid w:val="6F2405E1"/>
    <w:multiLevelType w:val="singleLevel"/>
    <w:tmpl w:val="04150017"/>
    <w:lvl w:ilvl="0">
      <w:start w:val="1"/>
      <w:numFmt w:val="lowerLetter"/>
      <w:lvlText w:val="%1)"/>
      <w:legacy w:legacy="1" w:legacySpace="0" w:legacyIndent="360"/>
      <w:lvlJc w:val="left"/>
      <w:pPr>
        <w:ind w:left="360" w:hanging="360"/>
      </w:pPr>
    </w:lvl>
  </w:abstractNum>
  <w:abstractNum w:abstractNumId="151">
    <w:nsid w:val="6F74080F"/>
    <w:multiLevelType w:val="hybridMultilevel"/>
    <w:tmpl w:val="8F10EB1A"/>
    <w:lvl w:ilvl="0" w:tplc="8162ED48">
      <w:start w:val="1"/>
      <w:numFmt w:val="bullet"/>
      <w:lvlText w:val=""/>
      <w:lvlJc w:val="left"/>
      <w:pPr>
        <w:tabs>
          <w:tab w:val="num" w:pos="1068"/>
        </w:tabs>
        <w:ind w:left="1068"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2">
    <w:nsid w:val="6FCC4610"/>
    <w:multiLevelType w:val="hybridMultilevel"/>
    <w:tmpl w:val="2776248C"/>
    <w:lvl w:ilvl="0" w:tplc="948659DA">
      <w:start w:val="1"/>
      <w:numFmt w:val="bullet"/>
      <w:lvlText w:val=""/>
      <w:lvlJc w:val="left"/>
      <w:pPr>
        <w:tabs>
          <w:tab w:val="num" w:pos="1068"/>
        </w:tabs>
        <w:ind w:left="1068" w:hanging="360"/>
      </w:pPr>
      <w:rPr>
        <w:rFonts w:ascii="Symbol" w:hAnsi="Symbol" w:hint="default"/>
      </w:rPr>
    </w:lvl>
    <w:lvl w:ilvl="1" w:tplc="5DA28A26" w:tentative="1">
      <w:start w:val="1"/>
      <w:numFmt w:val="bullet"/>
      <w:lvlText w:val="o"/>
      <w:lvlJc w:val="left"/>
      <w:pPr>
        <w:tabs>
          <w:tab w:val="num" w:pos="1440"/>
        </w:tabs>
        <w:ind w:left="1440" w:hanging="360"/>
      </w:pPr>
      <w:rPr>
        <w:rFonts w:ascii="Courier New" w:hAnsi="Courier New" w:cs="Courier New" w:hint="default"/>
      </w:rPr>
    </w:lvl>
    <w:lvl w:ilvl="2" w:tplc="356E1354" w:tentative="1">
      <w:start w:val="1"/>
      <w:numFmt w:val="bullet"/>
      <w:lvlText w:val=""/>
      <w:lvlJc w:val="left"/>
      <w:pPr>
        <w:tabs>
          <w:tab w:val="num" w:pos="2160"/>
        </w:tabs>
        <w:ind w:left="2160" w:hanging="360"/>
      </w:pPr>
      <w:rPr>
        <w:rFonts w:ascii="Wingdings" w:hAnsi="Wingdings" w:hint="default"/>
      </w:rPr>
    </w:lvl>
    <w:lvl w:ilvl="3" w:tplc="FFB8CEEC" w:tentative="1">
      <w:start w:val="1"/>
      <w:numFmt w:val="bullet"/>
      <w:lvlText w:val=""/>
      <w:lvlJc w:val="left"/>
      <w:pPr>
        <w:tabs>
          <w:tab w:val="num" w:pos="2880"/>
        </w:tabs>
        <w:ind w:left="2880" w:hanging="360"/>
      </w:pPr>
      <w:rPr>
        <w:rFonts w:ascii="Symbol" w:hAnsi="Symbol" w:hint="default"/>
      </w:rPr>
    </w:lvl>
    <w:lvl w:ilvl="4" w:tplc="AA5876E0" w:tentative="1">
      <w:start w:val="1"/>
      <w:numFmt w:val="bullet"/>
      <w:lvlText w:val="o"/>
      <w:lvlJc w:val="left"/>
      <w:pPr>
        <w:tabs>
          <w:tab w:val="num" w:pos="3600"/>
        </w:tabs>
        <w:ind w:left="3600" w:hanging="360"/>
      </w:pPr>
      <w:rPr>
        <w:rFonts w:ascii="Courier New" w:hAnsi="Courier New" w:cs="Courier New" w:hint="default"/>
      </w:rPr>
    </w:lvl>
    <w:lvl w:ilvl="5" w:tplc="08F4F2A6" w:tentative="1">
      <w:start w:val="1"/>
      <w:numFmt w:val="bullet"/>
      <w:lvlText w:val=""/>
      <w:lvlJc w:val="left"/>
      <w:pPr>
        <w:tabs>
          <w:tab w:val="num" w:pos="4320"/>
        </w:tabs>
        <w:ind w:left="4320" w:hanging="360"/>
      </w:pPr>
      <w:rPr>
        <w:rFonts w:ascii="Wingdings" w:hAnsi="Wingdings" w:hint="default"/>
      </w:rPr>
    </w:lvl>
    <w:lvl w:ilvl="6" w:tplc="85A69870" w:tentative="1">
      <w:start w:val="1"/>
      <w:numFmt w:val="bullet"/>
      <w:lvlText w:val=""/>
      <w:lvlJc w:val="left"/>
      <w:pPr>
        <w:tabs>
          <w:tab w:val="num" w:pos="5040"/>
        </w:tabs>
        <w:ind w:left="5040" w:hanging="360"/>
      </w:pPr>
      <w:rPr>
        <w:rFonts w:ascii="Symbol" w:hAnsi="Symbol" w:hint="default"/>
      </w:rPr>
    </w:lvl>
    <w:lvl w:ilvl="7" w:tplc="8FC63608" w:tentative="1">
      <w:start w:val="1"/>
      <w:numFmt w:val="bullet"/>
      <w:lvlText w:val="o"/>
      <w:lvlJc w:val="left"/>
      <w:pPr>
        <w:tabs>
          <w:tab w:val="num" w:pos="5760"/>
        </w:tabs>
        <w:ind w:left="5760" w:hanging="360"/>
      </w:pPr>
      <w:rPr>
        <w:rFonts w:ascii="Courier New" w:hAnsi="Courier New" w:cs="Courier New" w:hint="default"/>
      </w:rPr>
    </w:lvl>
    <w:lvl w:ilvl="8" w:tplc="515A57FE" w:tentative="1">
      <w:start w:val="1"/>
      <w:numFmt w:val="bullet"/>
      <w:lvlText w:val=""/>
      <w:lvlJc w:val="left"/>
      <w:pPr>
        <w:tabs>
          <w:tab w:val="num" w:pos="6480"/>
        </w:tabs>
        <w:ind w:left="6480" w:hanging="360"/>
      </w:pPr>
      <w:rPr>
        <w:rFonts w:ascii="Wingdings" w:hAnsi="Wingdings" w:hint="default"/>
      </w:rPr>
    </w:lvl>
  </w:abstractNum>
  <w:abstractNum w:abstractNumId="153">
    <w:nsid w:val="70B21D4D"/>
    <w:multiLevelType w:val="singleLevel"/>
    <w:tmpl w:val="04150017"/>
    <w:lvl w:ilvl="0">
      <w:start w:val="1"/>
      <w:numFmt w:val="lowerLetter"/>
      <w:lvlText w:val="%1)"/>
      <w:legacy w:legacy="1" w:legacySpace="0" w:legacyIndent="360"/>
      <w:lvlJc w:val="left"/>
      <w:pPr>
        <w:ind w:left="360" w:hanging="360"/>
      </w:pPr>
    </w:lvl>
  </w:abstractNum>
  <w:abstractNum w:abstractNumId="154">
    <w:nsid w:val="71CA3321"/>
    <w:multiLevelType w:val="hybridMultilevel"/>
    <w:tmpl w:val="56DC870C"/>
    <w:lvl w:ilvl="0" w:tplc="52A85704">
      <w:numFmt w:val="bullet"/>
      <w:lvlText w:val=""/>
      <w:lvlJc w:val="left"/>
      <w:pPr>
        <w:ind w:left="720" w:hanging="360"/>
      </w:pPr>
      <w:rPr>
        <w:rFonts w:ascii="Symbol" w:hAnsi="Symbol" w:hint="default"/>
      </w:rPr>
    </w:lvl>
    <w:lvl w:ilvl="1" w:tplc="D0EED9F6" w:tentative="1">
      <w:start w:val="1"/>
      <w:numFmt w:val="bullet"/>
      <w:lvlText w:val="o"/>
      <w:lvlJc w:val="left"/>
      <w:pPr>
        <w:ind w:left="1440" w:hanging="360"/>
      </w:pPr>
      <w:rPr>
        <w:rFonts w:ascii="Courier New" w:hAnsi="Courier New" w:cs="Courier New" w:hint="default"/>
      </w:rPr>
    </w:lvl>
    <w:lvl w:ilvl="2" w:tplc="38F68082" w:tentative="1">
      <w:start w:val="1"/>
      <w:numFmt w:val="bullet"/>
      <w:lvlText w:val=""/>
      <w:lvlJc w:val="left"/>
      <w:pPr>
        <w:ind w:left="2160" w:hanging="360"/>
      </w:pPr>
      <w:rPr>
        <w:rFonts w:ascii="Wingdings" w:hAnsi="Wingdings" w:hint="default"/>
      </w:rPr>
    </w:lvl>
    <w:lvl w:ilvl="3" w:tplc="8E281126" w:tentative="1">
      <w:start w:val="1"/>
      <w:numFmt w:val="bullet"/>
      <w:lvlText w:val=""/>
      <w:lvlJc w:val="left"/>
      <w:pPr>
        <w:ind w:left="2880" w:hanging="360"/>
      </w:pPr>
      <w:rPr>
        <w:rFonts w:ascii="Symbol" w:hAnsi="Symbol" w:hint="default"/>
      </w:rPr>
    </w:lvl>
    <w:lvl w:ilvl="4" w:tplc="580C2242" w:tentative="1">
      <w:start w:val="1"/>
      <w:numFmt w:val="bullet"/>
      <w:lvlText w:val="o"/>
      <w:lvlJc w:val="left"/>
      <w:pPr>
        <w:ind w:left="3600" w:hanging="360"/>
      </w:pPr>
      <w:rPr>
        <w:rFonts w:ascii="Courier New" w:hAnsi="Courier New" w:cs="Courier New" w:hint="default"/>
      </w:rPr>
    </w:lvl>
    <w:lvl w:ilvl="5" w:tplc="91E8DEBE" w:tentative="1">
      <w:start w:val="1"/>
      <w:numFmt w:val="bullet"/>
      <w:lvlText w:val=""/>
      <w:lvlJc w:val="left"/>
      <w:pPr>
        <w:ind w:left="4320" w:hanging="360"/>
      </w:pPr>
      <w:rPr>
        <w:rFonts w:ascii="Wingdings" w:hAnsi="Wingdings" w:hint="default"/>
      </w:rPr>
    </w:lvl>
    <w:lvl w:ilvl="6" w:tplc="ACC2106C" w:tentative="1">
      <w:start w:val="1"/>
      <w:numFmt w:val="bullet"/>
      <w:lvlText w:val=""/>
      <w:lvlJc w:val="left"/>
      <w:pPr>
        <w:ind w:left="5040" w:hanging="360"/>
      </w:pPr>
      <w:rPr>
        <w:rFonts w:ascii="Symbol" w:hAnsi="Symbol" w:hint="default"/>
      </w:rPr>
    </w:lvl>
    <w:lvl w:ilvl="7" w:tplc="721C0E5A" w:tentative="1">
      <w:start w:val="1"/>
      <w:numFmt w:val="bullet"/>
      <w:lvlText w:val="o"/>
      <w:lvlJc w:val="left"/>
      <w:pPr>
        <w:ind w:left="5760" w:hanging="360"/>
      </w:pPr>
      <w:rPr>
        <w:rFonts w:ascii="Courier New" w:hAnsi="Courier New" w:cs="Courier New" w:hint="default"/>
      </w:rPr>
    </w:lvl>
    <w:lvl w:ilvl="8" w:tplc="0B726DC4" w:tentative="1">
      <w:start w:val="1"/>
      <w:numFmt w:val="bullet"/>
      <w:lvlText w:val=""/>
      <w:lvlJc w:val="left"/>
      <w:pPr>
        <w:ind w:left="6480" w:hanging="360"/>
      </w:pPr>
      <w:rPr>
        <w:rFonts w:ascii="Wingdings" w:hAnsi="Wingdings" w:hint="default"/>
      </w:rPr>
    </w:lvl>
  </w:abstractNum>
  <w:abstractNum w:abstractNumId="155">
    <w:nsid w:val="721F604D"/>
    <w:multiLevelType w:val="singleLevel"/>
    <w:tmpl w:val="648A9D20"/>
    <w:lvl w:ilvl="0">
      <w:start w:val="1"/>
      <w:numFmt w:val="bullet"/>
      <w:pStyle w:val="Punktowanie"/>
      <w:lvlText w:val=""/>
      <w:lvlJc w:val="left"/>
      <w:pPr>
        <w:tabs>
          <w:tab w:val="num" w:pos="397"/>
        </w:tabs>
        <w:ind w:left="397" w:hanging="397"/>
      </w:pPr>
      <w:rPr>
        <w:rFonts w:ascii="Symbol" w:hAnsi="Symbol" w:hint="default"/>
        <w:sz w:val="28"/>
      </w:rPr>
    </w:lvl>
  </w:abstractNum>
  <w:abstractNum w:abstractNumId="156">
    <w:nsid w:val="725B62B0"/>
    <w:multiLevelType w:val="hybridMultilevel"/>
    <w:tmpl w:val="A7BAFADC"/>
    <w:lvl w:ilvl="0" w:tplc="4AE0EC82">
      <w:start w:val="1"/>
      <w:numFmt w:val="bullet"/>
      <w:lvlText w:val=""/>
      <w:lvlJc w:val="left"/>
      <w:pPr>
        <w:tabs>
          <w:tab w:val="num" w:pos="1068"/>
        </w:tabs>
        <w:ind w:left="1068"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7">
    <w:nsid w:val="74566381"/>
    <w:multiLevelType w:val="hybridMultilevel"/>
    <w:tmpl w:val="0A6C3FAA"/>
    <w:lvl w:ilvl="0" w:tplc="FFFFFFFF">
      <w:start w:val="1"/>
      <w:numFmt w:val="bullet"/>
      <w:lvlText w:val="–"/>
      <w:lvlJc w:val="left"/>
      <w:pPr>
        <w:ind w:left="720" w:hanging="360"/>
      </w:pPr>
      <w:rPr>
        <w:rFonts w:ascii="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8">
    <w:nsid w:val="754D5B8B"/>
    <w:multiLevelType w:val="multilevel"/>
    <w:tmpl w:val="6DF02354"/>
    <w:lvl w:ilvl="0">
      <w:start w:val="1"/>
      <w:numFmt w:val="decimal"/>
      <w:lvlText w:val="%1."/>
      <w:lvlJc w:val="left"/>
      <w:pPr>
        <w:tabs>
          <w:tab w:val="num" w:pos="705"/>
        </w:tabs>
        <w:ind w:left="705" w:hanging="705"/>
      </w:pPr>
      <w:rPr>
        <w:rFonts w:hint="default"/>
        <w:b/>
      </w:rPr>
    </w:lvl>
    <w:lvl w:ilvl="1">
      <w:start w:val="4"/>
      <w:numFmt w:val="decimal"/>
      <w:lvlText w:val="%1.%2."/>
      <w:lvlJc w:val="left"/>
      <w:pPr>
        <w:tabs>
          <w:tab w:val="num" w:pos="705"/>
        </w:tabs>
        <w:ind w:left="705" w:hanging="705"/>
      </w:pPr>
      <w:rPr>
        <w:rFonts w:hint="default"/>
        <w:b/>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59">
    <w:nsid w:val="761C641E"/>
    <w:multiLevelType w:val="hybridMultilevel"/>
    <w:tmpl w:val="6D909638"/>
    <w:lvl w:ilvl="0" w:tplc="8162ED48">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0">
    <w:nsid w:val="768402B8"/>
    <w:multiLevelType w:val="hybridMultilevel"/>
    <w:tmpl w:val="8B2A2F56"/>
    <w:lvl w:ilvl="0" w:tplc="8162ED48">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1">
    <w:nsid w:val="771663B7"/>
    <w:multiLevelType w:val="hybridMultilevel"/>
    <w:tmpl w:val="7E261968"/>
    <w:lvl w:ilvl="0" w:tplc="28024654">
      <w:start w:val="1"/>
      <w:numFmt w:val="bullet"/>
      <w:lvlText w:val=""/>
      <w:lvlJc w:val="left"/>
      <w:pPr>
        <w:tabs>
          <w:tab w:val="num" w:pos="1068"/>
        </w:tabs>
        <w:ind w:left="1068"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2">
    <w:nsid w:val="77997CE4"/>
    <w:multiLevelType w:val="hybridMultilevel"/>
    <w:tmpl w:val="AD58934C"/>
    <w:lvl w:ilvl="0" w:tplc="1F00AD14">
      <w:start w:val="1"/>
      <w:numFmt w:val="decimal"/>
      <w:lvlText w:val="%1."/>
      <w:lvlJc w:val="left"/>
      <w:pPr>
        <w:tabs>
          <w:tab w:val="num" w:pos="720"/>
        </w:tabs>
        <w:ind w:left="720" w:hanging="360"/>
      </w:pPr>
      <w:rPr>
        <w:rFonts w:hint="default"/>
      </w:rPr>
    </w:lvl>
    <w:lvl w:ilvl="1" w:tplc="04150003">
      <w:start w:val="1"/>
      <w:numFmt w:val="lowerLetter"/>
      <w:lvlText w:val="%2)"/>
      <w:lvlJc w:val="left"/>
      <w:pPr>
        <w:tabs>
          <w:tab w:val="num" w:pos="1440"/>
        </w:tabs>
        <w:ind w:left="1440" w:hanging="360"/>
      </w:pPr>
      <w:rPr>
        <w:rFonts w:hint="default"/>
      </w:r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63">
    <w:nsid w:val="77B1054E"/>
    <w:multiLevelType w:val="multilevel"/>
    <w:tmpl w:val="7398173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64">
    <w:nsid w:val="79B730E8"/>
    <w:multiLevelType w:val="singleLevel"/>
    <w:tmpl w:val="875094E2"/>
    <w:lvl w:ilvl="0">
      <w:start w:val="1"/>
      <w:numFmt w:val="bullet"/>
      <w:pStyle w:val="Bullet1points"/>
      <w:lvlText w:val=""/>
      <w:lvlJc w:val="left"/>
      <w:pPr>
        <w:tabs>
          <w:tab w:val="num" w:pos="360"/>
        </w:tabs>
        <w:ind w:left="360" w:hanging="360"/>
      </w:pPr>
      <w:rPr>
        <w:rFonts w:ascii="Symbol" w:hAnsi="Symbol" w:hint="default"/>
        <w:effect w:val="none"/>
      </w:rPr>
    </w:lvl>
  </w:abstractNum>
  <w:abstractNum w:abstractNumId="165">
    <w:nsid w:val="7A387EAC"/>
    <w:multiLevelType w:val="multilevel"/>
    <w:tmpl w:val="A4C6E7D0"/>
    <w:lvl w:ilvl="0">
      <w:start w:val="1"/>
      <w:numFmt w:val="decimal"/>
      <w:lvlText w:val="%1."/>
      <w:lvlJc w:val="left"/>
      <w:pPr>
        <w:tabs>
          <w:tab w:val="num" w:pos="720"/>
        </w:tabs>
        <w:ind w:left="720" w:hanging="720"/>
      </w:pPr>
      <w:rPr>
        <w:rFonts w:hint="default"/>
        <w:b/>
      </w:rPr>
    </w:lvl>
    <w:lvl w:ilvl="1">
      <w:start w:val="4"/>
      <w:numFmt w:val="decimal"/>
      <w:lvlText w:val="%1.%2."/>
      <w:lvlJc w:val="left"/>
      <w:pPr>
        <w:tabs>
          <w:tab w:val="num" w:pos="720"/>
        </w:tabs>
        <w:ind w:left="720" w:hanging="720"/>
      </w:pPr>
      <w:rPr>
        <w:rFonts w:hint="default"/>
        <w:b/>
        <w:sz w:val="22"/>
        <w:szCs w:val="22"/>
      </w:rPr>
    </w:lvl>
    <w:lvl w:ilvl="2">
      <w:start w:val="3"/>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6">
    <w:nsid w:val="7A6426B8"/>
    <w:multiLevelType w:val="hybridMultilevel"/>
    <w:tmpl w:val="2E8294B4"/>
    <w:lvl w:ilvl="0" w:tplc="8FBEE0AC">
      <w:start w:val="2"/>
      <w:numFmt w:val="bullet"/>
      <w:lvlText w:val="−"/>
      <w:lvlJc w:val="left"/>
      <w:pPr>
        <w:tabs>
          <w:tab w:val="num" w:pos="915"/>
        </w:tabs>
        <w:ind w:left="915" w:hanging="360"/>
      </w:pPr>
      <w:rPr>
        <w:rFonts w:ascii="Times New Roman" w:eastAsia="Times New Roman" w:hAnsi="Times New Roman" w:cs="Times New Roman" w:hint="default"/>
      </w:rPr>
    </w:lvl>
    <w:lvl w:ilvl="1" w:tplc="A25C1AB6" w:tentative="1">
      <w:start w:val="1"/>
      <w:numFmt w:val="bullet"/>
      <w:lvlText w:val="o"/>
      <w:lvlJc w:val="left"/>
      <w:pPr>
        <w:tabs>
          <w:tab w:val="num" w:pos="1515"/>
        </w:tabs>
        <w:ind w:left="1515" w:hanging="360"/>
      </w:pPr>
      <w:rPr>
        <w:rFonts w:ascii="Courier New" w:hAnsi="Courier New" w:hint="default"/>
      </w:rPr>
    </w:lvl>
    <w:lvl w:ilvl="2" w:tplc="17127C52" w:tentative="1">
      <w:start w:val="1"/>
      <w:numFmt w:val="bullet"/>
      <w:lvlText w:val=""/>
      <w:lvlJc w:val="left"/>
      <w:pPr>
        <w:tabs>
          <w:tab w:val="num" w:pos="2235"/>
        </w:tabs>
        <w:ind w:left="2235" w:hanging="360"/>
      </w:pPr>
      <w:rPr>
        <w:rFonts w:ascii="Wingdings" w:hAnsi="Wingdings" w:hint="default"/>
      </w:rPr>
    </w:lvl>
    <w:lvl w:ilvl="3" w:tplc="FDAC5560" w:tentative="1">
      <w:start w:val="1"/>
      <w:numFmt w:val="bullet"/>
      <w:lvlText w:val=""/>
      <w:lvlJc w:val="left"/>
      <w:pPr>
        <w:tabs>
          <w:tab w:val="num" w:pos="2955"/>
        </w:tabs>
        <w:ind w:left="2955" w:hanging="360"/>
      </w:pPr>
      <w:rPr>
        <w:rFonts w:ascii="Symbol" w:hAnsi="Symbol" w:hint="default"/>
      </w:rPr>
    </w:lvl>
    <w:lvl w:ilvl="4" w:tplc="B9708D6E" w:tentative="1">
      <w:start w:val="1"/>
      <w:numFmt w:val="bullet"/>
      <w:lvlText w:val="o"/>
      <w:lvlJc w:val="left"/>
      <w:pPr>
        <w:tabs>
          <w:tab w:val="num" w:pos="3675"/>
        </w:tabs>
        <w:ind w:left="3675" w:hanging="360"/>
      </w:pPr>
      <w:rPr>
        <w:rFonts w:ascii="Courier New" w:hAnsi="Courier New" w:hint="default"/>
      </w:rPr>
    </w:lvl>
    <w:lvl w:ilvl="5" w:tplc="3E665528" w:tentative="1">
      <w:start w:val="1"/>
      <w:numFmt w:val="bullet"/>
      <w:lvlText w:val=""/>
      <w:lvlJc w:val="left"/>
      <w:pPr>
        <w:tabs>
          <w:tab w:val="num" w:pos="4395"/>
        </w:tabs>
        <w:ind w:left="4395" w:hanging="360"/>
      </w:pPr>
      <w:rPr>
        <w:rFonts w:ascii="Wingdings" w:hAnsi="Wingdings" w:hint="default"/>
      </w:rPr>
    </w:lvl>
    <w:lvl w:ilvl="6" w:tplc="6BA4D78C" w:tentative="1">
      <w:start w:val="1"/>
      <w:numFmt w:val="bullet"/>
      <w:lvlText w:val=""/>
      <w:lvlJc w:val="left"/>
      <w:pPr>
        <w:tabs>
          <w:tab w:val="num" w:pos="5115"/>
        </w:tabs>
        <w:ind w:left="5115" w:hanging="360"/>
      </w:pPr>
      <w:rPr>
        <w:rFonts w:ascii="Symbol" w:hAnsi="Symbol" w:hint="default"/>
      </w:rPr>
    </w:lvl>
    <w:lvl w:ilvl="7" w:tplc="B1B02C30" w:tentative="1">
      <w:start w:val="1"/>
      <w:numFmt w:val="bullet"/>
      <w:lvlText w:val="o"/>
      <w:lvlJc w:val="left"/>
      <w:pPr>
        <w:tabs>
          <w:tab w:val="num" w:pos="5835"/>
        </w:tabs>
        <w:ind w:left="5835" w:hanging="360"/>
      </w:pPr>
      <w:rPr>
        <w:rFonts w:ascii="Courier New" w:hAnsi="Courier New" w:hint="default"/>
      </w:rPr>
    </w:lvl>
    <w:lvl w:ilvl="8" w:tplc="9F923B6E" w:tentative="1">
      <w:start w:val="1"/>
      <w:numFmt w:val="bullet"/>
      <w:lvlText w:val=""/>
      <w:lvlJc w:val="left"/>
      <w:pPr>
        <w:tabs>
          <w:tab w:val="num" w:pos="6555"/>
        </w:tabs>
        <w:ind w:left="6555" w:hanging="360"/>
      </w:pPr>
      <w:rPr>
        <w:rFonts w:ascii="Wingdings" w:hAnsi="Wingdings" w:hint="default"/>
      </w:rPr>
    </w:lvl>
  </w:abstractNum>
  <w:abstractNum w:abstractNumId="167">
    <w:nsid w:val="7C122249"/>
    <w:multiLevelType w:val="multilevel"/>
    <w:tmpl w:val="00FE769E"/>
    <w:lvl w:ilvl="0">
      <w:start w:val="1"/>
      <w:numFmt w:val="decimal"/>
      <w:pStyle w:val="numerowanie"/>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8">
    <w:nsid w:val="7C424F03"/>
    <w:multiLevelType w:val="hybridMultilevel"/>
    <w:tmpl w:val="E306DD42"/>
    <w:lvl w:ilvl="0" w:tplc="6AACD38E">
      <w:start w:val="1"/>
      <w:numFmt w:val="lowerLetter"/>
      <w:lvlText w:val="%1)"/>
      <w:lvlJc w:val="left"/>
      <w:pPr>
        <w:tabs>
          <w:tab w:val="num" w:pos="397"/>
        </w:tabs>
        <w:ind w:left="397" w:hanging="397"/>
      </w:pPr>
      <w:rPr>
        <w:rFonts w:hint="default"/>
      </w:rPr>
    </w:lvl>
    <w:lvl w:ilvl="1" w:tplc="76F887FA" w:tentative="1">
      <w:start w:val="1"/>
      <w:numFmt w:val="lowerLetter"/>
      <w:lvlText w:val="%2."/>
      <w:lvlJc w:val="left"/>
      <w:pPr>
        <w:tabs>
          <w:tab w:val="num" w:pos="1440"/>
        </w:tabs>
        <w:ind w:left="1440" w:hanging="360"/>
      </w:pPr>
    </w:lvl>
    <w:lvl w:ilvl="2" w:tplc="06344FC2" w:tentative="1">
      <w:start w:val="1"/>
      <w:numFmt w:val="lowerRoman"/>
      <w:lvlText w:val="%3."/>
      <w:lvlJc w:val="right"/>
      <w:pPr>
        <w:tabs>
          <w:tab w:val="num" w:pos="2160"/>
        </w:tabs>
        <w:ind w:left="2160" w:hanging="180"/>
      </w:pPr>
    </w:lvl>
    <w:lvl w:ilvl="3" w:tplc="1A78DAD0" w:tentative="1">
      <w:start w:val="1"/>
      <w:numFmt w:val="decimal"/>
      <w:lvlText w:val="%4."/>
      <w:lvlJc w:val="left"/>
      <w:pPr>
        <w:tabs>
          <w:tab w:val="num" w:pos="2880"/>
        </w:tabs>
        <w:ind w:left="2880" w:hanging="360"/>
      </w:pPr>
    </w:lvl>
    <w:lvl w:ilvl="4" w:tplc="10807A3A" w:tentative="1">
      <w:start w:val="1"/>
      <w:numFmt w:val="lowerLetter"/>
      <w:lvlText w:val="%5."/>
      <w:lvlJc w:val="left"/>
      <w:pPr>
        <w:tabs>
          <w:tab w:val="num" w:pos="3600"/>
        </w:tabs>
        <w:ind w:left="3600" w:hanging="360"/>
      </w:pPr>
    </w:lvl>
    <w:lvl w:ilvl="5" w:tplc="85581D06" w:tentative="1">
      <w:start w:val="1"/>
      <w:numFmt w:val="lowerRoman"/>
      <w:lvlText w:val="%6."/>
      <w:lvlJc w:val="right"/>
      <w:pPr>
        <w:tabs>
          <w:tab w:val="num" w:pos="4320"/>
        </w:tabs>
        <w:ind w:left="4320" w:hanging="180"/>
      </w:pPr>
    </w:lvl>
    <w:lvl w:ilvl="6" w:tplc="F138BA66" w:tentative="1">
      <w:start w:val="1"/>
      <w:numFmt w:val="decimal"/>
      <w:lvlText w:val="%7."/>
      <w:lvlJc w:val="left"/>
      <w:pPr>
        <w:tabs>
          <w:tab w:val="num" w:pos="5040"/>
        </w:tabs>
        <w:ind w:left="5040" w:hanging="360"/>
      </w:pPr>
    </w:lvl>
    <w:lvl w:ilvl="7" w:tplc="84CE58B2" w:tentative="1">
      <w:start w:val="1"/>
      <w:numFmt w:val="lowerLetter"/>
      <w:lvlText w:val="%8."/>
      <w:lvlJc w:val="left"/>
      <w:pPr>
        <w:tabs>
          <w:tab w:val="num" w:pos="5760"/>
        </w:tabs>
        <w:ind w:left="5760" w:hanging="360"/>
      </w:pPr>
    </w:lvl>
    <w:lvl w:ilvl="8" w:tplc="FA3686D6" w:tentative="1">
      <w:start w:val="1"/>
      <w:numFmt w:val="lowerRoman"/>
      <w:lvlText w:val="%9."/>
      <w:lvlJc w:val="right"/>
      <w:pPr>
        <w:tabs>
          <w:tab w:val="num" w:pos="6480"/>
        </w:tabs>
        <w:ind w:left="6480" w:hanging="180"/>
      </w:pPr>
    </w:lvl>
  </w:abstractNum>
  <w:abstractNum w:abstractNumId="169">
    <w:nsid w:val="7C854794"/>
    <w:multiLevelType w:val="hybridMultilevel"/>
    <w:tmpl w:val="B262E80C"/>
    <w:lvl w:ilvl="0" w:tplc="0B761AF2">
      <w:start w:val="3"/>
      <w:numFmt w:val="lowerLetter"/>
      <w:lvlText w:val="%1)"/>
      <w:lvlJc w:val="left"/>
      <w:pPr>
        <w:tabs>
          <w:tab w:val="num" w:pos="1560"/>
        </w:tabs>
        <w:ind w:left="1560" w:hanging="405"/>
      </w:pPr>
      <w:rPr>
        <w:rFonts w:hint="default"/>
      </w:rPr>
    </w:lvl>
    <w:lvl w:ilvl="1" w:tplc="04150003" w:tentative="1">
      <w:start w:val="1"/>
      <w:numFmt w:val="lowerLetter"/>
      <w:lvlText w:val="%2."/>
      <w:lvlJc w:val="left"/>
      <w:pPr>
        <w:tabs>
          <w:tab w:val="num" w:pos="2235"/>
        </w:tabs>
        <w:ind w:left="2235" w:hanging="360"/>
      </w:pPr>
    </w:lvl>
    <w:lvl w:ilvl="2" w:tplc="04150005" w:tentative="1">
      <w:start w:val="1"/>
      <w:numFmt w:val="lowerRoman"/>
      <w:lvlText w:val="%3."/>
      <w:lvlJc w:val="right"/>
      <w:pPr>
        <w:tabs>
          <w:tab w:val="num" w:pos="2955"/>
        </w:tabs>
        <w:ind w:left="2955" w:hanging="180"/>
      </w:pPr>
    </w:lvl>
    <w:lvl w:ilvl="3" w:tplc="04150001">
      <w:start w:val="1"/>
      <w:numFmt w:val="decimal"/>
      <w:lvlText w:val="%4."/>
      <w:lvlJc w:val="left"/>
      <w:pPr>
        <w:tabs>
          <w:tab w:val="num" w:pos="3675"/>
        </w:tabs>
        <w:ind w:left="3675" w:hanging="360"/>
      </w:pPr>
    </w:lvl>
    <w:lvl w:ilvl="4" w:tplc="04150003" w:tentative="1">
      <w:start w:val="1"/>
      <w:numFmt w:val="lowerLetter"/>
      <w:lvlText w:val="%5."/>
      <w:lvlJc w:val="left"/>
      <w:pPr>
        <w:tabs>
          <w:tab w:val="num" w:pos="4395"/>
        </w:tabs>
        <w:ind w:left="4395" w:hanging="360"/>
      </w:pPr>
    </w:lvl>
    <w:lvl w:ilvl="5" w:tplc="04150005" w:tentative="1">
      <w:start w:val="1"/>
      <w:numFmt w:val="lowerRoman"/>
      <w:lvlText w:val="%6."/>
      <w:lvlJc w:val="right"/>
      <w:pPr>
        <w:tabs>
          <w:tab w:val="num" w:pos="5115"/>
        </w:tabs>
        <w:ind w:left="5115" w:hanging="180"/>
      </w:pPr>
    </w:lvl>
    <w:lvl w:ilvl="6" w:tplc="04150001" w:tentative="1">
      <w:start w:val="1"/>
      <w:numFmt w:val="decimal"/>
      <w:lvlText w:val="%7."/>
      <w:lvlJc w:val="left"/>
      <w:pPr>
        <w:tabs>
          <w:tab w:val="num" w:pos="5835"/>
        </w:tabs>
        <w:ind w:left="5835" w:hanging="360"/>
      </w:pPr>
    </w:lvl>
    <w:lvl w:ilvl="7" w:tplc="04150003" w:tentative="1">
      <w:start w:val="1"/>
      <w:numFmt w:val="lowerLetter"/>
      <w:lvlText w:val="%8."/>
      <w:lvlJc w:val="left"/>
      <w:pPr>
        <w:tabs>
          <w:tab w:val="num" w:pos="6555"/>
        </w:tabs>
        <w:ind w:left="6555" w:hanging="360"/>
      </w:pPr>
    </w:lvl>
    <w:lvl w:ilvl="8" w:tplc="04150005" w:tentative="1">
      <w:start w:val="1"/>
      <w:numFmt w:val="lowerRoman"/>
      <w:lvlText w:val="%9."/>
      <w:lvlJc w:val="right"/>
      <w:pPr>
        <w:tabs>
          <w:tab w:val="num" w:pos="7275"/>
        </w:tabs>
        <w:ind w:left="7275" w:hanging="180"/>
      </w:pPr>
    </w:lvl>
  </w:abstractNum>
  <w:abstractNum w:abstractNumId="170">
    <w:nsid w:val="7D101D77"/>
    <w:multiLevelType w:val="hybridMultilevel"/>
    <w:tmpl w:val="2452E7F0"/>
    <w:lvl w:ilvl="0" w:tplc="FB92B688">
      <w:start w:val="1"/>
      <w:numFmt w:val="bullet"/>
      <w:lvlText w:val=""/>
      <w:lvlJc w:val="left"/>
      <w:pPr>
        <w:tabs>
          <w:tab w:val="num" w:pos="1068"/>
        </w:tabs>
        <w:ind w:left="1068"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71">
    <w:nsid w:val="7D474E3B"/>
    <w:multiLevelType w:val="hybridMultilevel"/>
    <w:tmpl w:val="C606823C"/>
    <w:lvl w:ilvl="0" w:tplc="62F48738">
      <w:start w:val="1"/>
      <w:numFmt w:val="bullet"/>
      <w:lvlText w:val=""/>
      <w:lvlJc w:val="left"/>
      <w:pPr>
        <w:tabs>
          <w:tab w:val="num" w:pos="737"/>
        </w:tabs>
        <w:ind w:left="737" w:hanging="340"/>
      </w:pPr>
      <w:rPr>
        <w:rFonts w:ascii="Symbol" w:hAnsi="Symbol" w:hint="default"/>
      </w:rPr>
    </w:lvl>
    <w:lvl w:ilvl="1" w:tplc="0AA81342">
      <w:start w:val="1"/>
      <w:numFmt w:val="bullet"/>
      <w:lvlText w:val="o"/>
      <w:lvlJc w:val="left"/>
      <w:pPr>
        <w:tabs>
          <w:tab w:val="num" w:pos="1440"/>
        </w:tabs>
        <w:ind w:left="1440" w:hanging="360"/>
      </w:pPr>
      <w:rPr>
        <w:rFonts w:ascii="Courier New" w:hAnsi="Courier New" w:cs="Courier New" w:hint="default"/>
      </w:rPr>
    </w:lvl>
    <w:lvl w:ilvl="2" w:tplc="296A0F54" w:tentative="1">
      <w:start w:val="1"/>
      <w:numFmt w:val="bullet"/>
      <w:lvlText w:val=""/>
      <w:lvlJc w:val="left"/>
      <w:pPr>
        <w:tabs>
          <w:tab w:val="num" w:pos="2160"/>
        </w:tabs>
        <w:ind w:left="2160" w:hanging="360"/>
      </w:pPr>
      <w:rPr>
        <w:rFonts w:ascii="Wingdings" w:hAnsi="Wingdings" w:hint="default"/>
      </w:rPr>
    </w:lvl>
    <w:lvl w:ilvl="3" w:tplc="4B28A718" w:tentative="1">
      <w:start w:val="1"/>
      <w:numFmt w:val="bullet"/>
      <w:lvlText w:val=""/>
      <w:lvlJc w:val="left"/>
      <w:pPr>
        <w:tabs>
          <w:tab w:val="num" w:pos="2880"/>
        </w:tabs>
        <w:ind w:left="2880" w:hanging="360"/>
      </w:pPr>
      <w:rPr>
        <w:rFonts w:ascii="Symbol" w:hAnsi="Symbol" w:hint="default"/>
      </w:rPr>
    </w:lvl>
    <w:lvl w:ilvl="4" w:tplc="D2D0006A" w:tentative="1">
      <w:start w:val="1"/>
      <w:numFmt w:val="bullet"/>
      <w:lvlText w:val="o"/>
      <w:lvlJc w:val="left"/>
      <w:pPr>
        <w:tabs>
          <w:tab w:val="num" w:pos="3600"/>
        </w:tabs>
        <w:ind w:left="3600" w:hanging="360"/>
      </w:pPr>
      <w:rPr>
        <w:rFonts w:ascii="Courier New" w:hAnsi="Courier New" w:cs="Courier New" w:hint="default"/>
      </w:rPr>
    </w:lvl>
    <w:lvl w:ilvl="5" w:tplc="49FCE0D4" w:tentative="1">
      <w:start w:val="1"/>
      <w:numFmt w:val="bullet"/>
      <w:lvlText w:val=""/>
      <w:lvlJc w:val="left"/>
      <w:pPr>
        <w:tabs>
          <w:tab w:val="num" w:pos="4320"/>
        </w:tabs>
        <w:ind w:left="4320" w:hanging="360"/>
      </w:pPr>
      <w:rPr>
        <w:rFonts w:ascii="Wingdings" w:hAnsi="Wingdings" w:hint="default"/>
      </w:rPr>
    </w:lvl>
    <w:lvl w:ilvl="6" w:tplc="D6EA7280" w:tentative="1">
      <w:start w:val="1"/>
      <w:numFmt w:val="bullet"/>
      <w:lvlText w:val=""/>
      <w:lvlJc w:val="left"/>
      <w:pPr>
        <w:tabs>
          <w:tab w:val="num" w:pos="5040"/>
        </w:tabs>
        <w:ind w:left="5040" w:hanging="360"/>
      </w:pPr>
      <w:rPr>
        <w:rFonts w:ascii="Symbol" w:hAnsi="Symbol" w:hint="default"/>
      </w:rPr>
    </w:lvl>
    <w:lvl w:ilvl="7" w:tplc="30D6F2AA" w:tentative="1">
      <w:start w:val="1"/>
      <w:numFmt w:val="bullet"/>
      <w:lvlText w:val="o"/>
      <w:lvlJc w:val="left"/>
      <w:pPr>
        <w:tabs>
          <w:tab w:val="num" w:pos="5760"/>
        </w:tabs>
        <w:ind w:left="5760" w:hanging="360"/>
      </w:pPr>
      <w:rPr>
        <w:rFonts w:ascii="Courier New" w:hAnsi="Courier New" w:cs="Courier New" w:hint="default"/>
      </w:rPr>
    </w:lvl>
    <w:lvl w:ilvl="8" w:tplc="29AAA6D2" w:tentative="1">
      <w:start w:val="1"/>
      <w:numFmt w:val="bullet"/>
      <w:lvlText w:val=""/>
      <w:lvlJc w:val="left"/>
      <w:pPr>
        <w:tabs>
          <w:tab w:val="num" w:pos="6480"/>
        </w:tabs>
        <w:ind w:left="6480" w:hanging="360"/>
      </w:pPr>
      <w:rPr>
        <w:rFonts w:ascii="Wingdings" w:hAnsi="Wingdings" w:hint="default"/>
      </w:rPr>
    </w:lvl>
  </w:abstractNum>
  <w:abstractNum w:abstractNumId="172">
    <w:nsid w:val="7DB55EE4"/>
    <w:multiLevelType w:val="hybridMultilevel"/>
    <w:tmpl w:val="48427608"/>
    <w:lvl w:ilvl="0" w:tplc="98FEBF56">
      <w:numFmt w:val="bullet"/>
      <w:lvlText w:val="–"/>
      <w:lvlJc w:val="left"/>
      <w:pPr>
        <w:tabs>
          <w:tab w:val="num" w:pos="1561"/>
        </w:tabs>
        <w:ind w:left="1561" w:hanging="360"/>
      </w:pPr>
      <w:rPr>
        <w:rFonts w:ascii="Times New Roman" w:hAnsi="Times New Roman" w:cs="Times New Roman" w:hint="default"/>
      </w:rPr>
    </w:lvl>
    <w:lvl w:ilvl="1" w:tplc="CFD8410A" w:tentative="1">
      <w:start w:val="1"/>
      <w:numFmt w:val="bullet"/>
      <w:lvlText w:val="o"/>
      <w:lvlJc w:val="left"/>
      <w:pPr>
        <w:tabs>
          <w:tab w:val="num" w:pos="1560"/>
        </w:tabs>
        <w:ind w:left="1560" w:hanging="360"/>
      </w:pPr>
      <w:rPr>
        <w:rFonts w:ascii="Courier New" w:hAnsi="Courier New" w:hint="default"/>
      </w:rPr>
    </w:lvl>
    <w:lvl w:ilvl="2" w:tplc="7E42351E" w:tentative="1">
      <w:start w:val="1"/>
      <w:numFmt w:val="bullet"/>
      <w:lvlText w:val=""/>
      <w:lvlJc w:val="left"/>
      <w:pPr>
        <w:tabs>
          <w:tab w:val="num" w:pos="2280"/>
        </w:tabs>
        <w:ind w:left="2280" w:hanging="360"/>
      </w:pPr>
      <w:rPr>
        <w:rFonts w:ascii="Wingdings" w:hAnsi="Wingdings" w:hint="default"/>
      </w:rPr>
    </w:lvl>
    <w:lvl w:ilvl="3" w:tplc="46EE6820" w:tentative="1">
      <w:start w:val="1"/>
      <w:numFmt w:val="bullet"/>
      <w:lvlText w:val=""/>
      <w:lvlJc w:val="left"/>
      <w:pPr>
        <w:tabs>
          <w:tab w:val="num" w:pos="3000"/>
        </w:tabs>
        <w:ind w:left="3000" w:hanging="360"/>
      </w:pPr>
      <w:rPr>
        <w:rFonts w:ascii="Symbol" w:hAnsi="Symbol" w:hint="default"/>
      </w:rPr>
    </w:lvl>
    <w:lvl w:ilvl="4" w:tplc="1C5EC892" w:tentative="1">
      <w:start w:val="1"/>
      <w:numFmt w:val="bullet"/>
      <w:lvlText w:val="o"/>
      <w:lvlJc w:val="left"/>
      <w:pPr>
        <w:tabs>
          <w:tab w:val="num" w:pos="3720"/>
        </w:tabs>
        <w:ind w:left="3720" w:hanging="360"/>
      </w:pPr>
      <w:rPr>
        <w:rFonts w:ascii="Courier New" w:hAnsi="Courier New" w:hint="default"/>
      </w:rPr>
    </w:lvl>
    <w:lvl w:ilvl="5" w:tplc="3A14653E" w:tentative="1">
      <w:start w:val="1"/>
      <w:numFmt w:val="bullet"/>
      <w:lvlText w:val=""/>
      <w:lvlJc w:val="left"/>
      <w:pPr>
        <w:tabs>
          <w:tab w:val="num" w:pos="4440"/>
        </w:tabs>
        <w:ind w:left="4440" w:hanging="360"/>
      </w:pPr>
      <w:rPr>
        <w:rFonts w:ascii="Wingdings" w:hAnsi="Wingdings" w:hint="default"/>
      </w:rPr>
    </w:lvl>
    <w:lvl w:ilvl="6" w:tplc="6F42CE86" w:tentative="1">
      <w:start w:val="1"/>
      <w:numFmt w:val="bullet"/>
      <w:lvlText w:val=""/>
      <w:lvlJc w:val="left"/>
      <w:pPr>
        <w:tabs>
          <w:tab w:val="num" w:pos="5160"/>
        </w:tabs>
        <w:ind w:left="5160" w:hanging="360"/>
      </w:pPr>
      <w:rPr>
        <w:rFonts w:ascii="Symbol" w:hAnsi="Symbol" w:hint="default"/>
      </w:rPr>
    </w:lvl>
    <w:lvl w:ilvl="7" w:tplc="6742B9D8" w:tentative="1">
      <w:start w:val="1"/>
      <w:numFmt w:val="bullet"/>
      <w:lvlText w:val="o"/>
      <w:lvlJc w:val="left"/>
      <w:pPr>
        <w:tabs>
          <w:tab w:val="num" w:pos="5880"/>
        </w:tabs>
        <w:ind w:left="5880" w:hanging="360"/>
      </w:pPr>
      <w:rPr>
        <w:rFonts w:ascii="Courier New" w:hAnsi="Courier New" w:hint="default"/>
      </w:rPr>
    </w:lvl>
    <w:lvl w:ilvl="8" w:tplc="0A8E483C" w:tentative="1">
      <w:start w:val="1"/>
      <w:numFmt w:val="bullet"/>
      <w:lvlText w:val=""/>
      <w:lvlJc w:val="left"/>
      <w:pPr>
        <w:tabs>
          <w:tab w:val="num" w:pos="6600"/>
        </w:tabs>
        <w:ind w:left="6600" w:hanging="360"/>
      </w:pPr>
      <w:rPr>
        <w:rFonts w:ascii="Wingdings" w:hAnsi="Wingdings" w:hint="default"/>
      </w:rPr>
    </w:lvl>
  </w:abstractNum>
  <w:abstractNum w:abstractNumId="173">
    <w:nsid w:val="7DE17C6E"/>
    <w:multiLevelType w:val="hybridMultilevel"/>
    <w:tmpl w:val="BF941246"/>
    <w:lvl w:ilvl="0" w:tplc="1F00AD14">
      <w:start w:val="1"/>
      <w:numFmt w:val="bullet"/>
      <w:lvlText w:val=""/>
      <w:lvlJc w:val="left"/>
      <w:pPr>
        <w:tabs>
          <w:tab w:val="num" w:pos="1068"/>
        </w:tabs>
        <w:ind w:left="1068"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74">
    <w:nsid w:val="7E042090"/>
    <w:multiLevelType w:val="hybridMultilevel"/>
    <w:tmpl w:val="EAB26D74"/>
    <w:lvl w:ilvl="0" w:tplc="1F00AD1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5">
    <w:nsid w:val="7F7174CF"/>
    <w:multiLevelType w:val="hybridMultilevel"/>
    <w:tmpl w:val="11428F3C"/>
    <w:lvl w:ilvl="0" w:tplc="1F00AD14">
      <w:start w:val="1"/>
      <w:numFmt w:val="bullet"/>
      <w:lvlText w:val=""/>
      <w:lvlJc w:val="left"/>
      <w:pPr>
        <w:tabs>
          <w:tab w:val="num" w:pos="1118"/>
        </w:tabs>
        <w:ind w:left="1118" w:hanging="360"/>
      </w:pPr>
      <w:rPr>
        <w:rFonts w:ascii="Symbol" w:hAnsi="Symbol" w:hint="default"/>
      </w:rPr>
    </w:lvl>
    <w:lvl w:ilvl="1" w:tplc="04150003" w:tentative="1">
      <w:start w:val="1"/>
      <w:numFmt w:val="bullet"/>
      <w:lvlText w:val="o"/>
      <w:lvlJc w:val="left"/>
      <w:pPr>
        <w:tabs>
          <w:tab w:val="num" w:pos="1490"/>
        </w:tabs>
        <w:ind w:left="1490" w:hanging="360"/>
      </w:pPr>
      <w:rPr>
        <w:rFonts w:ascii="Courier New" w:hAnsi="Courier New" w:cs="Courier New" w:hint="default"/>
      </w:rPr>
    </w:lvl>
    <w:lvl w:ilvl="2" w:tplc="04150005" w:tentative="1">
      <w:start w:val="1"/>
      <w:numFmt w:val="bullet"/>
      <w:lvlText w:val=""/>
      <w:lvlJc w:val="left"/>
      <w:pPr>
        <w:tabs>
          <w:tab w:val="num" w:pos="2210"/>
        </w:tabs>
        <w:ind w:left="2210" w:hanging="360"/>
      </w:pPr>
      <w:rPr>
        <w:rFonts w:ascii="Wingdings" w:hAnsi="Wingdings" w:hint="default"/>
      </w:rPr>
    </w:lvl>
    <w:lvl w:ilvl="3" w:tplc="04150001" w:tentative="1">
      <w:start w:val="1"/>
      <w:numFmt w:val="bullet"/>
      <w:lvlText w:val=""/>
      <w:lvlJc w:val="left"/>
      <w:pPr>
        <w:tabs>
          <w:tab w:val="num" w:pos="2930"/>
        </w:tabs>
        <w:ind w:left="2930" w:hanging="360"/>
      </w:pPr>
      <w:rPr>
        <w:rFonts w:ascii="Symbol" w:hAnsi="Symbol" w:hint="default"/>
      </w:rPr>
    </w:lvl>
    <w:lvl w:ilvl="4" w:tplc="04150003" w:tentative="1">
      <w:start w:val="1"/>
      <w:numFmt w:val="bullet"/>
      <w:lvlText w:val="o"/>
      <w:lvlJc w:val="left"/>
      <w:pPr>
        <w:tabs>
          <w:tab w:val="num" w:pos="3650"/>
        </w:tabs>
        <w:ind w:left="3650" w:hanging="360"/>
      </w:pPr>
      <w:rPr>
        <w:rFonts w:ascii="Courier New" w:hAnsi="Courier New" w:cs="Courier New" w:hint="default"/>
      </w:rPr>
    </w:lvl>
    <w:lvl w:ilvl="5" w:tplc="04150005" w:tentative="1">
      <w:start w:val="1"/>
      <w:numFmt w:val="bullet"/>
      <w:lvlText w:val=""/>
      <w:lvlJc w:val="left"/>
      <w:pPr>
        <w:tabs>
          <w:tab w:val="num" w:pos="4370"/>
        </w:tabs>
        <w:ind w:left="4370" w:hanging="360"/>
      </w:pPr>
      <w:rPr>
        <w:rFonts w:ascii="Wingdings" w:hAnsi="Wingdings" w:hint="default"/>
      </w:rPr>
    </w:lvl>
    <w:lvl w:ilvl="6" w:tplc="04150001" w:tentative="1">
      <w:start w:val="1"/>
      <w:numFmt w:val="bullet"/>
      <w:lvlText w:val=""/>
      <w:lvlJc w:val="left"/>
      <w:pPr>
        <w:tabs>
          <w:tab w:val="num" w:pos="5090"/>
        </w:tabs>
        <w:ind w:left="5090" w:hanging="360"/>
      </w:pPr>
      <w:rPr>
        <w:rFonts w:ascii="Symbol" w:hAnsi="Symbol" w:hint="default"/>
      </w:rPr>
    </w:lvl>
    <w:lvl w:ilvl="7" w:tplc="04150003" w:tentative="1">
      <w:start w:val="1"/>
      <w:numFmt w:val="bullet"/>
      <w:lvlText w:val="o"/>
      <w:lvlJc w:val="left"/>
      <w:pPr>
        <w:tabs>
          <w:tab w:val="num" w:pos="5810"/>
        </w:tabs>
        <w:ind w:left="5810" w:hanging="360"/>
      </w:pPr>
      <w:rPr>
        <w:rFonts w:ascii="Courier New" w:hAnsi="Courier New" w:cs="Courier New" w:hint="default"/>
      </w:rPr>
    </w:lvl>
    <w:lvl w:ilvl="8" w:tplc="04150005" w:tentative="1">
      <w:start w:val="1"/>
      <w:numFmt w:val="bullet"/>
      <w:lvlText w:val=""/>
      <w:lvlJc w:val="left"/>
      <w:pPr>
        <w:tabs>
          <w:tab w:val="num" w:pos="6530"/>
        </w:tabs>
        <w:ind w:left="653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155"/>
  </w:num>
  <w:num w:numId="6">
    <w:abstractNumId w:val="5"/>
    <w:lvlOverride w:ilvl="0">
      <w:lvl w:ilvl="0">
        <w:start w:val="1"/>
        <w:numFmt w:val="bullet"/>
        <w:lvlText w:val=""/>
        <w:legacy w:legacy="1" w:legacySpace="0" w:legacyIndent="283"/>
        <w:lvlJc w:val="left"/>
        <w:pPr>
          <w:ind w:left="682" w:hanging="283"/>
        </w:pPr>
        <w:rPr>
          <w:rFonts w:ascii="Symbol" w:hAnsi="Symbol" w:hint="default"/>
        </w:rPr>
      </w:lvl>
    </w:lvlOverride>
  </w:num>
  <w:num w:numId="7">
    <w:abstractNumId w:val="22"/>
  </w:num>
  <w:num w:numId="8">
    <w:abstractNumId w:val="22"/>
    <w:lvlOverride w:ilvl="0">
      <w:lvl w:ilvl="0">
        <w:start w:val="1"/>
        <w:numFmt w:val="decimal"/>
        <w:lvlText w:val="%1."/>
        <w:legacy w:legacy="1" w:legacySpace="0" w:legacyIndent="288"/>
        <w:lvlJc w:val="left"/>
        <w:pPr>
          <w:ind w:left="288" w:hanging="288"/>
        </w:pPr>
      </w:lvl>
    </w:lvlOverride>
  </w:num>
  <w:num w:numId="9">
    <w:abstractNumId w:val="22"/>
    <w:lvlOverride w:ilvl="0">
      <w:lvl w:ilvl="0">
        <w:start w:val="1"/>
        <w:numFmt w:val="decimal"/>
        <w:lvlText w:val="%1."/>
        <w:legacy w:legacy="1" w:legacySpace="0" w:legacyIndent="288"/>
        <w:lvlJc w:val="left"/>
        <w:pPr>
          <w:ind w:left="288" w:hanging="288"/>
        </w:pPr>
      </w:lvl>
    </w:lvlOverride>
  </w:num>
  <w:num w:numId="10">
    <w:abstractNumId w:val="22"/>
    <w:lvlOverride w:ilvl="0">
      <w:lvl w:ilvl="0">
        <w:start w:val="1"/>
        <w:numFmt w:val="decimal"/>
        <w:lvlText w:val="%1."/>
        <w:legacy w:legacy="1" w:legacySpace="0" w:legacyIndent="288"/>
        <w:lvlJc w:val="left"/>
        <w:pPr>
          <w:ind w:left="288" w:hanging="288"/>
        </w:pPr>
      </w:lvl>
    </w:lvlOverride>
  </w:num>
  <w:num w:numId="11">
    <w:abstractNumId w:val="22"/>
    <w:lvlOverride w:ilvl="0">
      <w:lvl w:ilvl="0">
        <w:start w:val="1"/>
        <w:numFmt w:val="decimal"/>
        <w:lvlText w:val="%1."/>
        <w:legacy w:legacy="1" w:legacySpace="0" w:legacyIndent="288"/>
        <w:lvlJc w:val="left"/>
        <w:pPr>
          <w:ind w:left="288" w:hanging="288"/>
        </w:pPr>
      </w:lvl>
    </w:lvlOverride>
  </w:num>
  <w:num w:numId="12">
    <w:abstractNumId w:val="22"/>
    <w:lvlOverride w:ilvl="0">
      <w:lvl w:ilvl="0">
        <w:start w:val="1"/>
        <w:numFmt w:val="decimal"/>
        <w:lvlText w:val="%1."/>
        <w:legacy w:legacy="1" w:legacySpace="0" w:legacyIndent="288"/>
        <w:lvlJc w:val="left"/>
        <w:pPr>
          <w:ind w:left="288" w:hanging="288"/>
        </w:pPr>
      </w:lvl>
    </w:lvlOverride>
  </w:num>
  <w:num w:numId="13">
    <w:abstractNumId w:val="22"/>
    <w:lvlOverride w:ilvl="0">
      <w:lvl w:ilvl="0">
        <w:start w:val="1"/>
        <w:numFmt w:val="decimal"/>
        <w:lvlText w:val="%1."/>
        <w:legacy w:legacy="1" w:legacySpace="0" w:legacyIndent="288"/>
        <w:lvlJc w:val="left"/>
        <w:pPr>
          <w:ind w:left="288" w:hanging="288"/>
        </w:pPr>
      </w:lvl>
    </w:lvlOverride>
  </w:num>
  <w:num w:numId="14">
    <w:abstractNumId w:val="22"/>
    <w:lvlOverride w:ilvl="0">
      <w:lvl w:ilvl="0">
        <w:start w:val="1"/>
        <w:numFmt w:val="decimal"/>
        <w:lvlText w:val="%1."/>
        <w:legacy w:legacy="1" w:legacySpace="0" w:legacyIndent="288"/>
        <w:lvlJc w:val="left"/>
        <w:pPr>
          <w:ind w:left="288" w:hanging="288"/>
        </w:pPr>
      </w:lvl>
    </w:lvlOverride>
  </w:num>
  <w:num w:numId="15">
    <w:abstractNumId w:val="53"/>
    <w:lvlOverride w:ilvl="0">
      <w:lvl w:ilvl="0">
        <w:start w:val="1"/>
        <w:numFmt w:val="decimal"/>
        <w:lvlText w:val="%1."/>
        <w:legacy w:legacy="1" w:legacySpace="0" w:legacyIndent="432"/>
        <w:lvlJc w:val="left"/>
        <w:pPr>
          <w:ind w:left="432" w:hanging="432"/>
        </w:pPr>
      </w:lvl>
    </w:lvlOverride>
  </w:num>
  <w:num w:numId="16">
    <w:abstractNumId w:val="53"/>
    <w:lvlOverride w:ilvl="0">
      <w:lvl w:ilvl="0">
        <w:start w:val="1"/>
        <w:numFmt w:val="decimal"/>
        <w:lvlText w:val="%1."/>
        <w:legacy w:legacy="1" w:legacySpace="0" w:legacyIndent="432"/>
        <w:lvlJc w:val="left"/>
        <w:pPr>
          <w:ind w:left="432" w:hanging="432"/>
        </w:pPr>
      </w:lvl>
    </w:lvlOverride>
  </w:num>
  <w:num w:numId="17">
    <w:abstractNumId w:val="53"/>
    <w:lvlOverride w:ilvl="0">
      <w:lvl w:ilvl="0">
        <w:start w:val="1"/>
        <w:numFmt w:val="decimal"/>
        <w:lvlText w:val="%1."/>
        <w:legacy w:legacy="1" w:legacySpace="0" w:legacyIndent="432"/>
        <w:lvlJc w:val="left"/>
        <w:pPr>
          <w:ind w:left="432" w:hanging="432"/>
        </w:pPr>
      </w:lvl>
    </w:lvlOverride>
  </w:num>
  <w:num w:numId="18">
    <w:abstractNumId w:val="53"/>
    <w:lvlOverride w:ilvl="0">
      <w:lvl w:ilvl="0">
        <w:start w:val="1"/>
        <w:numFmt w:val="decimal"/>
        <w:lvlText w:val="%1."/>
        <w:legacy w:legacy="1" w:legacySpace="0" w:legacyIndent="432"/>
        <w:lvlJc w:val="left"/>
        <w:pPr>
          <w:ind w:left="432" w:hanging="432"/>
        </w:pPr>
      </w:lvl>
    </w:lvlOverride>
  </w:num>
  <w:num w:numId="19">
    <w:abstractNumId w:val="132"/>
  </w:num>
  <w:num w:numId="20">
    <w:abstractNumId w:val="40"/>
  </w:num>
  <w:num w:numId="21">
    <w:abstractNumId w:val="78"/>
  </w:num>
  <w:num w:numId="22">
    <w:abstractNumId w:val="133"/>
  </w:num>
  <w:num w:numId="23">
    <w:abstractNumId w:val="13"/>
  </w:num>
  <w:num w:numId="24">
    <w:abstractNumId w:val="113"/>
  </w:num>
  <w:num w:numId="25">
    <w:abstractNumId w:val="97"/>
  </w:num>
  <w:num w:numId="26">
    <w:abstractNumId w:val="126"/>
  </w:num>
  <w:num w:numId="27">
    <w:abstractNumId w:val="169"/>
  </w:num>
  <w:num w:numId="28">
    <w:abstractNumId w:val="121"/>
  </w:num>
  <w:num w:numId="29">
    <w:abstractNumId w:val="102"/>
  </w:num>
  <w:num w:numId="30">
    <w:abstractNumId w:val="120"/>
  </w:num>
  <w:num w:numId="31">
    <w:abstractNumId w:val="167"/>
  </w:num>
  <w:num w:numId="32">
    <w:abstractNumId w:val="118"/>
  </w:num>
  <w:num w:numId="33">
    <w:abstractNumId w:val="11"/>
  </w:num>
  <w:num w:numId="34">
    <w:abstractNumId w:val="143"/>
  </w:num>
  <w:num w:numId="35">
    <w:abstractNumId w:val="9"/>
  </w:num>
  <w:num w:numId="36">
    <w:abstractNumId w:val="5"/>
    <w:lvlOverride w:ilvl="0">
      <w:lvl w:ilvl="0">
        <w:start w:val="1"/>
        <w:numFmt w:val="bullet"/>
        <w:lvlText w:val=""/>
        <w:lvlJc w:val="left"/>
        <w:pPr>
          <w:ind w:left="720" w:hanging="360"/>
        </w:pPr>
        <w:rPr>
          <w:rFonts w:ascii="Symbol" w:hAnsi="Symbol" w:hint="default"/>
        </w:rPr>
      </w:lvl>
    </w:lvlOverride>
  </w:num>
  <w:num w:numId="37">
    <w:abstractNumId w:val="136"/>
  </w:num>
  <w:num w:numId="38">
    <w:abstractNumId w:val="36"/>
  </w:num>
  <w:num w:numId="39">
    <w:abstractNumId w:val="91"/>
  </w:num>
  <w:num w:numId="40">
    <w:abstractNumId w:val="54"/>
  </w:num>
  <w:num w:numId="41">
    <w:abstractNumId w:val="108"/>
  </w:num>
  <w:num w:numId="42">
    <w:abstractNumId w:val="153"/>
  </w:num>
  <w:num w:numId="43">
    <w:abstractNumId w:val="158"/>
  </w:num>
  <w:num w:numId="44">
    <w:abstractNumId w:val="172"/>
  </w:num>
  <w:num w:numId="45">
    <w:abstractNumId w:val="79"/>
  </w:num>
  <w:num w:numId="46">
    <w:abstractNumId w:val="39"/>
  </w:num>
  <w:num w:numId="47">
    <w:abstractNumId w:val="112"/>
  </w:num>
  <w:num w:numId="48">
    <w:abstractNumId w:val="14"/>
  </w:num>
  <w:num w:numId="49">
    <w:abstractNumId w:val="105"/>
  </w:num>
  <w:num w:numId="50">
    <w:abstractNumId w:val="166"/>
  </w:num>
  <w:num w:numId="51">
    <w:abstractNumId w:val="20"/>
  </w:num>
  <w:num w:numId="52">
    <w:abstractNumId w:val="98"/>
  </w:num>
  <w:num w:numId="53">
    <w:abstractNumId w:val="0"/>
  </w:num>
  <w:num w:numId="54">
    <w:abstractNumId w:val="52"/>
  </w:num>
  <w:num w:numId="55">
    <w:abstractNumId w:val="162"/>
  </w:num>
  <w:num w:numId="56">
    <w:abstractNumId w:val="164"/>
  </w:num>
  <w:num w:numId="57">
    <w:abstractNumId w:val="42"/>
  </w:num>
  <w:num w:numId="58">
    <w:abstractNumId w:val="117"/>
  </w:num>
  <w:num w:numId="59">
    <w:abstractNumId w:val="18"/>
  </w:num>
  <w:num w:numId="60">
    <w:abstractNumId w:val="127"/>
  </w:num>
  <w:num w:numId="61">
    <w:abstractNumId w:val="139"/>
  </w:num>
  <w:num w:numId="62">
    <w:abstractNumId w:val="5"/>
    <w:lvlOverride w:ilvl="0">
      <w:lvl w:ilvl="0">
        <w:start w:val="2"/>
        <w:numFmt w:val="bullet"/>
        <w:lvlText w:val="-"/>
        <w:legacy w:legacy="1" w:legacySpace="0" w:legacyIndent="480"/>
        <w:lvlJc w:val="left"/>
        <w:pPr>
          <w:ind w:left="600" w:hanging="480"/>
        </w:pPr>
      </w:lvl>
    </w:lvlOverride>
  </w:num>
  <w:num w:numId="63">
    <w:abstractNumId w:val="81"/>
  </w:num>
  <w:num w:numId="64">
    <w:abstractNumId w:val="150"/>
  </w:num>
  <w:num w:numId="65">
    <w:abstractNumId w:val="43"/>
  </w:num>
  <w:num w:numId="66">
    <w:abstractNumId w:val="131"/>
  </w:num>
  <w:num w:numId="67">
    <w:abstractNumId w:val="165"/>
  </w:num>
  <w:num w:numId="68">
    <w:abstractNumId w:val="17"/>
  </w:num>
  <w:num w:numId="69">
    <w:abstractNumId w:val="141"/>
  </w:num>
  <w:num w:numId="70">
    <w:abstractNumId w:val="134"/>
  </w:num>
  <w:num w:numId="71">
    <w:abstractNumId w:val="96"/>
  </w:num>
  <w:num w:numId="72">
    <w:abstractNumId w:val="37"/>
  </w:num>
  <w:num w:numId="73">
    <w:abstractNumId w:val="175"/>
  </w:num>
  <w:num w:numId="74">
    <w:abstractNumId w:val="61"/>
  </w:num>
  <w:num w:numId="75">
    <w:abstractNumId w:val="84"/>
  </w:num>
  <w:num w:numId="76">
    <w:abstractNumId w:val="66"/>
  </w:num>
  <w:num w:numId="77">
    <w:abstractNumId w:val="76"/>
  </w:num>
  <w:num w:numId="78">
    <w:abstractNumId w:val="161"/>
  </w:num>
  <w:num w:numId="79">
    <w:abstractNumId w:val="15"/>
  </w:num>
  <w:num w:numId="80">
    <w:abstractNumId w:val="173"/>
  </w:num>
  <w:num w:numId="81">
    <w:abstractNumId w:val="30"/>
  </w:num>
  <w:num w:numId="82">
    <w:abstractNumId w:val="122"/>
  </w:num>
  <w:num w:numId="83">
    <w:abstractNumId w:val="38"/>
  </w:num>
  <w:num w:numId="84">
    <w:abstractNumId w:val="83"/>
  </w:num>
  <w:num w:numId="85">
    <w:abstractNumId w:val="94"/>
  </w:num>
  <w:num w:numId="86">
    <w:abstractNumId w:val="58"/>
  </w:num>
  <w:num w:numId="87">
    <w:abstractNumId w:val="12"/>
  </w:num>
  <w:num w:numId="88">
    <w:abstractNumId w:val="154"/>
  </w:num>
  <w:num w:numId="89">
    <w:abstractNumId w:val="5"/>
    <w:lvlOverride w:ilvl="0">
      <w:lvl w:ilvl="0">
        <w:start w:val="1"/>
        <w:numFmt w:val="bullet"/>
        <w:lvlText w:val=""/>
        <w:legacy w:legacy="1" w:legacySpace="0" w:legacyIndent="283"/>
        <w:lvlJc w:val="left"/>
        <w:pPr>
          <w:ind w:left="283" w:hanging="283"/>
        </w:pPr>
        <w:rPr>
          <w:rFonts w:ascii="Symbol" w:hAnsi="Symbol" w:hint="default"/>
        </w:rPr>
      </w:lvl>
    </w:lvlOverride>
  </w:num>
  <w:num w:numId="90">
    <w:abstractNumId w:val="110"/>
  </w:num>
  <w:num w:numId="91">
    <w:abstractNumId w:val="48"/>
  </w:num>
  <w:num w:numId="92">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52"/>
  </w:num>
  <w:num w:numId="94">
    <w:abstractNumId w:val="128"/>
  </w:num>
  <w:num w:numId="95">
    <w:abstractNumId w:val="69"/>
  </w:num>
  <w:num w:numId="96">
    <w:abstractNumId w:val="95"/>
  </w:num>
  <w:num w:numId="97">
    <w:abstractNumId w:val="21"/>
  </w:num>
  <w:num w:numId="98">
    <w:abstractNumId w:val="99"/>
  </w:num>
  <w:num w:numId="99">
    <w:abstractNumId w:val="170"/>
  </w:num>
  <w:num w:numId="100">
    <w:abstractNumId w:val="92"/>
  </w:num>
  <w:num w:numId="101">
    <w:abstractNumId w:val="46"/>
  </w:num>
  <w:num w:numId="102">
    <w:abstractNumId w:val="106"/>
  </w:num>
  <w:num w:numId="103">
    <w:abstractNumId w:val="68"/>
  </w:num>
  <w:num w:numId="104">
    <w:abstractNumId w:val="87"/>
  </w:num>
  <w:num w:numId="105">
    <w:abstractNumId w:val="85"/>
  </w:num>
  <w:num w:numId="106">
    <w:abstractNumId w:val="93"/>
  </w:num>
  <w:num w:numId="107">
    <w:abstractNumId w:val="50"/>
  </w:num>
  <w:num w:numId="108">
    <w:abstractNumId w:val="32"/>
  </w:num>
  <w:num w:numId="109">
    <w:abstractNumId w:val="34"/>
  </w:num>
  <w:num w:numId="110">
    <w:abstractNumId w:val="47"/>
  </w:num>
  <w:num w:numId="111">
    <w:abstractNumId w:val="25"/>
  </w:num>
  <w:num w:numId="112">
    <w:abstractNumId w:val="26"/>
  </w:num>
  <w:num w:numId="113">
    <w:abstractNumId w:val="80"/>
  </w:num>
  <w:num w:numId="114">
    <w:abstractNumId w:val="130"/>
  </w:num>
  <w:num w:numId="115">
    <w:abstractNumId w:val="31"/>
  </w:num>
  <w:num w:numId="116">
    <w:abstractNumId w:val="157"/>
  </w:num>
  <w:num w:numId="117">
    <w:abstractNumId w:val="115"/>
  </w:num>
  <w:num w:numId="118">
    <w:abstractNumId w:val="62"/>
  </w:num>
  <w:num w:numId="119">
    <w:abstractNumId w:val="104"/>
  </w:num>
  <w:num w:numId="120">
    <w:abstractNumId w:val="140"/>
  </w:num>
  <w:num w:numId="121">
    <w:abstractNumId w:val="23"/>
  </w:num>
  <w:num w:numId="122">
    <w:abstractNumId w:val="89"/>
  </w:num>
  <w:num w:numId="123">
    <w:abstractNumId w:val="174"/>
  </w:num>
  <w:num w:numId="124">
    <w:abstractNumId w:val="73"/>
  </w:num>
  <w:num w:numId="125">
    <w:abstractNumId w:val="77"/>
  </w:num>
  <w:num w:numId="126">
    <w:abstractNumId w:val="60"/>
  </w:num>
  <w:num w:numId="127">
    <w:abstractNumId w:val="111"/>
  </w:num>
  <w:num w:numId="128">
    <w:abstractNumId w:val="142"/>
  </w:num>
  <w:num w:numId="129">
    <w:abstractNumId w:val="10"/>
  </w:num>
  <w:num w:numId="130">
    <w:abstractNumId w:val="24"/>
  </w:num>
  <w:num w:numId="131">
    <w:abstractNumId w:val="82"/>
  </w:num>
  <w:num w:numId="132">
    <w:abstractNumId w:val="86"/>
  </w:num>
  <w:num w:numId="133">
    <w:abstractNumId w:val="123"/>
  </w:num>
  <w:num w:numId="134">
    <w:abstractNumId w:val="109"/>
  </w:num>
  <w:num w:numId="135">
    <w:abstractNumId w:val="114"/>
  </w:num>
  <w:num w:numId="136">
    <w:abstractNumId w:val="146"/>
  </w:num>
  <w:num w:numId="137">
    <w:abstractNumId w:val="65"/>
  </w:num>
  <w:num w:numId="138">
    <w:abstractNumId w:val="33"/>
  </w:num>
  <w:num w:numId="139">
    <w:abstractNumId w:val="49"/>
  </w:num>
  <w:num w:numId="140">
    <w:abstractNumId w:val="100"/>
  </w:num>
  <w:num w:numId="141">
    <w:abstractNumId w:val="159"/>
  </w:num>
  <w:num w:numId="142">
    <w:abstractNumId w:val="88"/>
  </w:num>
  <w:num w:numId="143">
    <w:abstractNumId w:val="168"/>
  </w:num>
  <w:num w:numId="144">
    <w:abstractNumId w:val="160"/>
  </w:num>
  <w:num w:numId="145">
    <w:abstractNumId w:val="75"/>
  </w:num>
  <w:num w:numId="146">
    <w:abstractNumId w:val="107"/>
  </w:num>
  <w:num w:numId="147">
    <w:abstractNumId w:val="63"/>
  </w:num>
  <w:num w:numId="148">
    <w:abstractNumId w:val="41"/>
  </w:num>
  <w:num w:numId="149">
    <w:abstractNumId w:val="124"/>
  </w:num>
  <w:num w:numId="150">
    <w:abstractNumId w:val="55"/>
  </w:num>
  <w:num w:numId="151">
    <w:abstractNumId w:val="16"/>
  </w:num>
  <w:num w:numId="152">
    <w:abstractNumId w:val="129"/>
  </w:num>
  <w:num w:numId="153">
    <w:abstractNumId w:val="71"/>
  </w:num>
  <w:num w:numId="154">
    <w:abstractNumId w:val="119"/>
  </w:num>
  <w:num w:numId="155">
    <w:abstractNumId w:val="51"/>
  </w:num>
  <w:num w:numId="156">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1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1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abstractNumId w:val="10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156"/>
  </w:num>
  <w:num w:numId="162">
    <w:abstractNumId w:val="64"/>
  </w:num>
  <w:num w:numId="163">
    <w:abstractNumId w:val="151"/>
  </w:num>
  <w:num w:numId="164">
    <w:abstractNumId w:val="29"/>
  </w:num>
  <w:num w:numId="165">
    <w:abstractNumId w:val="148"/>
  </w:num>
  <w:num w:numId="166">
    <w:abstractNumId w:val="116"/>
  </w:num>
  <w:num w:numId="167">
    <w:abstractNumId w:val="59"/>
  </w:num>
  <w:num w:numId="168">
    <w:abstractNumId w:val="27"/>
  </w:num>
  <w:num w:numId="169">
    <w:abstractNumId w:val="74"/>
  </w:num>
  <w:num w:numId="170">
    <w:abstractNumId w:val="90"/>
  </w:num>
  <w:num w:numId="171">
    <w:abstractNumId w:val="5"/>
    <w:lvlOverride w:ilvl="0">
      <w:lvl w:ilvl="0">
        <w:start w:val="1"/>
        <w:numFmt w:val="bullet"/>
        <w:lvlText w:val=""/>
        <w:legacy w:legacy="1" w:legacySpace="0" w:legacyIndent="283"/>
        <w:lvlJc w:val="left"/>
        <w:pPr>
          <w:ind w:left="283" w:hanging="283"/>
        </w:pPr>
        <w:rPr>
          <w:rFonts w:ascii="Symbol" w:hAnsi="Symbol" w:hint="default"/>
        </w:rPr>
      </w:lvl>
    </w:lvlOverride>
  </w:num>
  <w:num w:numId="172">
    <w:abstractNumId w:val="70"/>
  </w:num>
  <w:num w:numId="173">
    <w:abstractNumId w:val="56"/>
  </w:num>
  <w:num w:numId="174">
    <w:abstractNumId w:val="149"/>
  </w:num>
  <w:num w:numId="175">
    <w:abstractNumId w:val="125"/>
  </w:num>
  <w:num w:numId="176">
    <w:abstractNumId w:val="19"/>
  </w:num>
  <w:num w:numId="177">
    <w:abstractNumId w:val="45"/>
  </w:num>
  <w:num w:numId="178">
    <w:abstractNumId w:val="171"/>
  </w:num>
  <w:num w:numId="179">
    <w:abstractNumId w:val="101"/>
  </w:num>
  <w:num w:numId="180">
    <w:abstractNumId w:val="135"/>
  </w:num>
  <w:num w:numId="181">
    <w:abstractNumId w:val="28"/>
  </w:num>
  <w:num w:numId="182">
    <w:abstractNumId w:val="57"/>
  </w:num>
  <w:num w:numId="183">
    <w:abstractNumId w:val="35"/>
  </w:num>
  <w:num w:numId="184">
    <w:abstractNumId w:val="144"/>
  </w:num>
  <w:num w:numId="185">
    <w:abstractNumId w:val="147"/>
  </w:num>
  <w:numIdMacAtCleanup w:val="18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mirrorMargins/>
  <w:hideGrammaticalErrors/>
  <w:defaultTabStop w:val="1985"/>
  <w:hyphenationZone w:val="425"/>
  <w:drawingGridHorizontalSpacing w:val="57"/>
  <w:drawingGridVerticalSpacing w:val="39"/>
  <w:displayHorizontalDrawingGridEvery w:val="0"/>
  <w:displayVerticalDrawingGridEvery w:val="2"/>
  <w:characterSpacingControl w:val="doNotCompress"/>
  <w:footnotePr>
    <w:footnote w:id="0"/>
    <w:footnote w:id="1"/>
  </w:footnotePr>
  <w:endnotePr>
    <w:endnote w:id="0"/>
    <w:endnote w:id="1"/>
  </w:endnotePr>
  <w:compat/>
  <w:rsids>
    <w:rsidRoot w:val="006B35F3"/>
    <w:rsid w:val="0000212F"/>
    <w:rsid w:val="000056C6"/>
    <w:rsid w:val="00022244"/>
    <w:rsid w:val="000306BD"/>
    <w:rsid w:val="000326C3"/>
    <w:rsid w:val="00036CB5"/>
    <w:rsid w:val="00042173"/>
    <w:rsid w:val="00046CCA"/>
    <w:rsid w:val="00050AFA"/>
    <w:rsid w:val="00053022"/>
    <w:rsid w:val="00054CC7"/>
    <w:rsid w:val="00060339"/>
    <w:rsid w:val="000604D2"/>
    <w:rsid w:val="00063A4C"/>
    <w:rsid w:val="00065AE6"/>
    <w:rsid w:val="000666BD"/>
    <w:rsid w:val="00071CFF"/>
    <w:rsid w:val="00071EB8"/>
    <w:rsid w:val="00073A5A"/>
    <w:rsid w:val="000752EF"/>
    <w:rsid w:val="00077F47"/>
    <w:rsid w:val="00084C11"/>
    <w:rsid w:val="00090BB4"/>
    <w:rsid w:val="00091593"/>
    <w:rsid w:val="00091FA0"/>
    <w:rsid w:val="0009435F"/>
    <w:rsid w:val="00095503"/>
    <w:rsid w:val="0009700D"/>
    <w:rsid w:val="00097EF1"/>
    <w:rsid w:val="000A0F6F"/>
    <w:rsid w:val="000A4019"/>
    <w:rsid w:val="000B1660"/>
    <w:rsid w:val="000B2226"/>
    <w:rsid w:val="000B4C40"/>
    <w:rsid w:val="000C07B8"/>
    <w:rsid w:val="000C5ECA"/>
    <w:rsid w:val="000D73A5"/>
    <w:rsid w:val="000E19C4"/>
    <w:rsid w:val="000E5A6B"/>
    <w:rsid w:val="000E5FDE"/>
    <w:rsid w:val="000E6C65"/>
    <w:rsid w:val="000F0344"/>
    <w:rsid w:val="000F1A1F"/>
    <w:rsid w:val="000F427C"/>
    <w:rsid w:val="000F5BFD"/>
    <w:rsid w:val="000F6C4C"/>
    <w:rsid w:val="000F7DA6"/>
    <w:rsid w:val="00100620"/>
    <w:rsid w:val="00103ADD"/>
    <w:rsid w:val="0010468F"/>
    <w:rsid w:val="00106BA1"/>
    <w:rsid w:val="00106DA0"/>
    <w:rsid w:val="00107378"/>
    <w:rsid w:val="0012366F"/>
    <w:rsid w:val="00127D27"/>
    <w:rsid w:val="00134BD4"/>
    <w:rsid w:val="00147A26"/>
    <w:rsid w:val="001508F7"/>
    <w:rsid w:val="001525BB"/>
    <w:rsid w:val="001530EE"/>
    <w:rsid w:val="001541EB"/>
    <w:rsid w:val="00156A21"/>
    <w:rsid w:val="00161D25"/>
    <w:rsid w:val="0016612A"/>
    <w:rsid w:val="00173AB9"/>
    <w:rsid w:val="00174F47"/>
    <w:rsid w:val="0018743B"/>
    <w:rsid w:val="00193CBF"/>
    <w:rsid w:val="001943DF"/>
    <w:rsid w:val="00197D6E"/>
    <w:rsid w:val="001A115A"/>
    <w:rsid w:val="001A253B"/>
    <w:rsid w:val="001A3D48"/>
    <w:rsid w:val="001A5A1B"/>
    <w:rsid w:val="001B1C31"/>
    <w:rsid w:val="001B5A2E"/>
    <w:rsid w:val="001C0C58"/>
    <w:rsid w:val="001C1A5B"/>
    <w:rsid w:val="001C2826"/>
    <w:rsid w:val="001C520C"/>
    <w:rsid w:val="001D416D"/>
    <w:rsid w:val="001D434E"/>
    <w:rsid w:val="001F668A"/>
    <w:rsid w:val="001F7279"/>
    <w:rsid w:val="00200D96"/>
    <w:rsid w:val="002038F4"/>
    <w:rsid w:val="00205BF1"/>
    <w:rsid w:val="00210419"/>
    <w:rsid w:val="00220A20"/>
    <w:rsid w:val="00221FC9"/>
    <w:rsid w:val="00225BC3"/>
    <w:rsid w:val="002322F8"/>
    <w:rsid w:val="00234435"/>
    <w:rsid w:val="00234469"/>
    <w:rsid w:val="002400D4"/>
    <w:rsid w:val="0024043E"/>
    <w:rsid w:val="0024632A"/>
    <w:rsid w:val="00246FA9"/>
    <w:rsid w:val="002472D0"/>
    <w:rsid w:val="002515F4"/>
    <w:rsid w:val="00253080"/>
    <w:rsid w:val="00280128"/>
    <w:rsid w:val="00286B6C"/>
    <w:rsid w:val="00287DBE"/>
    <w:rsid w:val="00292F77"/>
    <w:rsid w:val="00297A7A"/>
    <w:rsid w:val="002A0F11"/>
    <w:rsid w:val="002A1B8A"/>
    <w:rsid w:val="002A2664"/>
    <w:rsid w:val="002A3210"/>
    <w:rsid w:val="002B0FC1"/>
    <w:rsid w:val="002C3C55"/>
    <w:rsid w:val="002D1CC0"/>
    <w:rsid w:val="002D2C5D"/>
    <w:rsid w:val="002D347E"/>
    <w:rsid w:val="002D548A"/>
    <w:rsid w:val="002D5605"/>
    <w:rsid w:val="002D662D"/>
    <w:rsid w:val="002E01C2"/>
    <w:rsid w:val="002E4EDD"/>
    <w:rsid w:val="002E5F2B"/>
    <w:rsid w:val="00300414"/>
    <w:rsid w:val="00302861"/>
    <w:rsid w:val="003073CD"/>
    <w:rsid w:val="00311DD2"/>
    <w:rsid w:val="00320AB5"/>
    <w:rsid w:val="00321312"/>
    <w:rsid w:val="00331B22"/>
    <w:rsid w:val="00331F6A"/>
    <w:rsid w:val="00335643"/>
    <w:rsid w:val="00335BE1"/>
    <w:rsid w:val="003408BB"/>
    <w:rsid w:val="003478E2"/>
    <w:rsid w:val="00357BED"/>
    <w:rsid w:val="00370DE0"/>
    <w:rsid w:val="00373474"/>
    <w:rsid w:val="003748AC"/>
    <w:rsid w:val="003748EA"/>
    <w:rsid w:val="003761E2"/>
    <w:rsid w:val="003812A5"/>
    <w:rsid w:val="00384B28"/>
    <w:rsid w:val="0038770A"/>
    <w:rsid w:val="003A0B68"/>
    <w:rsid w:val="003A1414"/>
    <w:rsid w:val="003A1AEC"/>
    <w:rsid w:val="003A1AFB"/>
    <w:rsid w:val="003A4195"/>
    <w:rsid w:val="003A4C0F"/>
    <w:rsid w:val="003A588B"/>
    <w:rsid w:val="003A724E"/>
    <w:rsid w:val="003C5465"/>
    <w:rsid w:val="003C5F01"/>
    <w:rsid w:val="003D0929"/>
    <w:rsid w:val="003D3EE6"/>
    <w:rsid w:val="003E0C53"/>
    <w:rsid w:val="003E2C3A"/>
    <w:rsid w:val="003E41ED"/>
    <w:rsid w:val="003F520C"/>
    <w:rsid w:val="003F6A6B"/>
    <w:rsid w:val="0040387A"/>
    <w:rsid w:val="004040B5"/>
    <w:rsid w:val="00405A17"/>
    <w:rsid w:val="00416955"/>
    <w:rsid w:val="00422B18"/>
    <w:rsid w:val="00422EB8"/>
    <w:rsid w:val="00423264"/>
    <w:rsid w:val="0042415C"/>
    <w:rsid w:val="0043009F"/>
    <w:rsid w:val="0043207B"/>
    <w:rsid w:val="00433206"/>
    <w:rsid w:val="00433696"/>
    <w:rsid w:val="00440C42"/>
    <w:rsid w:val="004500DC"/>
    <w:rsid w:val="00451A5F"/>
    <w:rsid w:val="00462AB9"/>
    <w:rsid w:val="0046403A"/>
    <w:rsid w:val="00474326"/>
    <w:rsid w:val="004806AF"/>
    <w:rsid w:val="00491079"/>
    <w:rsid w:val="00492DB4"/>
    <w:rsid w:val="00496843"/>
    <w:rsid w:val="004A149C"/>
    <w:rsid w:val="004A4BDE"/>
    <w:rsid w:val="004A5526"/>
    <w:rsid w:val="004A7BF6"/>
    <w:rsid w:val="004B1AD8"/>
    <w:rsid w:val="004B3A85"/>
    <w:rsid w:val="004B3E51"/>
    <w:rsid w:val="004B5169"/>
    <w:rsid w:val="004B7516"/>
    <w:rsid w:val="004C0AC9"/>
    <w:rsid w:val="004C4C00"/>
    <w:rsid w:val="004D0215"/>
    <w:rsid w:val="004D3EEE"/>
    <w:rsid w:val="004E33EF"/>
    <w:rsid w:val="004E3AC3"/>
    <w:rsid w:val="004E5078"/>
    <w:rsid w:val="004E64D9"/>
    <w:rsid w:val="004F0E0A"/>
    <w:rsid w:val="004F4975"/>
    <w:rsid w:val="004F5588"/>
    <w:rsid w:val="004F6EC1"/>
    <w:rsid w:val="005045A1"/>
    <w:rsid w:val="00504F76"/>
    <w:rsid w:val="00507C54"/>
    <w:rsid w:val="00512381"/>
    <w:rsid w:val="00514FA0"/>
    <w:rsid w:val="0051547C"/>
    <w:rsid w:val="00515589"/>
    <w:rsid w:val="005160FA"/>
    <w:rsid w:val="00526E0F"/>
    <w:rsid w:val="00526FBD"/>
    <w:rsid w:val="00534816"/>
    <w:rsid w:val="00535588"/>
    <w:rsid w:val="00536B9C"/>
    <w:rsid w:val="00536BAF"/>
    <w:rsid w:val="00536D4B"/>
    <w:rsid w:val="00540A1E"/>
    <w:rsid w:val="00541004"/>
    <w:rsid w:val="005438B1"/>
    <w:rsid w:val="005441B8"/>
    <w:rsid w:val="00544B3D"/>
    <w:rsid w:val="005453F8"/>
    <w:rsid w:val="0055321D"/>
    <w:rsid w:val="00560B9C"/>
    <w:rsid w:val="005662DC"/>
    <w:rsid w:val="00567B73"/>
    <w:rsid w:val="00571AF9"/>
    <w:rsid w:val="005744B7"/>
    <w:rsid w:val="005760EB"/>
    <w:rsid w:val="00582557"/>
    <w:rsid w:val="00583412"/>
    <w:rsid w:val="00585691"/>
    <w:rsid w:val="0059586B"/>
    <w:rsid w:val="005A0102"/>
    <w:rsid w:val="005A24CE"/>
    <w:rsid w:val="005A34D6"/>
    <w:rsid w:val="005A550B"/>
    <w:rsid w:val="005A6C60"/>
    <w:rsid w:val="005A7845"/>
    <w:rsid w:val="005B0298"/>
    <w:rsid w:val="005B18AD"/>
    <w:rsid w:val="005B64D4"/>
    <w:rsid w:val="005C3746"/>
    <w:rsid w:val="005D208A"/>
    <w:rsid w:val="005D46F3"/>
    <w:rsid w:val="005D50F6"/>
    <w:rsid w:val="005D55BD"/>
    <w:rsid w:val="005D6FD5"/>
    <w:rsid w:val="005E089C"/>
    <w:rsid w:val="005E1C94"/>
    <w:rsid w:val="005E3401"/>
    <w:rsid w:val="005E5C84"/>
    <w:rsid w:val="005E604F"/>
    <w:rsid w:val="005F3553"/>
    <w:rsid w:val="00601379"/>
    <w:rsid w:val="00603524"/>
    <w:rsid w:val="0060373B"/>
    <w:rsid w:val="006067CD"/>
    <w:rsid w:val="0061050C"/>
    <w:rsid w:val="00611FF1"/>
    <w:rsid w:val="00614C08"/>
    <w:rsid w:val="006153DB"/>
    <w:rsid w:val="00615934"/>
    <w:rsid w:val="00615CD3"/>
    <w:rsid w:val="0062232B"/>
    <w:rsid w:val="0062642B"/>
    <w:rsid w:val="006320F3"/>
    <w:rsid w:val="00635364"/>
    <w:rsid w:val="006364BF"/>
    <w:rsid w:val="00644982"/>
    <w:rsid w:val="00650978"/>
    <w:rsid w:val="00651C81"/>
    <w:rsid w:val="00651CF1"/>
    <w:rsid w:val="006563E3"/>
    <w:rsid w:val="006603F3"/>
    <w:rsid w:val="00663C2D"/>
    <w:rsid w:val="00664359"/>
    <w:rsid w:val="00664EE3"/>
    <w:rsid w:val="00670D72"/>
    <w:rsid w:val="00675A90"/>
    <w:rsid w:val="00675C13"/>
    <w:rsid w:val="00682275"/>
    <w:rsid w:val="00682A91"/>
    <w:rsid w:val="00684270"/>
    <w:rsid w:val="006900D9"/>
    <w:rsid w:val="006970E7"/>
    <w:rsid w:val="006A05E9"/>
    <w:rsid w:val="006A103D"/>
    <w:rsid w:val="006A7FD6"/>
    <w:rsid w:val="006B105A"/>
    <w:rsid w:val="006B35F3"/>
    <w:rsid w:val="006B69CF"/>
    <w:rsid w:val="006C15A3"/>
    <w:rsid w:val="006C626A"/>
    <w:rsid w:val="006D012F"/>
    <w:rsid w:val="006D29D4"/>
    <w:rsid w:val="006E298C"/>
    <w:rsid w:val="006E75B9"/>
    <w:rsid w:val="006E7D0E"/>
    <w:rsid w:val="006F09CB"/>
    <w:rsid w:val="006F10D4"/>
    <w:rsid w:val="006F1C82"/>
    <w:rsid w:val="006F6A80"/>
    <w:rsid w:val="00700259"/>
    <w:rsid w:val="007021C7"/>
    <w:rsid w:val="00705038"/>
    <w:rsid w:val="00715100"/>
    <w:rsid w:val="00715EE6"/>
    <w:rsid w:val="00716054"/>
    <w:rsid w:val="00716CC0"/>
    <w:rsid w:val="00721EA3"/>
    <w:rsid w:val="0072636F"/>
    <w:rsid w:val="0073058F"/>
    <w:rsid w:val="00731731"/>
    <w:rsid w:val="007331DF"/>
    <w:rsid w:val="00735CD6"/>
    <w:rsid w:val="00751CAF"/>
    <w:rsid w:val="00754760"/>
    <w:rsid w:val="007569C4"/>
    <w:rsid w:val="00761BD9"/>
    <w:rsid w:val="00767722"/>
    <w:rsid w:val="0077121B"/>
    <w:rsid w:val="0077389B"/>
    <w:rsid w:val="00781DC2"/>
    <w:rsid w:val="007821A7"/>
    <w:rsid w:val="00784D2B"/>
    <w:rsid w:val="0078512B"/>
    <w:rsid w:val="007951EA"/>
    <w:rsid w:val="007960C9"/>
    <w:rsid w:val="007A0050"/>
    <w:rsid w:val="007A11F5"/>
    <w:rsid w:val="007A3229"/>
    <w:rsid w:val="007A4E99"/>
    <w:rsid w:val="007A64D4"/>
    <w:rsid w:val="007B2B58"/>
    <w:rsid w:val="007B38C0"/>
    <w:rsid w:val="007B50FA"/>
    <w:rsid w:val="007B5E3B"/>
    <w:rsid w:val="007B682C"/>
    <w:rsid w:val="007C0A6B"/>
    <w:rsid w:val="007C624C"/>
    <w:rsid w:val="007D0321"/>
    <w:rsid w:val="007D58D7"/>
    <w:rsid w:val="007E4476"/>
    <w:rsid w:val="007E7EE8"/>
    <w:rsid w:val="007F0E03"/>
    <w:rsid w:val="007F1016"/>
    <w:rsid w:val="007F1EEC"/>
    <w:rsid w:val="0080307D"/>
    <w:rsid w:val="00805820"/>
    <w:rsid w:val="00806EFA"/>
    <w:rsid w:val="00811352"/>
    <w:rsid w:val="008118D7"/>
    <w:rsid w:val="00811942"/>
    <w:rsid w:val="0081543C"/>
    <w:rsid w:val="008207BB"/>
    <w:rsid w:val="00825685"/>
    <w:rsid w:val="00826C51"/>
    <w:rsid w:val="00826C83"/>
    <w:rsid w:val="00830450"/>
    <w:rsid w:val="00831E19"/>
    <w:rsid w:val="00833FBC"/>
    <w:rsid w:val="0083647D"/>
    <w:rsid w:val="00840C88"/>
    <w:rsid w:val="00840F2C"/>
    <w:rsid w:val="008509CA"/>
    <w:rsid w:val="0085717E"/>
    <w:rsid w:val="0086468C"/>
    <w:rsid w:val="008672C7"/>
    <w:rsid w:val="008712A1"/>
    <w:rsid w:val="00871489"/>
    <w:rsid w:val="0087379B"/>
    <w:rsid w:val="008779AE"/>
    <w:rsid w:val="00877D71"/>
    <w:rsid w:val="008802CE"/>
    <w:rsid w:val="00882678"/>
    <w:rsid w:val="00882B2C"/>
    <w:rsid w:val="00883CC8"/>
    <w:rsid w:val="008859FF"/>
    <w:rsid w:val="00886C3F"/>
    <w:rsid w:val="00894244"/>
    <w:rsid w:val="008A1176"/>
    <w:rsid w:val="008B0D29"/>
    <w:rsid w:val="008B24DB"/>
    <w:rsid w:val="008C12AF"/>
    <w:rsid w:val="008C3C60"/>
    <w:rsid w:val="008D021C"/>
    <w:rsid w:val="008D2E8F"/>
    <w:rsid w:val="008D64A4"/>
    <w:rsid w:val="008D6E29"/>
    <w:rsid w:val="008D73D4"/>
    <w:rsid w:val="008D7DC2"/>
    <w:rsid w:val="008E1603"/>
    <w:rsid w:val="008E1832"/>
    <w:rsid w:val="008E1D1F"/>
    <w:rsid w:val="008E356C"/>
    <w:rsid w:val="008F08EE"/>
    <w:rsid w:val="008F2A93"/>
    <w:rsid w:val="008F3193"/>
    <w:rsid w:val="008F39D1"/>
    <w:rsid w:val="008F756B"/>
    <w:rsid w:val="00900C9F"/>
    <w:rsid w:val="009024C0"/>
    <w:rsid w:val="0090269C"/>
    <w:rsid w:val="009028B4"/>
    <w:rsid w:val="00905A58"/>
    <w:rsid w:val="00905EB9"/>
    <w:rsid w:val="00906B0B"/>
    <w:rsid w:val="00907B3D"/>
    <w:rsid w:val="00911CD2"/>
    <w:rsid w:val="00913A64"/>
    <w:rsid w:val="009146E7"/>
    <w:rsid w:val="00915DA5"/>
    <w:rsid w:val="00916E75"/>
    <w:rsid w:val="00934020"/>
    <w:rsid w:val="00934726"/>
    <w:rsid w:val="00935B72"/>
    <w:rsid w:val="00937E31"/>
    <w:rsid w:val="009408D9"/>
    <w:rsid w:val="00944C99"/>
    <w:rsid w:val="00954689"/>
    <w:rsid w:val="00955BC5"/>
    <w:rsid w:val="00963FDE"/>
    <w:rsid w:val="0097019A"/>
    <w:rsid w:val="00971CB6"/>
    <w:rsid w:val="009742F6"/>
    <w:rsid w:val="00980782"/>
    <w:rsid w:val="00983F66"/>
    <w:rsid w:val="009875B4"/>
    <w:rsid w:val="00997F7C"/>
    <w:rsid w:val="009A2CB0"/>
    <w:rsid w:val="009A487D"/>
    <w:rsid w:val="009A760C"/>
    <w:rsid w:val="009A7F8C"/>
    <w:rsid w:val="009B3436"/>
    <w:rsid w:val="009B4556"/>
    <w:rsid w:val="009B5FD8"/>
    <w:rsid w:val="009C0FC6"/>
    <w:rsid w:val="009C2D78"/>
    <w:rsid w:val="009C3783"/>
    <w:rsid w:val="009D4A33"/>
    <w:rsid w:val="009D5A65"/>
    <w:rsid w:val="009E0041"/>
    <w:rsid w:val="009E0E7E"/>
    <w:rsid w:val="009F1F17"/>
    <w:rsid w:val="009F3F75"/>
    <w:rsid w:val="009F67DF"/>
    <w:rsid w:val="00A04FE3"/>
    <w:rsid w:val="00A076C3"/>
    <w:rsid w:val="00A1419B"/>
    <w:rsid w:val="00A15DBD"/>
    <w:rsid w:val="00A16425"/>
    <w:rsid w:val="00A204D7"/>
    <w:rsid w:val="00A21D97"/>
    <w:rsid w:val="00A33ACA"/>
    <w:rsid w:val="00A34CA6"/>
    <w:rsid w:val="00A36B3A"/>
    <w:rsid w:val="00A41986"/>
    <w:rsid w:val="00A46B9D"/>
    <w:rsid w:val="00A47288"/>
    <w:rsid w:val="00A472D1"/>
    <w:rsid w:val="00A53AD1"/>
    <w:rsid w:val="00A54330"/>
    <w:rsid w:val="00A57048"/>
    <w:rsid w:val="00A5770F"/>
    <w:rsid w:val="00A61612"/>
    <w:rsid w:val="00A6294F"/>
    <w:rsid w:val="00A630C2"/>
    <w:rsid w:val="00A66C16"/>
    <w:rsid w:val="00A67BDD"/>
    <w:rsid w:val="00A72381"/>
    <w:rsid w:val="00A7490E"/>
    <w:rsid w:val="00A7570F"/>
    <w:rsid w:val="00A8070B"/>
    <w:rsid w:val="00A86A70"/>
    <w:rsid w:val="00A90740"/>
    <w:rsid w:val="00A91B56"/>
    <w:rsid w:val="00A92B05"/>
    <w:rsid w:val="00A97F61"/>
    <w:rsid w:val="00AA08DF"/>
    <w:rsid w:val="00AA78DC"/>
    <w:rsid w:val="00AB0720"/>
    <w:rsid w:val="00AB6996"/>
    <w:rsid w:val="00AC293B"/>
    <w:rsid w:val="00AC491B"/>
    <w:rsid w:val="00AC6C8A"/>
    <w:rsid w:val="00AD4365"/>
    <w:rsid w:val="00AD45DF"/>
    <w:rsid w:val="00AD55AA"/>
    <w:rsid w:val="00AE6606"/>
    <w:rsid w:val="00B001BD"/>
    <w:rsid w:val="00B0433C"/>
    <w:rsid w:val="00B123A2"/>
    <w:rsid w:val="00B126F7"/>
    <w:rsid w:val="00B14318"/>
    <w:rsid w:val="00B31786"/>
    <w:rsid w:val="00B3485C"/>
    <w:rsid w:val="00B35A89"/>
    <w:rsid w:val="00B413A1"/>
    <w:rsid w:val="00B4168F"/>
    <w:rsid w:val="00B42A4E"/>
    <w:rsid w:val="00B4372B"/>
    <w:rsid w:val="00B459F3"/>
    <w:rsid w:val="00B47028"/>
    <w:rsid w:val="00B50480"/>
    <w:rsid w:val="00B53C4C"/>
    <w:rsid w:val="00B57C97"/>
    <w:rsid w:val="00B61753"/>
    <w:rsid w:val="00B628E0"/>
    <w:rsid w:val="00B64681"/>
    <w:rsid w:val="00B8043D"/>
    <w:rsid w:val="00B818D9"/>
    <w:rsid w:val="00B82635"/>
    <w:rsid w:val="00B84AD3"/>
    <w:rsid w:val="00B87DA4"/>
    <w:rsid w:val="00B90715"/>
    <w:rsid w:val="00B94AF4"/>
    <w:rsid w:val="00B97521"/>
    <w:rsid w:val="00BA0373"/>
    <w:rsid w:val="00BA3C38"/>
    <w:rsid w:val="00BA726B"/>
    <w:rsid w:val="00BA7A68"/>
    <w:rsid w:val="00BB0DFF"/>
    <w:rsid w:val="00BB3CF3"/>
    <w:rsid w:val="00BB61D2"/>
    <w:rsid w:val="00BB74E9"/>
    <w:rsid w:val="00BC706B"/>
    <w:rsid w:val="00BD0647"/>
    <w:rsid w:val="00BD2878"/>
    <w:rsid w:val="00BD482E"/>
    <w:rsid w:val="00BE293A"/>
    <w:rsid w:val="00BE7F70"/>
    <w:rsid w:val="00BF0174"/>
    <w:rsid w:val="00BF4D24"/>
    <w:rsid w:val="00C0123A"/>
    <w:rsid w:val="00C074D6"/>
    <w:rsid w:val="00C079DA"/>
    <w:rsid w:val="00C10938"/>
    <w:rsid w:val="00C15E8C"/>
    <w:rsid w:val="00C2492E"/>
    <w:rsid w:val="00C4002F"/>
    <w:rsid w:val="00C429F8"/>
    <w:rsid w:val="00C44E7B"/>
    <w:rsid w:val="00C5618D"/>
    <w:rsid w:val="00C567AE"/>
    <w:rsid w:val="00C6018B"/>
    <w:rsid w:val="00C60C2A"/>
    <w:rsid w:val="00C65831"/>
    <w:rsid w:val="00C674F5"/>
    <w:rsid w:val="00C70BF0"/>
    <w:rsid w:val="00C70F7A"/>
    <w:rsid w:val="00C72A87"/>
    <w:rsid w:val="00C72F36"/>
    <w:rsid w:val="00C83258"/>
    <w:rsid w:val="00C83787"/>
    <w:rsid w:val="00C8554C"/>
    <w:rsid w:val="00C87122"/>
    <w:rsid w:val="00C90F36"/>
    <w:rsid w:val="00C93D28"/>
    <w:rsid w:val="00C9461F"/>
    <w:rsid w:val="00C94805"/>
    <w:rsid w:val="00C9650F"/>
    <w:rsid w:val="00CA2433"/>
    <w:rsid w:val="00CA258C"/>
    <w:rsid w:val="00CA38A6"/>
    <w:rsid w:val="00CA5211"/>
    <w:rsid w:val="00CA57ED"/>
    <w:rsid w:val="00CB30BA"/>
    <w:rsid w:val="00CB5331"/>
    <w:rsid w:val="00CB7F50"/>
    <w:rsid w:val="00CC6D4B"/>
    <w:rsid w:val="00CC7043"/>
    <w:rsid w:val="00CD0810"/>
    <w:rsid w:val="00CD0CE5"/>
    <w:rsid w:val="00CD17A2"/>
    <w:rsid w:val="00CD26EF"/>
    <w:rsid w:val="00CD2C3A"/>
    <w:rsid w:val="00CE6EC6"/>
    <w:rsid w:val="00CF679D"/>
    <w:rsid w:val="00D012C7"/>
    <w:rsid w:val="00D015A9"/>
    <w:rsid w:val="00D076D1"/>
    <w:rsid w:val="00D07B87"/>
    <w:rsid w:val="00D20404"/>
    <w:rsid w:val="00D323B5"/>
    <w:rsid w:val="00D379C4"/>
    <w:rsid w:val="00D424EB"/>
    <w:rsid w:val="00D4333E"/>
    <w:rsid w:val="00D50E61"/>
    <w:rsid w:val="00D52819"/>
    <w:rsid w:val="00D53FD1"/>
    <w:rsid w:val="00D63F67"/>
    <w:rsid w:val="00D70C09"/>
    <w:rsid w:val="00D77F3A"/>
    <w:rsid w:val="00D97965"/>
    <w:rsid w:val="00D97A3F"/>
    <w:rsid w:val="00DA3A0F"/>
    <w:rsid w:val="00DA6D00"/>
    <w:rsid w:val="00DA7087"/>
    <w:rsid w:val="00DB17C1"/>
    <w:rsid w:val="00DB6365"/>
    <w:rsid w:val="00DB770C"/>
    <w:rsid w:val="00DB7DC5"/>
    <w:rsid w:val="00DC0A55"/>
    <w:rsid w:val="00DC5B23"/>
    <w:rsid w:val="00DC7109"/>
    <w:rsid w:val="00DD33C4"/>
    <w:rsid w:val="00DE0CF8"/>
    <w:rsid w:val="00DE3B5E"/>
    <w:rsid w:val="00DF7FB2"/>
    <w:rsid w:val="00E02DD0"/>
    <w:rsid w:val="00E045E4"/>
    <w:rsid w:val="00E079CB"/>
    <w:rsid w:val="00E10FA7"/>
    <w:rsid w:val="00E12292"/>
    <w:rsid w:val="00E14A46"/>
    <w:rsid w:val="00E1528F"/>
    <w:rsid w:val="00E17ACC"/>
    <w:rsid w:val="00E228EA"/>
    <w:rsid w:val="00E31556"/>
    <w:rsid w:val="00E339B5"/>
    <w:rsid w:val="00E34207"/>
    <w:rsid w:val="00E40AA6"/>
    <w:rsid w:val="00E43970"/>
    <w:rsid w:val="00E47964"/>
    <w:rsid w:val="00E50BA1"/>
    <w:rsid w:val="00E50C9B"/>
    <w:rsid w:val="00E52B12"/>
    <w:rsid w:val="00E617C7"/>
    <w:rsid w:val="00E639DE"/>
    <w:rsid w:val="00E64952"/>
    <w:rsid w:val="00E66572"/>
    <w:rsid w:val="00E67276"/>
    <w:rsid w:val="00E72406"/>
    <w:rsid w:val="00E807C7"/>
    <w:rsid w:val="00E86055"/>
    <w:rsid w:val="00E9051C"/>
    <w:rsid w:val="00E91A74"/>
    <w:rsid w:val="00E92793"/>
    <w:rsid w:val="00E93E00"/>
    <w:rsid w:val="00E94D3F"/>
    <w:rsid w:val="00E9733E"/>
    <w:rsid w:val="00E97826"/>
    <w:rsid w:val="00EA327B"/>
    <w:rsid w:val="00EB1909"/>
    <w:rsid w:val="00EB22A9"/>
    <w:rsid w:val="00EB2D17"/>
    <w:rsid w:val="00EB6389"/>
    <w:rsid w:val="00EC3FEB"/>
    <w:rsid w:val="00ED0ECE"/>
    <w:rsid w:val="00ED421A"/>
    <w:rsid w:val="00ED5107"/>
    <w:rsid w:val="00ED64A8"/>
    <w:rsid w:val="00ED7032"/>
    <w:rsid w:val="00ED71DE"/>
    <w:rsid w:val="00EE086F"/>
    <w:rsid w:val="00EE1448"/>
    <w:rsid w:val="00EE192F"/>
    <w:rsid w:val="00EE2AD6"/>
    <w:rsid w:val="00EF30BC"/>
    <w:rsid w:val="00EF3766"/>
    <w:rsid w:val="00EF3CC1"/>
    <w:rsid w:val="00F00A5A"/>
    <w:rsid w:val="00F036D9"/>
    <w:rsid w:val="00F04599"/>
    <w:rsid w:val="00F05F7D"/>
    <w:rsid w:val="00F06263"/>
    <w:rsid w:val="00F10079"/>
    <w:rsid w:val="00F12201"/>
    <w:rsid w:val="00F134C0"/>
    <w:rsid w:val="00F13BC7"/>
    <w:rsid w:val="00F15EF9"/>
    <w:rsid w:val="00F167EF"/>
    <w:rsid w:val="00F20022"/>
    <w:rsid w:val="00F25208"/>
    <w:rsid w:val="00F25B3A"/>
    <w:rsid w:val="00F25C42"/>
    <w:rsid w:val="00F30B0E"/>
    <w:rsid w:val="00F33D7A"/>
    <w:rsid w:val="00F419A8"/>
    <w:rsid w:val="00F42C72"/>
    <w:rsid w:val="00F44082"/>
    <w:rsid w:val="00F454C5"/>
    <w:rsid w:val="00F52B59"/>
    <w:rsid w:val="00F52E96"/>
    <w:rsid w:val="00F556E6"/>
    <w:rsid w:val="00F5580B"/>
    <w:rsid w:val="00F57D68"/>
    <w:rsid w:val="00F61013"/>
    <w:rsid w:val="00F63F38"/>
    <w:rsid w:val="00F65613"/>
    <w:rsid w:val="00F65CFA"/>
    <w:rsid w:val="00F77848"/>
    <w:rsid w:val="00F805C9"/>
    <w:rsid w:val="00F80917"/>
    <w:rsid w:val="00F80BB0"/>
    <w:rsid w:val="00F815AA"/>
    <w:rsid w:val="00F866BA"/>
    <w:rsid w:val="00F90F30"/>
    <w:rsid w:val="00F9705E"/>
    <w:rsid w:val="00FA02A7"/>
    <w:rsid w:val="00FA3BF0"/>
    <w:rsid w:val="00FB3A86"/>
    <w:rsid w:val="00FC6F1A"/>
    <w:rsid w:val="00FC7723"/>
    <w:rsid w:val="00FD025E"/>
    <w:rsid w:val="00FD0B43"/>
    <w:rsid w:val="00FD5396"/>
    <w:rsid w:val="00FD6135"/>
    <w:rsid w:val="00FE743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nhideWhenUsed="0" w:qFormat="1"/>
    <w:lsdException w:name="heading 9" w:semiHidden="0" w:uiPriority="9" w:unhideWhenUsed="0" w:qFormat="1"/>
    <w:lsdException w:name="index 1" w:uiPriority="0"/>
    <w:lsdException w:name="index 2"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semiHidden="0" w:uiPriority="0" w:unhideWhenUsed="0" w:qFormat="1"/>
    <w:lsdException w:name="List" w:uiPriority="0"/>
    <w:lsdException w:name="List Number"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List Continue" w:uiPriority="0"/>
    <w:lsdException w:name="List Continue 2" w:uiPriority="0"/>
    <w:lsdException w:name="Subtitle" w:semiHidden="0" w:uiPriority="0" w:unhideWhenUsed="0" w:qFormat="1"/>
    <w:lsdException w:name="Body Text First Indent" w:uiPriority="0"/>
    <w:lsdException w:name="Body Text First Indent 2" w:uiPriority="0"/>
    <w:lsdException w:name="Block Text" w:uiPriority="0"/>
    <w:lsdException w:name="Strong" w:semiHidden="0" w:uiPriority="0" w:unhideWhenUsed="0" w:qFormat="1"/>
    <w:lsdException w:name="Emphasis" w:semiHidden="0" w:uiPriority="0" w:unhideWhenUsed="0" w:qFormat="1"/>
    <w:lsdException w:name="Plain Text" w:uiPriority="0"/>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F1C82"/>
    <w:rPr>
      <w:sz w:val="24"/>
      <w:szCs w:val="24"/>
    </w:rPr>
  </w:style>
  <w:style w:type="paragraph" w:styleId="Nagwek1">
    <w:name w:val="heading 1"/>
    <w:aliases w:val="Title 1"/>
    <w:basedOn w:val="Normalny"/>
    <w:next w:val="Normalny"/>
    <w:link w:val="Nagwek1Znak"/>
    <w:uiPriority w:val="9"/>
    <w:qFormat/>
    <w:rsid w:val="00716054"/>
    <w:pPr>
      <w:keepNext/>
      <w:outlineLvl w:val="0"/>
    </w:pPr>
    <w:rPr>
      <w:b/>
      <w:snapToGrid w:val="0"/>
      <w:color w:val="000000"/>
      <w:szCs w:val="20"/>
    </w:rPr>
  </w:style>
  <w:style w:type="paragraph" w:styleId="Nagwek2">
    <w:name w:val="heading 2"/>
    <w:aliases w:val="Title 2"/>
    <w:basedOn w:val="Normalny"/>
    <w:next w:val="Normalny"/>
    <w:link w:val="Nagwek2Znak"/>
    <w:uiPriority w:val="9"/>
    <w:qFormat/>
    <w:rsid w:val="00CF679D"/>
    <w:pPr>
      <w:keepNext/>
      <w:jc w:val="both"/>
      <w:outlineLvl w:val="1"/>
    </w:pPr>
    <w:rPr>
      <w:b/>
      <w:szCs w:val="20"/>
    </w:rPr>
  </w:style>
  <w:style w:type="paragraph" w:styleId="Nagwek3">
    <w:name w:val="heading 3"/>
    <w:basedOn w:val="Normalny"/>
    <w:next w:val="Normalny"/>
    <w:link w:val="Nagwek3Znak"/>
    <w:uiPriority w:val="9"/>
    <w:qFormat/>
    <w:rsid w:val="006F1C82"/>
    <w:pPr>
      <w:keepNext/>
      <w:tabs>
        <w:tab w:val="left" w:pos="0"/>
      </w:tabs>
      <w:spacing w:line="240" w:lineRule="atLeast"/>
      <w:outlineLvl w:val="2"/>
    </w:pPr>
    <w:rPr>
      <w:sz w:val="20"/>
      <w:szCs w:val="20"/>
      <w:lang w:val="en-GB"/>
    </w:rPr>
  </w:style>
  <w:style w:type="paragraph" w:styleId="Nagwek4">
    <w:name w:val="heading 4"/>
    <w:basedOn w:val="Normalny"/>
    <w:next w:val="Normalny"/>
    <w:link w:val="Nagwek4Znak"/>
    <w:uiPriority w:val="9"/>
    <w:qFormat/>
    <w:rsid w:val="006F1C82"/>
    <w:pPr>
      <w:keepNext/>
      <w:tabs>
        <w:tab w:val="left" w:pos="0"/>
        <w:tab w:val="right" w:pos="8953"/>
      </w:tabs>
      <w:spacing w:line="240" w:lineRule="atLeast"/>
      <w:outlineLvl w:val="3"/>
    </w:pPr>
    <w:rPr>
      <w:rFonts w:ascii="Arial" w:hAnsi="Arial"/>
      <w:szCs w:val="20"/>
      <w:lang w:val="en-GB"/>
    </w:rPr>
  </w:style>
  <w:style w:type="paragraph" w:styleId="Nagwek5">
    <w:name w:val="heading 5"/>
    <w:basedOn w:val="Normalny"/>
    <w:next w:val="Normalny"/>
    <w:link w:val="Nagwek5Znak"/>
    <w:uiPriority w:val="9"/>
    <w:qFormat/>
    <w:rsid w:val="006F1C82"/>
    <w:pPr>
      <w:keepNext/>
      <w:jc w:val="both"/>
      <w:outlineLvl w:val="4"/>
    </w:pPr>
    <w:rPr>
      <w:b/>
      <w:sz w:val="20"/>
    </w:rPr>
  </w:style>
  <w:style w:type="paragraph" w:styleId="Nagwek6">
    <w:name w:val="heading 6"/>
    <w:basedOn w:val="Normalny"/>
    <w:next w:val="Normalny"/>
    <w:link w:val="Nagwek6Znak"/>
    <w:uiPriority w:val="9"/>
    <w:qFormat/>
    <w:rsid w:val="006F1C82"/>
    <w:pPr>
      <w:keepNext/>
      <w:tabs>
        <w:tab w:val="left" w:pos="0"/>
        <w:tab w:val="right" w:pos="8953"/>
      </w:tabs>
      <w:spacing w:line="360" w:lineRule="atLeast"/>
      <w:jc w:val="both"/>
      <w:outlineLvl w:val="5"/>
    </w:pPr>
    <w:rPr>
      <w:rFonts w:ascii="Arial" w:hAnsi="Arial"/>
      <w:b/>
      <w:sz w:val="22"/>
      <w:szCs w:val="20"/>
      <w:u w:val="single"/>
      <w:lang w:val="en-GB"/>
    </w:rPr>
  </w:style>
  <w:style w:type="paragraph" w:styleId="Nagwek7">
    <w:name w:val="heading 7"/>
    <w:basedOn w:val="Normalny"/>
    <w:next w:val="Normalny"/>
    <w:link w:val="Nagwek7Znak"/>
    <w:uiPriority w:val="9"/>
    <w:qFormat/>
    <w:rsid w:val="006F1C82"/>
    <w:pPr>
      <w:keepNext/>
      <w:tabs>
        <w:tab w:val="left" w:pos="177"/>
        <w:tab w:val="right" w:pos="4782"/>
        <w:tab w:val="left" w:pos="177"/>
      </w:tabs>
      <w:spacing w:line="240" w:lineRule="atLeast"/>
      <w:ind w:left="177"/>
      <w:outlineLvl w:val="6"/>
    </w:pPr>
    <w:rPr>
      <w:rFonts w:ascii="Arial" w:hAnsi="Arial"/>
      <w:b/>
      <w:szCs w:val="20"/>
      <w:u w:val="single"/>
      <w:lang w:val="en-GB"/>
    </w:rPr>
  </w:style>
  <w:style w:type="paragraph" w:styleId="Nagwek8">
    <w:name w:val="heading 8"/>
    <w:basedOn w:val="Normalny"/>
    <w:next w:val="Normalny"/>
    <w:link w:val="Nagwek8Znak"/>
    <w:uiPriority w:val="99"/>
    <w:qFormat/>
    <w:rsid w:val="006F1C82"/>
    <w:pPr>
      <w:keepNext/>
      <w:tabs>
        <w:tab w:val="left" w:pos="2779"/>
        <w:tab w:val="right" w:pos="6899"/>
        <w:tab w:val="left" w:pos="2779"/>
      </w:tabs>
      <w:spacing w:before="144" w:line="240" w:lineRule="atLeast"/>
      <w:jc w:val="center"/>
      <w:outlineLvl w:val="7"/>
    </w:pPr>
    <w:rPr>
      <w:szCs w:val="20"/>
    </w:rPr>
  </w:style>
  <w:style w:type="paragraph" w:styleId="Nagwek9">
    <w:name w:val="heading 9"/>
    <w:basedOn w:val="Normalny"/>
    <w:next w:val="Normalny"/>
    <w:link w:val="Nagwek9Znak"/>
    <w:uiPriority w:val="9"/>
    <w:qFormat/>
    <w:rsid w:val="006F1C82"/>
    <w:pPr>
      <w:keepNext/>
      <w:tabs>
        <w:tab w:val="left" w:pos="1008"/>
        <w:tab w:val="left" w:pos="7459"/>
      </w:tabs>
      <w:jc w:val="both"/>
      <w:outlineLvl w:val="8"/>
    </w:pPr>
    <w:rPr>
      <w:b/>
      <w:snapToGrid w:val="0"/>
      <w:color w:val="000000"/>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Listapunktowana">
    <w:name w:val="List Bullet"/>
    <w:basedOn w:val="Normalny"/>
    <w:autoRedefine/>
    <w:uiPriority w:val="99"/>
    <w:rsid w:val="006F1C82"/>
    <w:pPr>
      <w:spacing w:line="312" w:lineRule="auto"/>
      <w:ind w:left="737"/>
      <w:jc w:val="both"/>
    </w:pPr>
    <w:rPr>
      <w:sz w:val="20"/>
      <w:szCs w:val="20"/>
    </w:rPr>
  </w:style>
  <w:style w:type="paragraph" w:styleId="Listapunktowana2">
    <w:name w:val="List Bullet 2"/>
    <w:basedOn w:val="Normalny"/>
    <w:autoRedefine/>
    <w:rsid w:val="006F1C82"/>
    <w:pPr>
      <w:numPr>
        <w:numId w:val="1"/>
      </w:numPr>
    </w:pPr>
    <w:rPr>
      <w:sz w:val="20"/>
      <w:szCs w:val="20"/>
    </w:rPr>
  </w:style>
  <w:style w:type="paragraph" w:styleId="Listapunktowana3">
    <w:name w:val="List Bullet 3"/>
    <w:basedOn w:val="Normalny"/>
    <w:autoRedefine/>
    <w:rsid w:val="006F1C82"/>
    <w:pPr>
      <w:numPr>
        <w:numId w:val="2"/>
      </w:numPr>
    </w:pPr>
    <w:rPr>
      <w:sz w:val="20"/>
      <w:szCs w:val="20"/>
    </w:rPr>
  </w:style>
  <w:style w:type="paragraph" w:styleId="Listapunktowana4">
    <w:name w:val="List Bullet 4"/>
    <w:basedOn w:val="Normalny"/>
    <w:autoRedefine/>
    <w:rsid w:val="006F1C82"/>
    <w:pPr>
      <w:numPr>
        <w:numId w:val="3"/>
      </w:numPr>
    </w:pPr>
    <w:rPr>
      <w:sz w:val="20"/>
      <w:szCs w:val="20"/>
    </w:rPr>
  </w:style>
  <w:style w:type="paragraph" w:styleId="Listapunktowana5">
    <w:name w:val="List Bullet 5"/>
    <w:basedOn w:val="Normalny"/>
    <w:autoRedefine/>
    <w:rsid w:val="006F1C82"/>
    <w:pPr>
      <w:numPr>
        <w:numId w:val="4"/>
      </w:numPr>
    </w:pPr>
    <w:rPr>
      <w:sz w:val="20"/>
      <w:szCs w:val="20"/>
    </w:rPr>
  </w:style>
  <w:style w:type="paragraph" w:customStyle="1" w:styleId="Tekstpodstawowywcity21">
    <w:name w:val="Tekst podstawowy wcięty 21"/>
    <w:basedOn w:val="Normalny"/>
    <w:rsid w:val="006F1C82"/>
    <w:pPr>
      <w:tabs>
        <w:tab w:val="left" w:pos="0"/>
        <w:tab w:val="right" w:pos="8953"/>
      </w:tabs>
      <w:ind w:left="1985" w:hanging="1191"/>
      <w:jc w:val="both"/>
    </w:pPr>
    <w:rPr>
      <w:i/>
      <w:sz w:val="22"/>
      <w:szCs w:val="20"/>
    </w:rPr>
  </w:style>
  <w:style w:type="paragraph" w:customStyle="1" w:styleId="Tekstpodstawowy21">
    <w:name w:val="Tekst podstawowy 21"/>
    <w:basedOn w:val="Normalny"/>
    <w:rsid w:val="006F1C82"/>
    <w:pPr>
      <w:tabs>
        <w:tab w:val="left" w:pos="0"/>
        <w:tab w:val="right" w:pos="8953"/>
      </w:tabs>
      <w:ind w:firstLine="794"/>
      <w:jc w:val="both"/>
    </w:pPr>
    <w:rPr>
      <w:sz w:val="22"/>
      <w:szCs w:val="20"/>
    </w:rPr>
  </w:style>
  <w:style w:type="paragraph" w:customStyle="1" w:styleId="tekstost">
    <w:name w:val="tekst ost"/>
    <w:basedOn w:val="Normalny"/>
    <w:rsid w:val="006F1C82"/>
    <w:pPr>
      <w:jc w:val="both"/>
    </w:pPr>
    <w:rPr>
      <w:sz w:val="20"/>
      <w:szCs w:val="20"/>
    </w:rPr>
  </w:style>
  <w:style w:type="paragraph" w:customStyle="1" w:styleId="StandardowytekstZnakZnakZnakZnak">
    <w:name w:val="Standardowy.tekst Znak Znak Znak Znak"/>
    <w:rsid w:val="006F1C82"/>
    <w:pPr>
      <w:overflowPunct w:val="0"/>
      <w:autoSpaceDE w:val="0"/>
      <w:autoSpaceDN w:val="0"/>
      <w:adjustRightInd w:val="0"/>
      <w:jc w:val="both"/>
      <w:textAlignment w:val="baseline"/>
    </w:pPr>
  </w:style>
  <w:style w:type="paragraph" w:customStyle="1" w:styleId="Punktowanie">
    <w:name w:val="Punktowanie"/>
    <w:basedOn w:val="Normalny"/>
    <w:rsid w:val="006F1C82"/>
    <w:pPr>
      <w:numPr>
        <w:numId w:val="5"/>
      </w:numPr>
    </w:pPr>
    <w:rPr>
      <w:rFonts w:ascii="Arial" w:hAnsi="Arial"/>
      <w:szCs w:val="20"/>
    </w:rPr>
  </w:style>
  <w:style w:type="paragraph" w:customStyle="1" w:styleId="StylIwony">
    <w:name w:val="Styl Iwony"/>
    <w:basedOn w:val="Normalny"/>
    <w:rsid w:val="006F1C82"/>
    <w:pPr>
      <w:overflowPunct w:val="0"/>
      <w:autoSpaceDE w:val="0"/>
      <w:autoSpaceDN w:val="0"/>
      <w:adjustRightInd w:val="0"/>
      <w:spacing w:before="120" w:after="120"/>
      <w:jc w:val="both"/>
      <w:textAlignment w:val="baseline"/>
    </w:pPr>
    <w:rPr>
      <w:rFonts w:ascii="Bookman Old Style" w:hAnsi="Bookman Old Style"/>
      <w:szCs w:val="20"/>
    </w:rPr>
  </w:style>
  <w:style w:type="paragraph" w:styleId="Tekstpodstawowywcity">
    <w:name w:val="Body Text Indent"/>
    <w:basedOn w:val="Normalny"/>
    <w:link w:val="TekstpodstawowywcityZnak"/>
    <w:uiPriority w:val="99"/>
    <w:rsid w:val="006F1C82"/>
    <w:pPr>
      <w:tabs>
        <w:tab w:val="left" w:pos="1008"/>
        <w:tab w:val="left" w:pos="7459"/>
      </w:tabs>
      <w:ind w:left="1276" w:hanging="1276"/>
    </w:pPr>
    <w:rPr>
      <w:rFonts w:ascii="Arial" w:hAnsi="Arial"/>
      <w:b/>
      <w:snapToGrid w:val="0"/>
      <w:color w:val="000000"/>
      <w:szCs w:val="20"/>
    </w:rPr>
  </w:style>
  <w:style w:type="paragraph" w:styleId="Tekstpodstawowy">
    <w:name w:val="Body Text"/>
    <w:basedOn w:val="Normalny"/>
    <w:link w:val="TekstpodstawowyZnak"/>
    <w:uiPriority w:val="99"/>
    <w:rsid w:val="006F1C82"/>
    <w:pPr>
      <w:tabs>
        <w:tab w:val="left" w:pos="1008"/>
        <w:tab w:val="left" w:pos="7459"/>
      </w:tabs>
    </w:pPr>
    <w:rPr>
      <w:rFonts w:ascii="Arial" w:hAnsi="Arial"/>
      <w:b/>
      <w:snapToGrid w:val="0"/>
      <w:color w:val="000000"/>
      <w:szCs w:val="20"/>
    </w:rPr>
  </w:style>
  <w:style w:type="paragraph" w:styleId="Tekstpodstawowywcity2">
    <w:name w:val="Body Text Indent 2"/>
    <w:basedOn w:val="Normalny"/>
    <w:link w:val="Tekstpodstawowywcity2Znak"/>
    <w:uiPriority w:val="99"/>
    <w:rsid w:val="006F1C82"/>
    <w:pPr>
      <w:tabs>
        <w:tab w:val="left" w:pos="748"/>
        <w:tab w:val="right" w:pos="8953"/>
        <w:tab w:val="left" w:pos="748"/>
      </w:tabs>
      <w:ind w:left="1985" w:hanging="1985"/>
      <w:jc w:val="both"/>
    </w:pPr>
    <w:rPr>
      <w:sz w:val="22"/>
      <w:szCs w:val="20"/>
    </w:rPr>
  </w:style>
  <w:style w:type="paragraph" w:styleId="Tekstpodstawowy2">
    <w:name w:val="Body Text 2"/>
    <w:basedOn w:val="Normalny"/>
    <w:link w:val="Tekstpodstawowy2Znak"/>
    <w:uiPriority w:val="99"/>
    <w:rsid w:val="006F1C82"/>
    <w:pPr>
      <w:tabs>
        <w:tab w:val="left" w:pos="0"/>
        <w:tab w:val="right" w:pos="5766"/>
      </w:tabs>
      <w:spacing w:line="240" w:lineRule="atLeast"/>
    </w:pPr>
    <w:rPr>
      <w:rFonts w:ascii="Arial" w:hAnsi="Arial"/>
      <w:szCs w:val="20"/>
      <w:lang w:val="en-GB"/>
    </w:rPr>
  </w:style>
  <w:style w:type="paragraph" w:styleId="Tekstpodstawowy3">
    <w:name w:val="Body Text 3"/>
    <w:basedOn w:val="Normalny"/>
    <w:link w:val="Tekstpodstawowy3Znak"/>
    <w:uiPriority w:val="99"/>
    <w:rsid w:val="006F1C82"/>
    <w:pPr>
      <w:tabs>
        <w:tab w:val="left" w:pos="0"/>
        <w:tab w:val="right" w:pos="8809"/>
      </w:tabs>
      <w:jc w:val="both"/>
    </w:pPr>
    <w:rPr>
      <w:sz w:val="22"/>
      <w:szCs w:val="20"/>
    </w:rPr>
  </w:style>
  <w:style w:type="paragraph" w:styleId="Zwykytekst">
    <w:name w:val="Plain Text"/>
    <w:basedOn w:val="Normalny"/>
    <w:link w:val="ZwykytekstZnak"/>
    <w:rsid w:val="006F1C82"/>
    <w:rPr>
      <w:rFonts w:ascii="Courier New" w:hAnsi="Courier New"/>
      <w:sz w:val="20"/>
      <w:szCs w:val="20"/>
    </w:rPr>
  </w:style>
  <w:style w:type="paragraph" w:styleId="Stopka">
    <w:name w:val="footer"/>
    <w:aliases w:val="Nagłówek - Stopka"/>
    <w:basedOn w:val="Normalny"/>
    <w:link w:val="StopkaZnak"/>
    <w:uiPriority w:val="99"/>
    <w:rsid w:val="006F1C82"/>
    <w:pPr>
      <w:tabs>
        <w:tab w:val="center" w:pos="4536"/>
        <w:tab w:val="right" w:pos="9072"/>
      </w:tabs>
    </w:pPr>
    <w:rPr>
      <w:sz w:val="20"/>
      <w:szCs w:val="20"/>
    </w:rPr>
  </w:style>
  <w:style w:type="paragraph" w:styleId="Tekstpodstawowywcity3">
    <w:name w:val="Body Text Indent 3"/>
    <w:basedOn w:val="Normalny"/>
    <w:link w:val="Tekstpodstawowywcity3Znak"/>
    <w:uiPriority w:val="99"/>
    <w:rsid w:val="006F1C82"/>
    <w:pPr>
      <w:tabs>
        <w:tab w:val="left" w:pos="326"/>
        <w:tab w:val="right" w:pos="8953"/>
        <w:tab w:val="left" w:pos="326"/>
      </w:tabs>
      <w:ind w:left="326" w:hanging="278"/>
      <w:jc w:val="both"/>
    </w:pPr>
    <w:rPr>
      <w:sz w:val="22"/>
      <w:szCs w:val="20"/>
    </w:rPr>
  </w:style>
  <w:style w:type="paragraph" w:customStyle="1" w:styleId="Standardowytekst1">
    <w:name w:val="Standardowy.tekst1"/>
    <w:rsid w:val="006F1C82"/>
    <w:pPr>
      <w:overflowPunct w:val="0"/>
      <w:autoSpaceDE w:val="0"/>
      <w:autoSpaceDN w:val="0"/>
      <w:adjustRightInd w:val="0"/>
      <w:jc w:val="both"/>
      <w:textAlignment w:val="baseline"/>
    </w:pPr>
  </w:style>
  <w:style w:type="character" w:styleId="Numerstrony">
    <w:name w:val="page number"/>
    <w:basedOn w:val="Domylnaczcionkaakapitu"/>
    <w:uiPriority w:val="99"/>
    <w:rsid w:val="006F1C82"/>
  </w:style>
  <w:style w:type="paragraph" w:styleId="Tytu">
    <w:name w:val="Title"/>
    <w:basedOn w:val="Normalny"/>
    <w:link w:val="TytuZnak"/>
    <w:qFormat/>
    <w:rsid w:val="006F1C82"/>
    <w:pPr>
      <w:tabs>
        <w:tab w:val="left" w:pos="0"/>
        <w:tab w:val="right" w:pos="8953"/>
      </w:tabs>
      <w:jc w:val="center"/>
    </w:pPr>
    <w:rPr>
      <w:b/>
      <w:szCs w:val="20"/>
    </w:rPr>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
    <w:basedOn w:val="Normalny"/>
    <w:link w:val="NagwekZnak"/>
    <w:rsid w:val="006F1C82"/>
    <w:pPr>
      <w:tabs>
        <w:tab w:val="center" w:pos="4536"/>
        <w:tab w:val="right" w:pos="9072"/>
      </w:tabs>
    </w:pPr>
  </w:style>
  <w:style w:type="paragraph" w:styleId="Tekstkomentarza">
    <w:name w:val="annotation text"/>
    <w:basedOn w:val="Normalny"/>
    <w:link w:val="TekstkomentarzaZnak"/>
    <w:uiPriority w:val="99"/>
    <w:rsid w:val="006F1C82"/>
    <w:rPr>
      <w:sz w:val="20"/>
      <w:szCs w:val="20"/>
    </w:rPr>
  </w:style>
  <w:style w:type="paragraph" w:styleId="Spistreci1">
    <w:name w:val="toc 1"/>
    <w:aliases w:val="Mateusz"/>
    <w:basedOn w:val="Normalny"/>
    <w:next w:val="Normalny"/>
    <w:link w:val="Spistreci1Znak"/>
    <w:autoRedefine/>
    <w:uiPriority w:val="39"/>
    <w:qFormat/>
    <w:rsid w:val="006F1C82"/>
    <w:rPr>
      <w:rFonts w:cs="Arial"/>
      <w:bCs/>
      <w:caps/>
      <w:sz w:val="20"/>
    </w:rPr>
  </w:style>
  <w:style w:type="paragraph" w:styleId="Spistreci2">
    <w:name w:val="toc 2"/>
    <w:basedOn w:val="Normalny"/>
    <w:next w:val="Normalny"/>
    <w:autoRedefine/>
    <w:uiPriority w:val="39"/>
    <w:qFormat/>
    <w:rsid w:val="006F1C82"/>
    <w:pPr>
      <w:ind w:left="238"/>
    </w:pPr>
    <w:rPr>
      <w:bCs/>
      <w:sz w:val="20"/>
      <w:szCs w:val="20"/>
    </w:rPr>
  </w:style>
  <w:style w:type="paragraph" w:styleId="Spistreci3">
    <w:name w:val="toc 3"/>
    <w:basedOn w:val="Normalny"/>
    <w:next w:val="Normalny"/>
    <w:autoRedefine/>
    <w:uiPriority w:val="39"/>
    <w:qFormat/>
    <w:rsid w:val="006F1C82"/>
    <w:pPr>
      <w:ind w:left="240"/>
    </w:pPr>
    <w:rPr>
      <w:sz w:val="20"/>
      <w:szCs w:val="20"/>
    </w:rPr>
  </w:style>
  <w:style w:type="paragraph" w:styleId="Spistreci4">
    <w:name w:val="toc 4"/>
    <w:basedOn w:val="Normalny"/>
    <w:next w:val="Normalny"/>
    <w:autoRedefine/>
    <w:uiPriority w:val="39"/>
    <w:rsid w:val="006F1C82"/>
    <w:pPr>
      <w:ind w:left="480"/>
    </w:pPr>
    <w:rPr>
      <w:sz w:val="20"/>
      <w:szCs w:val="20"/>
    </w:rPr>
  </w:style>
  <w:style w:type="paragraph" w:styleId="Spistreci5">
    <w:name w:val="toc 5"/>
    <w:basedOn w:val="Normalny"/>
    <w:next w:val="Normalny"/>
    <w:autoRedefine/>
    <w:uiPriority w:val="39"/>
    <w:rsid w:val="006F1C82"/>
    <w:pPr>
      <w:ind w:left="720"/>
    </w:pPr>
    <w:rPr>
      <w:sz w:val="20"/>
      <w:szCs w:val="20"/>
    </w:rPr>
  </w:style>
  <w:style w:type="paragraph" w:styleId="Spistreci6">
    <w:name w:val="toc 6"/>
    <w:basedOn w:val="Normalny"/>
    <w:next w:val="Normalny"/>
    <w:autoRedefine/>
    <w:uiPriority w:val="39"/>
    <w:rsid w:val="006F1C82"/>
    <w:pPr>
      <w:ind w:left="960"/>
    </w:pPr>
    <w:rPr>
      <w:sz w:val="20"/>
      <w:szCs w:val="20"/>
    </w:rPr>
  </w:style>
  <w:style w:type="paragraph" w:styleId="Spistreci7">
    <w:name w:val="toc 7"/>
    <w:basedOn w:val="Normalny"/>
    <w:next w:val="Normalny"/>
    <w:autoRedefine/>
    <w:uiPriority w:val="39"/>
    <w:rsid w:val="006F1C82"/>
    <w:pPr>
      <w:ind w:left="1200"/>
    </w:pPr>
    <w:rPr>
      <w:sz w:val="20"/>
      <w:szCs w:val="20"/>
    </w:rPr>
  </w:style>
  <w:style w:type="paragraph" w:styleId="Spistreci8">
    <w:name w:val="toc 8"/>
    <w:basedOn w:val="Normalny"/>
    <w:next w:val="Normalny"/>
    <w:autoRedefine/>
    <w:uiPriority w:val="39"/>
    <w:rsid w:val="006F1C82"/>
    <w:pPr>
      <w:ind w:left="1440"/>
    </w:pPr>
    <w:rPr>
      <w:sz w:val="20"/>
      <w:szCs w:val="20"/>
    </w:rPr>
  </w:style>
  <w:style w:type="paragraph" w:styleId="Spistreci9">
    <w:name w:val="toc 9"/>
    <w:basedOn w:val="Normalny"/>
    <w:next w:val="Normalny"/>
    <w:autoRedefine/>
    <w:uiPriority w:val="39"/>
    <w:rsid w:val="004C4C00"/>
    <w:pPr>
      <w:jc w:val="center"/>
    </w:pPr>
    <w:rPr>
      <w:b/>
      <w:sz w:val="28"/>
      <w:szCs w:val="28"/>
    </w:rPr>
  </w:style>
  <w:style w:type="character" w:styleId="Hipercze">
    <w:name w:val="Hyperlink"/>
    <w:basedOn w:val="Domylnaczcionkaakapitu"/>
    <w:uiPriority w:val="99"/>
    <w:rsid w:val="006F1C82"/>
    <w:rPr>
      <w:color w:val="0000FF"/>
      <w:u w:val="single"/>
    </w:rPr>
  </w:style>
  <w:style w:type="character" w:styleId="UyteHipercze">
    <w:name w:val="FollowedHyperlink"/>
    <w:basedOn w:val="Domylnaczcionkaakapitu"/>
    <w:uiPriority w:val="99"/>
    <w:rsid w:val="006F1C82"/>
    <w:rPr>
      <w:color w:val="800080"/>
      <w:u w:val="single"/>
    </w:rPr>
  </w:style>
  <w:style w:type="character" w:styleId="Odwoanieprzypisudolnego">
    <w:name w:val="footnote reference"/>
    <w:basedOn w:val="Domylnaczcionkaakapitu"/>
    <w:uiPriority w:val="99"/>
    <w:rsid w:val="006F1C82"/>
    <w:rPr>
      <w:vertAlign w:val="superscript"/>
    </w:rPr>
  </w:style>
  <w:style w:type="paragraph" w:styleId="Tekstprzypisudolnego">
    <w:name w:val="footnote text"/>
    <w:basedOn w:val="Normalny"/>
    <w:link w:val="TekstprzypisudolnegoZnak"/>
    <w:uiPriority w:val="99"/>
    <w:rsid w:val="006F1C82"/>
    <w:pPr>
      <w:overflowPunct w:val="0"/>
      <w:autoSpaceDE w:val="0"/>
      <w:autoSpaceDN w:val="0"/>
      <w:adjustRightInd w:val="0"/>
      <w:jc w:val="both"/>
      <w:textAlignment w:val="baseline"/>
    </w:pPr>
    <w:rPr>
      <w:sz w:val="20"/>
      <w:szCs w:val="20"/>
    </w:rPr>
  </w:style>
  <w:style w:type="character" w:customStyle="1" w:styleId="StandardowytekstZnakZnakZnakZnakZnak">
    <w:name w:val="Standardowy.tekst Znak Znak Znak Znak Znak"/>
    <w:basedOn w:val="Domylnaczcionkaakapitu"/>
    <w:rsid w:val="006F1C82"/>
    <w:rPr>
      <w:lang w:val="pl-PL" w:eastAsia="pl-PL" w:bidi="ar-SA"/>
    </w:rPr>
  </w:style>
  <w:style w:type="paragraph" w:customStyle="1" w:styleId="Standardowytekst">
    <w:name w:val="Standardowy.tekst"/>
    <w:rsid w:val="006F1C82"/>
    <w:pPr>
      <w:overflowPunct w:val="0"/>
      <w:autoSpaceDE w:val="0"/>
      <w:autoSpaceDN w:val="0"/>
      <w:adjustRightInd w:val="0"/>
      <w:jc w:val="both"/>
      <w:textAlignment w:val="baseline"/>
    </w:pPr>
  </w:style>
  <w:style w:type="paragraph" w:customStyle="1" w:styleId="BodyText23">
    <w:name w:val="Body Text 23"/>
    <w:rsid w:val="006F1C82"/>
    <w:pPr>
      <w:widowControl w:val="0"/>
      <w:tabs>
        <w:tab w:val="left" w:pos="360"/>
      </w:tabs>
      <w:jc w:val="both"/>
    </w:pPr>
    <w:rPr>
      <w:sz w:val="24"/>
    </w:rPr>
  </w:style>
  <w:style w:type="paragraph" w:customStyle="1" w:styleId="StandardowytekstZnak">
    <w:name w:val="Standardowy.tekst Znak"/>
    <w:rsid w:val="006F1C82"/>
    <w:pPr>
      <w:overflowPunct w:val="0"/>
      <w:autoSpaceDE w:val="0"/>
      <w:autoSpaceDN w:val="0"/>
      <w:adjustRightInd w:val="0"/>
      <w:jc w:val="both"/>
      <w:textAlignment w:val="baseline"/>
    </w:pPr>
  </w:style>
  <w:style w:type="paragraph" w:customStyle="1" w:styleId="Tekstpodstawowywcity31">
    <w:name w:val="Tekst podstawowy wcięty 31"/>
    <w:basedOn w:val="Normalny"/>
    <w:rsid w:val="006F1C82"/>
    <w:pPr>
      <w:tabs>
        <w:tab w:val="left" w:pos="964"/>
      </w:tabs>
      <w:overflowPunct w:val="0"/>
      <w:autoSpaceDE w:val="0"/>
      <w:autoSpaceDN w:val="0"/>
      <w:adjustRightInd w:val="0"/>
      <w:spacing w:after="120"/>
      <w:ind w:left="964" w:hanging="964"/>
      <w:jc w:val="both"/>
      <w:textAlignment w:val="baseline"/>
    </w:pPr>
    <w:rPr>
      <w:sz w:val="20"/>
      <w:szCs w:val="20"/>
    </w:rPr>
  </w:style>
  <w:style w:type="paragraph" w:customStyle="1" w:styleId="StandardowytekstZnakZnak">
    <w:name w:val="Standardowy.tekst Znak Znak"/>
    <w:rsid w:val="006F1C82"/>
    <w:pPr>
      <w:overflowPunct w:val="0"/>
      <w:autoSpaceDE w:val="0"/>
      <w:autoSpaceDN w:val="0"/>
      <w:adjustRightInd w:val="0"/>
      <w:jc w:val="both"/>
      <w:textAlignment w:val="baseline"/>
    </w:pPr>
  </w:style>
  <w:style w:type="paragraph" w:customStyle="1" w:styleId="StandardowytekstZnakZnakZnak">
    <w:name w:val="Standardowy.tekst Znak Znak Znak"/>
    <w:rsid w:val="006F1C82"/>
    <w:pPr>
      <w:overflowPunct w:val="0"/>
      <w:autoSpaceDE w:val="0"/>
      <w:autoSpaceDN w:val="0"/>
      <w:adjustRightInd w:val="0"/>
      <w:jc w:val="both"/>
      <w:textAlignment w:val="baseline"/>
    </w:pPr>
  </w:style>
  <w:style w:type="character" w:styleId="Uwydatnienie">
    <w:name w:val="Emphasis"/>
    <w:basedOn w:val="Domylnaczcionkaakapitu"/>
    <w:qFormat/>
    <w:rsid w:val="006F1C82"/>
    <w:rPr>
      <w:i/>
      <w:iCs/>
    </w:rPr>
  </w:style>
  <w:style w:type="character" w:customStyle="1" w:styleId="Document8">
    <w:name w:val="Document 8"/>
    <w:basedOn w:val="Domylnaczcionkaakapitu"/>
    <w:rsid w:val="006F1C82"/>
  </w:style>
  <w:style w:type="character" w:customStyle="1" w:styleId="Document4">
    <w:name w:val="Document 4"/>
    <w:basedOn w:val="Domylnaczcionkaakapitu"/>
    <w:rsid w:val="006F1C82"/>
    <w:rPr>
      <w:b/>
      <w:i/>
      <w:sz w:val="24"/>
    </w:rPr>
  </w:style>
  <w:style w:type="character" w:customStyle="1" w:styleId="Document6">
    <w:name w:val="Document 6"/>
    <w:basedOn w:val="Domylnaczcionkaakapitu"/>
    <w:rsid w:val="006F1C82"/>
  </w:style>
  <w:style w:type="character" w:customStyle="1" w:styleId="Document5">
    <w:name w:val="Document 5"/>
    <w:basedOn w:val="Domylnaczcionkaakapitu"/>
    <w:rsid w:val="006F1C82"/>
  </w:style>
  <w:style w:type="character" w:customStyle="1" w:styleId="Document2">
    <w:name w:val="Document 2"/>
    <w:basedOn w:val="Domylnaczcionkaakapitu"/>
    <w:rsid w:val="006F1C82"/>
    <w:rPr>
      <w:rFonts w:ascii="Courier" w:hAnsi="Courier"/>
      <w:noProof w:val="0"/>
      <w:sz w:val="24"/>
      <w:lang w:val="en-US"/>
    </w:rPr>
  </w:style>
  <w:style w:type="character" w:customStyle="1" w:styleId="Document7">
    <w:name w:val="Document 7"/>
    <w:basedOn w:val="Domylnaczcionkaakapitu"/>
    <w:rsid w:val="006F1C82"/>
  </w:style>
  <w:style w:type="character" w:customStyle="1" w:styleId="Bibliogrphy">
    <w:name w:val="Bibliogrphy"/>
    <w:basedOn w:val="Domylnaczcionkaakapitu"/>
    <w:rsid w:val="006F1C82"/>
  </w:style>
  <w:style w:type="paragraph" w:customStyle="1" w:styleId="RightPar1">
    <w:name w:val="Right Par 1"/>
    <w:rsid w:val="006F1C82"/>
    <w:pPr>
      <w:tabs>
        <w:tab w:val="left" w:pos="-720"/>
        <w:tab w:val="left" w:pos="0"/>
        <w:tab w:val="decimal" w:pos="720"/>
      </w:tabs>
      <w:suppressAutoHyphens/>
      <w:ind w:left="720" w:hanging="432"/>
    </w:pPr>
    <w:rPr>
      <w:rFonts w:ascii="Courier" w:hAnsi="Courier"/>
      <w:sz w:val="24"/>
      <w:lang w:val="en-US"/>
    </w:rPr>
  </w:style>
  <w:style w:type="paragraph" w:customStyle="1" w:styleId="RightPar2">
    <w:name w:val="Right Par 2"/>
    <w:rsid w:val="006F1C82"/>
    <w:pPr>
      <w:tabs>
        <w:tab w:val="left" w:pos="-720"/>
        <w:tab w:val="left" w:pos="0"/>
        <w:tab w:val="left" w:pos="720"/>
        <w:tab w:val="decimal" w:pos="1440"/>
      </w:tabs>
      <w:suppressAutoHyphens/>
      <w:ind w:left="1440" w:hanging="432"/>
    </w:pPr>
    <w:rPr>
      <w:rFonts w:ascii="Courier" w:hAnsi="Courier"/>
      <w:sz w:val="24"/>
      <w:lang w:val="en-US"/>
    </w:rPr>
  </w:style>
  <w:style w:type="character" w:customStyle="1" w:styleId="Document3">
    <w:name w:val="Document 3"/>
    <w:basedOn w:val="Domylnaczcionkaakapitu"/>
    <w:rsid w:val="006F1C82"/>
    <w:rPr>
      <w:rFonts w:ascii="Courier" w:hAnsi="Courier"/>
      <w:noProof w:val="0"/>
      <w:sz w:val="24"/>
      <w:lang w:val="en-US"/>
    </w:rPr>
  </w:style>
  <w:style w:type="paragraph" w:customStyle="1" w:styleId="RightPar3">
    <w:name w:val="Right Par 3"/>
    <w:rsid w:val="006F1C82"/>
    <w:pPr>
      <w:tabs>
        <w:tab w:val="left" w:pos="-720"/>
        <w:tab w:val="left" w:pos="0"/>
        <w:tab w:val="left" w:pos="720"/>
        <w:tab w:val="left" w:pos="1440"/>
        <w:tab w:val="decimal" w:pos="2160"/>
      </w:tabs>
      <w:suppressAutoHyphens/>
      <w:ind w:left="2160" w:hanging="432"/>
    </w:pPr>
    <w:rPr>
      <w:rFonts w:ascii="Courier" w:hAnsi="Courier"/>
      <w:sz w:val="24"/>
      <w:lang w:val="en-US"/>
    </w:rPr>
  </w:style>
  <w:style w:type="paragraph" w:customStyle="1" w:styleId="RightPar4">
    <w:name w:val="Right Par 4"/>
    <w:rsid w:val="006F1C82"/>
    <w:pPr>
      <w:tabs>
        <w:tab w:val="left" w:pos="-720"/>
        <w:tab w:val="left" w:pos="0"/>
        <w:tab w:val="left" w:pos="720"/>
        <w:tab w:val="left" w:pos="1440"/>
        <w:tab w:val="left" w:pos="2160"/>
        <w:tab w:val="decimal" w:pos="2880"/>
      </w:tabs>
      <w:suppressAutoHyphens/>
      <w:ind w:left="2880" w:hanging="432"/>
    </w:pPr>
    <w:rPr>
      <w:rFonts w:ascii="Courier" w:hAnsi="Courier"/>
      <w:sz w:val="24"/>
      <w:lang w:val="en-US"/>
    </w:rPr>
  </w:style>
  <w:style w:type="paragraph" w:customStyle="1" w:styleId="RightPar5">
    <w:name w:val="Right Par 5"/>
    <w:rsid w:val="006F1C82"/>
    <w:pPr>
      <w:tabs>
        <w:tab w:val="left" w:pos="-720"/>
        <w:tab w:val="left" w:pos="0"/>
        <w:tab w:val="left" w:pos="720"/>
        <w:tab w:val="left" w:pos="1440"/>
        <w:tab w:val="left" w:pos="2160"/>
        <w:tab w:val="left" w:pos="2880"/>
        <w:tab w:val="decimal" w:pos="3600"/>
      </w:tabs>
      <w:suppressAutoHyphens/>
      <w:ind w:left="3600" w:hanging="576"/>
    </w:pPr>
    <w:rPr>
      <w:rFonts w:ascii="Courier" w:hAnsi="Courier"/>
      <w:sz w:val="24"/>
      <w:lang w:val="en-US"/>
    </w:rPr>
  </w:style>
  <w:style w:type="paragraph" w:customStyle="1" w:styleId="RightPar6">
    <w:name w:val="Right Par 6"/>
    <w:rsid w:val="006F1C82"/>
    <w:pPr>
      <w:tabs>
        <w:tab w:val="left" w:pos="-720"/>
        <w:tab w:val="left" w:pos="0"/>
        <w:tab w:val="left" w:pos="720"/>
        <w:tab w:val="left" w:pos="1440"/>
        <w:tab w:val="left" w:pos="2160"/>
        <w:tab w:val="left" w:pos="2880"/>
        <w:tab w:val="left" w:pos="3600"/>
        <w:tab w:val="decimal" w:pos="4320"/>
      </w:tabs>
      <w:suppressAutoHyphens/>
      <w:ind w:left="4320" w:hanging="576"/>
    </w:pPr>
    <w:rPr>
      <w:rFonts w:ascii="Courier" w:hAnsi="Courier"/>
      <w:sz w:val="24"/>
      <w:lang w:val="en-US"/>
    </w:rPr>
  </w:style>
  <w:style w:type="paragraph" w:customStyle="1" w:styleId="RightPar7">
    <w:name w:val="Right Par 7"/>
    <w:rsid w:val="006F1C82"/>
    <w:pPr>
      <w:tabs>
        <w:tab w:val="left" w:pos="-720"/>
        <w:tab w:val="left" w:pos="0"/>
        <w:tab w:val="left" w:pos="720"/>
        <w:tab w:val="left" w:pos="1440"/>
        <w:tab w:val="left" w:pos="2160"/>
        <w:tab w:val="left" w:pos="2880"/>
        <w:tab w:val="left" w:pos="3600"/>
        <w:tab w:val="left" w:pos="4320"/>
        <w:tab w:val="decimal" w:pos="5040"/>
      </w:tabs>
      <w:suppressAutoHyphens/>
      <w:ind w:left="5040" w:hanging="432"/>
    </w:pPr>
    <w:rPr>
      <w:rFonts w:ascii="Courier" w:hAnsi="Courier"/>
      <w:sz w:val="24"/>
      <w:lang w:val="en-US"/>
    </w:rPr>
  </w:style>
  <w:style w:type="paragraph" w:customStyle="1" w:styleId="RightPar8">
    <w:name w:val="Right Par 8"/>
    <w:rsid w:val="006F1C82"/>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432"/>
    </w:pPr>
    <w:rPr>
      <w:rFonts w:ascii="Courier" w:hAnsi="Courier"/>
      <w:sz w:val="24"/>
      <w:lang w:val="en-US"/>
    </w:rPr>
  </w:style>
  <w:style w:type="paragraph" w:customStyle="1" w:styleId="Document1">
    <w:name w:val="Document 1"/>
    <w:rsid w:val="006F1C82"/>
    <w:pPr>
      <w:keepNext/>
      <w:keepLines/>
      <w:tabs>
        <w:tab w:val="left" w:pos="-720"/>
      </w:tabs>
      <w:suppressAutoHyphens/>
    </w:pPr>
    <w:rPr>
      <w:rFonts w:ascii="Courier" w:hAnsi="Courier"/>
      <w:sz w:val="24"/>
      <w:lang w:val="en-US"/>
    </w:rPr>
  </w:style>
  <w:style w:type="character" w:customStyle="1" w:styleId="DocInit">
    <w:name w:val="Doc Init"/>
    <w:basedOn w:val="Domylnaczcionkaakapitu"/>
    <w:rsid w:val="006F1C82"/>
  </w:style>
  <w:style w:type="character" w:customStyle="1" w:styleId="TechInit">
    <w:name w:val="Tech Init"/>
    <w:basedOn w:val="Domylnaczcionkaakapitu"/>
    <w:rsid w:val="006F1C82"/>
    <w:rPr>
      <w:rFonts w:ascii="Courier" w:hAnsi="Courier"/>
      <w:noProof w:val="0"/>
      <w:sz w:val="24"/>
      <w:lang w:val="en-US"/>
    </w:rPr>
  </w:style>
  <w:style w:type="paragraph" w:customStyle="1" w:styleId="Technical5">
    <w:name w:val="Technical 5"/>
    <w:rsid w:val="006F1C82"/>
    <w:pPr>
      <w:tabs>
        <w:tab w:val="left" w:pos="-720"/>
      </w:tabs>
      <w:suppressAutoHyphens/>
      <w:ind w:firstLine="720"/>
    </w:pPr>
    <w:rPr>
      <w:rFonts w:ascii="Courier" w:hAnsi="Courier"/>
      <w:b/>
      <w:sz w:val="24"/>
      <w:lang w:val="en-US"/>
    </w:rPr>
  </w:style>
  <w:style w:type="paragraph" w:customStyle="1" w:styleId="Technical6">
    <w:name w:val="Technical 6"/>
    <w:rsid w:val="006F1C82"/>
    <w:pPr>
      <w:tabs>
        <w:tab w:val="left" w:pos="-720"/>
      </w:tabs>
      <w:suppressAutoHyphens/>
      <w:ind w:firstLine="720"/>
    </w:pPr>
    <w:rPr>
      <w:rFonts w:ascii="Courier" w:hAnsi="Courier"/>
      <w:b/>
      <w:sz w:val="24"/>
      <w:lang w:val="en-US"/>
    </w:rPr>
  </w:style>
  <w:style w:type="character" w:customStyle="1" w:styleId="Technical2">
    <w:name w:val="Technical 2"/>
    <w:basedOn w:val="Domylnaczcionkaakapitu"/>
    <w:rsid w:val="006F1C82"/>
    <w:rPr>
      <w:rFonts w:ascii="Courier" w:hAnsi="Courier"/>
      <w:noProof w:val="0"/>
      <w:sz w:val="24"/>
      <w:lang w:val="en-US"/>
    </w:rPr>
  </w:style>
  <w:style w:type="character" w:customStyle="1" w:styleId="Technical3">
    <w:name w:val="Technical 3"/>
    <w:basedOn w:val="Domylnaczcionkaakapitu"/>
    <w:rsid w:val="006F1C82"/>
    <w:rPr>
      <w:rFonts w:ascii="Courier" w:hAnsi="Courier"/>
      <w:noProof w:val="0"/>
      <w:sz w:val="24"/>
      <w:lang w:val="en-US"/>
    </w:rPr>
  </w:style>
  <w:style w:type="paragraph" w:customStyle="1" w:styleId="Technical4">
    <w:name w:val="Technical 4"/>
    <w:rsid w:val="006F1C82"/>
    <w:pPr>
      <w:tabs>
        <w:tab w:val="left" w:pos="-720"/>
      </w:tabs>
      <w:suppressAutoHyphens/>
    </w:pPr>
    <w:rPr>
      <w:rFonts w:ascii="Courier" w:hAnsi="Courier"/>
      <w:b/>
      <w:sz w:val="24"/>
      <w:lang w:val="en-US"/>
    </w:rPr>
  </w:style>
  <w:style w:type="character" w:customStyle="1" w:styleId="Technical1">
    <w:name w:val="Technical 1"/>
    <w:basedOn w:val="Domylnaczcionkaakapitu"/>
    <w:rsid w:val="006F1C82"/>
    <w:rPr>
      <w:rFonts w:ascii="Courier" w:hAnsi="Courier"/>
      <w:noProof w:val="0"/>
      <w:sz w:val="24"/>
      <w:lang w:val="en-US"/>
    </w:rPr>
  </w:style>
  <w:style w:type="paragraph" w:customStyle="1" w:styleId="Technical7">
    <w:name w:val="Technical 7"/>
    <w:rsid w:val="006F1C82"/>
    <w:pPr>
      <w:tabs>
        <w:tab w:val="left" w:pos="-720"/>
      </w:tabs>
      <w:suppressAutoHyphens/>
      <w:ind w:firstLine="720"/>
    </w:pPr>
    <w:rPr>
      <w:rFonts w:ascii="Courier" w:hAnsi="Courier"/>
      <w:b/>
      <w:sz w:val="24"/>
      <w:lang w:val="en-US"/>
    </w:rPr>
  </w:style>
  <w:style w:type="paragraph" w:customStyle="1" w:styleId="Technical8">
    <w:name w:val="Technical 8"/>
    <w:rsid w:val="006F1C82"/>
    <w:pPr>
      <w:tabs>
        <w:tab w:val="left" w:pos="-720"/>
      </w:tabs>
      <w:suppressAutoHyphens/>
      <w:ind w:firstLine="720"/>
    </w:pPr>
    <w:rPr>
      <w:rFonts w:ascii="Courier" w:hAnsi="Courier"/>
      <w:b/>
      <w:sz w:val="24"/>
      <w:lang w:val="en-US"/>
    </w:rPr>
  </w:style>
  <w:style w:type="paragraph" w:customStyle="1" w:styleId="Pleading">
    <w:name w:val="Pleading"/>
    <w:rsid w:val="006F1C82"/>
    <w:pPr>
      <w:tabs>
        <w:tab w:val="left" w:pos="-720"/>
      </w:tabs>
      <w:suppressAutoHyphens/>
      <w:spacing w:line="240" w:lineRule="exact"/>
    </w:pPr>
    <w:rPr>
      <w:rFonts w:ascii="Courier" w:hAnsi="Courier"/>
      <w:sz w:val="24"/>
      <w:lang w:val="en-US"/>
    </w:rPr>
  </w:style>
  <w:style w:type="paragraph" w:styleId="Indeks1">
    <w:name w:val="index 1"/>
    <w:basedOn w:val="Normalny"/>
    <w:next w:val="Normalny"/>
    <w:rsid w:val="006F1C82"/>
    <w:pPr>
      <w:tabs>
        <w:tab w:val="left" w:leader="dot" w:pos="9000"/>
        <w:tab w:val="right" w:pos="9360"/>
      </w:tabs>
      <w:suppressAutoHyphens/>
      <w:ind w:left="1440" w:right="720" w:hanging="1440"/>
    </w:pPr>
    <w:rPr>
      <w:rFonts w:ascii="Courier" w:hAnsi="Courier"/>
      <w:szCs w:val="20"/>
      <w:lang w:val="en-US"/>
    </w:rPr>
  </w:style>
  <w:style w:type="paragraph" w:styleId="Indeks2">
    <w:name w:val="index 2"/>
    <w:basedOn w:val="Normalny"/>
    <w:next w:val="Normalny"/>
    <w:rsid w:val="006F1C82"/>
    <w:pPr>
      <w:tabs>
        <w:tab w:val="left" w:leader="dot" w:pos="9000"/>
        <w:tab w:val="right" w:pos="9360"/>
      </w:tabs>
      <w:suppressAutoHyphens/>
      <w:ind w:left="1440" w:right="720" w:hanging="720"/>
    </w:pPr>
    <w:rPr>
      <w:rFonts w:ascii="Courier" w:hAnsi="Courier"/>
      <w:szCs w:val="20"/>
      <w:lang w:val="en-US"/>
    </w:rPr>
  </w:style>
  <w:style w:type="paragraph" w:customStyle="1" w:styleId="NA">
    <w:name w:val="N/A"/>
    <w:basedOn w:val="Normalny"/>
    <w:rsid w:val="006F1C82"/>
    <w:pPr>
      <w:tabs>
        <w:tab w:val="left" w:pos="9000"/>
        <w:tab w:val="right" w:pos="9360"/>
      </w:tabs>
      <w:suppressAutoHyphens/>
    </w:pPr>
    <w:rPr>
      <w:rFonts w:ascii="Courier" w:hAnsi="Courier"/>
      <w:szCs w:val="20"/>
      <w:lang w:val="en-US"/>
    </w:rPr>
  </w:style>
  <w:style w:type="paragraph" w:styleId="Legenda">
    <w:name w:val="caption"/>
    <w:basedOn w:val="Normalny"/>
    <w:next w:val="Normalny"/>
    <w:link w:val="LegendaZnak"/>
    <w:qFormat/>
    <w:rsid w:val="006F1C82"/>
    <w:rPr>
      <w:rFonts w:ascii="Courier" w:hAnsi="Courier"/>
      <w:szCs w:val="20"/>
    </w:rPr>
  </w:style>
  <w:style w:type="character" w:customStyle="1" w:styleId="EquationCaption">
    <w:name w:val="_Equation Caption"/>
    <w:rsid w:val="006F1C82"/>
  </w:style>
  <w:style w:type="paragraph" w:customStyle="1" w:styleId="Mylnik">
    <w:name w:val="Myślnik"/>
    <w:basedOn w:val="Normalny"/>
    <w:next w:val="Tekst"/>
    <w:rsid w:val="006F1C82"/>
    <w:pPr>
      <w:numPr>
        <w:numId w:val="20"/>
      </w:numPr>
      <w:tabs>
        <w:tab w:val="left" w:pos="851"/>
      </w:tabs>
      <w:spacing w:before="60" w:after="60"/>
      <w:jc w:val="both"/>
    </w:pPr>
    <w:rPr>
      <w:rFonts w:ascii="Arial" w:hAnsi="Arial"/>
      <w:sz w:val="20"/>
      <w:szCs w:val="20"/>
    </w:rPr>
  </w:style>
  <w:style w:type="paragraph" w:customStyle="1" w:styleId="Tekst">
    <w:name w:val="Tekst"/>
    <w:basedOn w:val="Normalny"/>
    <w:rsid w:val="006F1C82"/>
    <w:pPr>
      <w:tabs>
        <w:tab w:val="left" w:pos="851"/>
      </w:tabs>
      <w:spacing w:before="60" w:after="60"/>
      <w:ind w:firstLine="851"/>
      <w:jc w:val="both"/>
    </w:pPr>
    <w:rPr>
      <w:rFonts w:ascii="Arial" w:hAnsi="Arial"/>
      <w:sz w:val="20"/>
      <w:szCs w:val="20"/>
    </w:rPr>
  </w:style>
  <w:style w:type="paragraph" w:customStyle="1" w:styleId="a">
    <w:name w:val="a)"/>
    <w:basedOn w:val="Normalny"/>
    <w:rsid w:val="006F1C82"/>
    <w:pPr>
      <w:numPr>
        <w:numId w:val="19"/>
      </w:numPr>
      <w:tabs>
        <w:tab w:val="left" w:pos="851"/>
      </w:tabs>
      <w:spacing w:before="60" w:after="60"/>
    </w:pPr>
    <w:rPr>
      <w:rFonts w:ascii="Arial" w:hAnsi="Arial"/>
      <w:sz w:val="20"/>
      <w:szCs w:val="20"/>
    </w:rPr>
  </w:style>
  <w:style w:type="paragraph" w:customStyle="1" w:styleId="Stylpodstawowy">
    <w:name w:val="Styl podstawowy"/>
    <w:basedOn w:val="Normalny"/>
    <w:next w:val="Normalny"/>
    <w:rsid w:val="006F1C82"/>
    <w:pPr>
      <w:tabs>
        <w:tab w:val="left" w:pos="357"/>
      </w:tabs>
    </w:pPr>
    <w:rPr>
      <w:rFonts w:ascii="Arial" w:hAnsi="Arial"/>
      <w:b/>
      <w:noProof/>
      <w:sz w:val="20"/>
      <w:szCs w:val="20"/>
    </w:rPr>
  </w:style>
  <w:style w:type="paragraph" w:styleId="Lista">
    <w:name w:val="List"/>
    <w:basedOn w:val="Normalny"/>
    <w:rsid w:val="006F1C82"/>
    <w:pPr>
      <w:ind w:left="283" w:hanging="283"/>
    </w:pPr>
  </w:style>
  <w:style w:type="paragraph" w:styleId="Lista2">
    <w:name w:val="List 2"/>
    <w:basedOn w:val="Normalny"/>
    <w:rsid w:val="006F1C82"/>
    <w:pPr>
      <w:ind w:left="566" w:hanging="283"/>
    </w:pPr>
  </w:style>
  <w:style w:type="paragraph" w:styleId="Lista3">
    <w:name w:val="List 3"/>
    <w:basedOn w:val="Normalny"/>
    <w:rsid w:val="006F1C82"/>
    <w:pPr>
      <w:ind w:left="849" w:hanging="283"/>
    </w:pPr>
  </w:style>
  <w:style w:type="paragraph" w:styleId="Lista4">
    <w:name w:val="List 4"/>
    <w:basedOn w:val="Normalny"/>
    <w:rsid w:val="006F1C82"/>
    <w:pPr>
      <w:ind w:left="1132" w:hanging="283"/>
    </w:pPr>
  </w:style>
  <w:style w:type="paragraph" w:styleId="Lista-kontynuacja">
    <w:name w:val="List Continue"/>
    <w:basedOn w:val="Normalny"/>
    <w:rsid w:val="006F1C82"/>
    <w:pPr>
      <w:spacing w:after="120"/>
      <w:ind w:left="283"/>
    </w:pPr>
  </w:style>
  <w:style w:type="paragraph" w:styleId="Lista-kontynuacja2">
    <w:name w:val="List Continue 2"/>
    <w:basedOn w:val="Normalny"/>
    <w:rsid w:val="006F1C82"/>
    <w:pPr>
      <w:spacing w:after="120"/>
      <w:ind w:left="566"/>
    </w:pPr>
  </w:style>
  <w:style w:type="paragraph" w:styleId="Tekstpodstawowyzwciciem">
    <w:name w:val="Body Text First Indent"/>
    <w:basedOn w:val="Tekstpodstawowy"/>
    <w:link w:val="TekstpodstawowyzwciciemZnak"/>
    <w:rsid w:val="006F1C82"/>
    <w:pPr>
      <w:tabs>
        <w:tab w:val="clear" w:pos="1008"/>
        <w:tab w:val="clear" w:pos="7459"/>
      </w:tabs>
      <w:spacing w:after="120"/>
      <w:ind w:firstLine="210"/>
    </w:pPr>
    <w:rPr>
      <w:rFonts w:ascii="Times New Roman" w:hAnsi="Times New Roman"/>
      <w:b w:val="0"/>
      <w:snapToGrid/>
      <w:color w:val="auto"/>
      <w:szCs w:val="24"/>
    </w:rPr>
  </w:style>
  <w:style w:type="paragraph" w:styleId="Tekstpodstawowyzwciciem2">
    <w:name w:val="Body Text First Indent 2"/>
    <w:basedOn w:val="Tekstpodstawowywcity"/>
    <w:link w:val="Tekstpodstawowyzwciciem2Znak"/>
    <w:rsid w:val="006F1C82"/>
    <w:pPr>
      <w:tabs>
        <w:tab w:val="clear" w:pos="1008"/>
        <w:tab w:val="clear" w:pos="7459"/>
      </w:tabs>
      <w:spacing w:after="120"/>
      <w:ind w:left="283" w:firstLine="210"/>
    </w:pPr>
    <w:rPr>
      <w:rFonts w:ascii="Times New Roman" w:hAnsi="Times New Roman"/>
      <w:b w:val="0"/>
      <w:snapToGrid/>
      <w:color w:val="auto"/>
      <w:szCs w:val="24"/>
    </w:rPr>
  </w:style>
  <w:style w:type="paragraph" w:styleId="Tekstdymka">
    <w:name w:val="Balloon Text"/>
    <w:basedOn w:val="Normalny"/>
    <w:link w:val="TekstdymkaZnak"/>
    <w:uiPriority w:val="99"/>
    <w:semiHidden/>
    <w:rsid w:val="006F1C82"/>
    <w:rPr>
      <w:rFonts w:ascii="Tahoma" w:hAnsi="Tahoma" w:cs="Tahoma"/>
      <w:sz w:val="16"/>
      <w:szCs w:val="16"/>
    </w:rPr>
  </w:style>
  <w:style w:type="paragraph" w:customStyle="1" w:styleId="Standartowywcity">
    <w:name w:val="Standartowy wcięty"/>
    <w:basedOn w:val="Normalny"/>
    <w:link w:val="StandartowywcityZnak"/>
    <w:rsid w:val="006F1C82"/>
    <w:pPr>
      <w:spacing w:after="60" w:line="340" w:lineRule="exact"/>
      <w:ind w:firstLine="454"/>
      <w:jc w:val="both"/>
    </w:pPr>
    <w:rPr>
      <w:rFonts w:ascii="Arial" w:hAnsi="Arial"/>
      <w:sz w:val="20"/>
      <w:szCs w:val="20"/>
    </w:rPr>
  </w:style>
  <w:style w:type="character" w:customStyle="1" w:styleId="c41">
    <w:name w:val="c41"/>
    <w:basedOn w:val="Domylnaczcionkaakapitu"/>
    <w:rsid w:val="006F1C82"/>
    <w:rPr>
      <w:rFonts w:ascii="Verdana" w:hAnsi="Verdana" w:hint="default"/>
      <w:sz w:val="18"/>
      <w:szCs w:val="18"/>
    </w:rPr>
  </w:style>
  <w:style w:type="paragraph" w:styleId="Tekstblokowy">
    <w:name w:val="Block Text"/>
    <w:basedOn w:val="Normalny"/>
    <w:rsid w:val="006F1C82"/>
    <w:pPr>
      <w:tabs>
        <w:tab w:val="left" w:pos="1843"/>
        <w:tab w:val="left" w:pos="8789"/>
      </w:tabs>
      <w:spacing w:before="60" w:after="60" w:line="312" w:lineRule="auto"/>
      <w:ind w:left="1701" w:right="1984" w:hanging="1701"/>
      <w:jc w:val="both"/>
    </w:pPr>
    <w:rPr>
      <w:sz w:val="20"/>
      <w:szCs w:val="20"/>
    </w:rPr>
  </w:style>
  <w:style w:type="paragraph" w:customStyle="1" w:styleId="Normalny1">
    <w:name w:val="Normalny1"/>
    <w:basedOn w:val="Normalny"/>
    <w:link w:val="normalZnak"/>
    <w:rsid w:val="006F1C82"/>
    <w:pPr>
      <w:widowControl w:val="0"/>
      <w:jc w:val="both"/>
    </w:pPr>
    <w:rPr>
      <w:sz w:val="20"/>
      <w:szCs w:val="20"/>
    </w:rPr>
  </w:style>
  <w:style w:type="paragraph" w:styleId="Plandokumentu">
    <w:name w:val="Document Map"/>
    <w:basedOn w:val="Normalny"/>
    <w:link w:val="PlandokumentuZnak"/>
    <w:uiPriority w:val="99"/>
    <w:rsid w:val="006F1C82"/>
    <w:pPr>
      <w:shd w:val="clear" w:color="auto" w:fill="000080"/>
    </w:pPr>
    <w:rPr>
      <w:rFonts w:ascii="Tahoma" w:hAnsi="Tahoma" w:cs="Tahoma"/>
      <w:sz w:val="20"/>
      <w:szCs w:val="20"/>
    </w:rPr>
  </w:style>
  <w:style w:type="paragraph" w:customStyle="1" w:styleId="StylNagwek112ptWyjustowanyPrzed6ptPo6pt">
    <w:name w:val="Styl Nagłówek 1 + 12 pt Wyjustowany Przed:  6 pt Po:  6 pt"/>
    <w:basedOn w:val="Nagwek2"/>
    <w:rsid w:val="006F1C82"/>
    <w:pPr>
      <w:spacing w:before="120" w:after="120"/>
    </w:pPr>
    <w:rPr>
      <w:bCs/>
    </w:rPr>
  </w:style>
  <w:style w:type="paragraph" w:customStyle="1" w:styleId="StylNagwek114pt">
    <w:name w:val="Styl Nagłówek 1 + 14 pt"/>
    <w:basedOn w:val="Nagwek1"/>
    <w:autoRedefine/>
    <w:rsid w:val="006F1C82"/>
    <w:pPr>
      <w:keepLines/>
      <w:suppressAutoHyphens/>
      <w:overflowPunct w:val="0"/>
      <w:autoSpaceDE w:val="0"/>
      <w:autoSpaceDN w:val="0"/>
      <w:adjustRightInd w:val="0"/>
      <w:spacing w:before="120" w:after="120"/>
      <w:jc w:val="both"/>
    </w:pPr>
    <w:rPr>
      <w:bCs/>
      <w:caps/>
      <w:snapToGrid/>
      <w:color w:val="auto"/>
      <w:kern w:val="28"/>
      <w:sz w:val="28"/>
    </w:rPr>
  </w:style>
  <w:style w:type="paragraph" w:customStyle="1" w:styleId="StylNagwek112pt">
    <w:name w:val="Styl Nagłówek 1 + 12 pt"/>
    <w:basedOn w:val="Nagwek2"/>
    <w:autoRedefine/>
    <w:rsid w:val="006F1C82"/>
    <w:pPr>
      <w:overflowPunct w:val="0"/>
      <w:autoSpaceDE w:val="0"/>
      <w:autoSpaceDN w:val="0"/>
      <w:adjustRightInd w:val="0"/>
      <w:spacing w:before="120" w:after="120"/>
    </w:pPr>
    <w:rPr>
      <w:bCs/>
    </w:rPr>
  </w:style>
  <w:style w:type="paragraph" w:customStyle="1" w:styleId="StylNagwek112ptPrzed6pt">
    <w:name w:val="Styl Nagłówek 1 + 12 pt Przed:  6 pt"/>
    <w:basedOn w:val="Nagwek1"/>
    <w:next w:val="Nagwek2"/>
    <w:autoRedefine/>
    <w:rsid w:val="006F1C82"/>
    <w:pPr>
      <w:keepLines/>
      <w:suppressAutoHyphens/>
      <w:overflowPunct w:val="0"/>
      <w:autoSpaceDE w:val="0"/>
      <w:autoSpaceDN w:val="0"/>
      <w:adjustRightInd w:val="0"/>
      <w:spacing w:before="120" w:after="120" w:line="240" w:lineRule="exact"/>
      <w:jc w:val="both"/>
      <w:outlineLvl w:val="1"/>
    </w:pPr>
    <w:rPr>
      <w:bCs/>
      <w:caps/>
      <w:snapToGrid/>
      <w:color w:val="auto"/>
      <w:kern w:val="28"/>
    </w:rPr>
  </w:style>
  <w:style w:type="paragraph" w:customStyle="1" w:styleId="StylPogrubienieCiemnoniebieskiWszystkiewersalikiWyjustowan">
    <w:name w:val="Styl Pogrubienie Ciemnoniebieski Wszystkie wersaliki Wyjustowan..."/>
    <w:basedOn w:val="Normalny"/>
    <w:autoRedefine/>
    <w:rsid w:val="006F1C82"/>
    <w:pPr>
      <w:spacing w:before="240" w:after="120"/>
      <w:jc w:val="both"/>
    </w:pPr>
    <w:rPr>
      <w:b/>
      <w:bCs/>
      <w:caps/>
      <w:kern w:val="28"/>
      <w:szCs w:val="20"/>
    </w:rPr>
  </w:style>
  <w:style w:type="paragraph" w:customStyle="1" w:styleId="Styl10ptPogrubienieCiemnoniebieskiWszystkiewersalikiWyj">
    <w:name w:val="Styl 10 pt Pogrubienie Ciemnoniebieski Wszystkie wersaliki Wyj..."/>
    <w:basedOn w:val="Normalny"/>
    <w:autoRedefine/>
    <w:rsid w:val="006F1C82"/>
    <w:pPr>
      <w:spacing w:before="240" w:after="120"/>
      <w:jc w:val="both"/>
    </w:pPr>
    <w:rPr>
      <w:b/>
      <w:bCs/>
      <w:caps/>
      <w:kern w:val="28"/>
      <w:szCs w:val="20"/>
    </w:rPr>
  </w:style>
  <w:style w:type="paragraph" w:customStyle="1" w:styleId="Styl10ptWyjustowany">
    <w:name w:val="Styl 10 pt Wyjustowany"/>
    <w:basedOn w:val="Normalny"/>
    <w:autoRedefine/>
    <w:rsid w:val="006F1C82"/>
    <w:pPr>
      <w:jc w:val="both"/>
    </w:pPr>
    <w:rPr>
      <w:szCs w:val="20"/>
    </w:rPr>
  </w:style>
  <w:style w:type="character" w:customStyle="1" w:styleId="StylSymbolsymbol10pt">
    <w:name w:val="Styl Symbol (symbol) 10 pt"/>
    <w:basedOn w:val="Domylnaczcionkaakapitu"/>
    <w:rsid w:val="006F1C82"/>
    <w:rPr>
      <w:rFonts w:ascii="Times New Roman" w:hAnsi="Times New Roman"/>
      <w:sz w:val="24"/>
    </w:rPr>
  </w:style>
  <w:style w:type="paragraph" w:customStyle="1" w:styleId="Styl10ptPogrubienieWyjustowanyPrzed6ptPo6pt">
    <w:name w:val="Styl 10 pt Pogrubienie Wyjustowany Przed:  6 pt Po:  6 pt"/>
    <w:basedOn w:val="Normalny"/>
    <w:rsid w:val="006F1C82"/>
    <w:pPr>
      <w:spacing w:before="120" w:after="120" w:line="360" w:lineRule="auto"/>
      <w:jc w:val="both"/>
    </w:pPr>
    <w:rPr>
      <w:b/>
      <w:bCs/>
      <w:sz w:val="20"/>
      <w:szCs w:val="20"/>
    </w:rPr>
  </w:style>
  <w:style w:type="character" w:customStyle="1" w:styleId="Styl10pt">
    <w:name w:val="Styl 10 pt"/>
    <w:basedOn w:val="Domylnaczcionkaakapitu"/>
    <w:rsid w:val="006F1C82"/>
    <w:rPr>
      <w:sz w:val="24"/>
    </w:rPr>
  </w:style>
  <w:style w:type="paragraph" w:customStyle="1" w:styleId="Styl10ptPogrubienieWszystkiewersalikiWyjustowanyPrzed">
    <w:name w:val="Styl 10 pt Pogrubienie Wszystkie wersaliki Wyjustowany Przed: ..."/>
    <w:basedOn w:val="Normalny"/>
    <w:rsid w:val="006F1C82"/>
    <w:pPr>
      <w:spacing w:before="240" w:after="120"/>
      <w:jc w:val="both"/>
    </w:pPr>
    <w:rPr>
      <w:b/>
      <w:bCs/>
      <w:caps/>
      <w:kern w:val="28"/>
      <w:szCs w:val="20"/>
    </w:rPr>
  </w:style>
  <w:style w:type="character" w:customStyle="1" w:styleId="Styl10ptZnak">
    <w:name w:val="Styl 10 pt Znak"/>
    <w:basedOn w:val="Domylnaczcionkaakapitu"/>
    <w:rsid w:val="006F1C82"/>
    <w:rPr>
      <w:sz w:val="24"/>
      <w:szCs w:val="24"/>
      <w:lang w:val="pl-PL" w:eastAsia="pl-PL" w:bidi="ar-SA"/>
    </w:rPr>
  </w:style>
  <w:style w:type="character" w:customStyle="1" w:styleId="Styl14ptPogrubienie">
    <w:name w:val="Styl 14 pt Pogrubienie"/>
    <w:basedOn w:val="Domylnaczcionkaakapitu"/>
    <w:rsid w:val="006F1C82"/>
    <w:rPr>
      <w:rFonts w:ascii="Times New Roman" w:hAnsi="Times New Roman"/>
      <w:b/>
      <w:bCs/>
      <w:sz w:val="28"/>
    </w:rPr>
  </w:style>
  <w:style w:type="paragraph" w:customStyle="1" w:styleId="Styl1">
    <w:name w:val="Styl1"/>
    <w:basedOn w:val="Nagwek2"/>
    <w:autoRedefine/>
    <w:rsid w:val="006F1C82"/>
    <w:pPr>
      <w:overflowPunct w:val="0"/>
      <w:autoSpaceDE w:val="0"/>
      <w:autoSpaceDN w:val="0"/>
      <w:adjustRightInd w:val="0"/>
      <w:spacing w:beforeAutospacing="1" w:afterAutospacing="1"/>
      <w:textAlignment w:val="baseline"/>
    </w:pPr>
  </w:style>
  <w:style w:type="paragraph" w:customStyle="1" w:styleId="StylNagwek2WyjustowanyZlewej0cmWysunicie127c">
    <w:name w:val="Styl Nagłówek 2 + Wyjustowany Z lewej:  0 cm Wysunięcie:  1.27 c..."/>
    <w:basedOn w:val="Nagwek2"/>
    <w:autoRedefine/>
    <w:rsid w:val="006F1C82"/>
    <w:pPr>
      <w:keepNext w:val="0"/>
      <w:numPr>
        <w:ilvl w:val="1"/>
        <w:numId w:val="33"/>
      </w:numPr>
      <w:jc w:val="left"/>
      <w:outlineLvl w:val="9"/>
    </w:pPr>
    <w:rPr>
      <w:bCs/>
    </w:rPr>
  </w:style>
  <w:style w:type="paragraph" w:customStyle="1" w:styleId="Styl">
    <w:name w:val="Styl"/>
    <w:basedOn w:val="Nagwek1"/>
    <w:rsid w:val="006F1C82"/>
    <w:pPr>
      <w:spacing w:before="100" w:after="100"/>
      <w:ind w:left="340" w:hanging="340"/>
      <w:jc w:val="both"/>
    </w:pPr>
    <w:rPr>
      <w:bCs/>
      <w:snapToGrid/>
      <w:color w:val="auto"/>
      <w:kern w:val="28"/>
      <w:sz w:val="28"/>
    </w:rPr>
  </w:style>
  <w:style w:type="paragraph" w:styleId="Listanumerowana2">
    <w:name w:val="List Number 2"/>
    <w:basedOn w:val="Normalny"/>
    <w:rsid w:val="006F1C82"/>
    <w:pPr>
      <w:spacing w:before="60" w:after="60" w:line="312" w:lineRule="auto"/>
      <w:ind w:left="340" w:hanging="340"/>
      <w:jc w:val="both"/>
    </w:pPr>
    <w:rPr>
      <w:sz w:val="20"/>
      <w:szCs w:val="20"/>
    </w:rPr>
  </w:style>
  <w:style w:type="paragraph" w:customStyle="1" w:styleId="Specyfikacje">
    <w:name w:val="Specyfikacje"/>
    <w:basedOn w:val="Normalny"/>
    <w:rsid w:val="006F1C82"/>
    <w:pPr>
      <w:jc w:val="both"/>
    </w:pPr>
    <w:rPr>
      <w:sz w:val="20"/>
      <w:szCs w:val="20"/>
    </w:rPr>
  </w:style>
  <w:style w:type="paragraph" w:customStyle="1" w:styleId="rozdzia1">
    <w:name w:val="rozdział1"/>
    <w:rsid w:val="006F1C82"/>
    <w:pPr>
      <w:overflowPunct w:val="0"/>
      <w:autoSpaceDE w:val="0"/>
      <w:autoSpaceDN w:val="0"/>
      <w:adjustRightInd w:val="0"/>
      <w:jc w:val="both"/>
      <w:textAlignment w:val="baseline"/>
    </w:pPr>
    <w:rPr>
      <w:b/>
      <w:color w:val="000000"/>
      <w:sz w:val="24"/>
      <w:lang w:val="cs-CZ"/>
    </w:rPr>
  </w:style>
  <w:style w:type="paragraph" w:customStyle="1" w:styleId="StylNagwek112ptZlewej0cmPierwszywiersz0cmP">
    <w:name w:val="Styl Nagłówek 1 + 12 pt Z lewej:  0 cm Pierwszy wiersz:  0 cm P..."/>
    <w:basedOn w:val="Nagwek2"/>
    <w:autoRedefine/>
    <w:rsid w:val="006F1C82"/>
    <w:pPr>
      <w:widowControl w:val="0"/>
      <w:tabs>
        <w:tab w:val="left" w:pos="720"/>
      </w:tabs>
      <w:spacing w:before="100" w:after="100" w:line="360" w:lineRule="auto"/>
    </w:pPr>
    <w:rPr>
      <w:bCs/>
    </w:rPr>
  </w:style>
  <w:style w:type="paragraph" w:customStyle="1" w:styleId="StylNagwek2Przed5ptPo5pt">
    <w:name w:val="Styl Nagłówek 2 + Przed:  5 pt Po:  5 pt"/>
    <w:basedOn w:val="Nagwek2"/>
    <w:rsid w:val="006F1C82"/>
    <w:pPr>
      <w:widowControl w:val="0"/>
      <w:tabs>
        <w:tab w:val="left" w:pos="720"/>
      </w:tabs>
      <w:spacing w:before="120" w:after="120"/>
      <w:ind w:left="720" w:hanging="720"/>
    </w:pPr>
    <w:rPr>
      <w:bCs/>
    </w:rPr>
  </w:style>
  <w:style w:type="paragraph" w:customStyle="1" w:styleId="wypunktowanie">
    <w:name w:val="wypunktowanie"/>
    <w:basedOn w:val="Normalny1"/>
    <w:link w:val="wypunktowanieZnak"/>
    <w:rsid w:val="006F1C82"/>
    <w:pPr>
      <w:numPr>
        <w:numId w:val="29"/>
      </w:numPr>
    </w:pPr>
  </w:style>
  <w:style w:type="paragraph" w:customStyle="1" w:styleId="numerowanie">
    <w:name w:val="numerowanie"/>
    <w:basedOn w:val="wypunktowanie"/>
    <w:autoRedefine/>
    <w:rsid w:val="006F1C82"/>
    <w:pPr>
      <w:numPr>
        <w:numId w:val="31"/>
      </w:numPr>
    </w:pPr>
  </w:style>
  <w:style w:type="paragraph" w:customStyle="1" w:styleId="StylNagwek3Dolewej">
    <w:name w:val="Styl Nagłówek 3 + Do lewej"/>
    <w:basedOn w:val="Nagwek3"/>
    <w:rsid w:val="006F1C82"/>
    <w:pPr>
      <w:widowControl w:val="0"/>
      <w:numPr>
        <w:ilvl w:val="2"/>
      </w:numPr>
      <w:tabs>
        <w:tab w:val="clear" w:pos="0"/>
        <w:tab w:val="left" w:pos="567"/>
        <w:tab w:val="num" w:pos="2836"/>
      </w:tabs>
      <w:spacing w:line="240" w:lineRule="auto"/>
      <w:ind w:left="3290" w:hanging="454"/>
    </w:pPr>
    <w:rPr>
      <w:lang w:val="pl-PL"/>
    </w:rPr>
  </w:style>
  <w:style w:type="paragraph" w:customStyle="1" w:styleId="StylPogrubieniePrzed12ptPo6pt">
    <w:name w:val="Styl Pogrubienie Przed:  12 pt Po:  6 pt"/>
    <w:basedOn w:val="Normalny"/>
    <w:autoRedefine/>
    <w:rsid w:val="006F1C82"/>
    <w:pPr>
      <w:spacing w:before="240" w:after="120" w:line="360" w:lineRule="auto"/>
    </w:pPr>
    <w:rPr>
      <w:b/>
      <w:bCs/>
      <w:szCs w:val="20"/>
    </w:rPr>
  </w:style>
  <w:style w:type="paragraph" w:customStyle="1" w:styleId="Styl112pt">
    <w:name w:val="Styl 1 + 12 pt"/>
    <w:basedOn w:val="Listanumerowana"/>
    <w:autoRedefine/>
    <w:rsid w:val="006F1C82"/>
    <w:pPr>
      <w:numPr>
        <w:ilvl w:val="1"/>
        <w:numId w:val="30"/>
      </w:numPr>
      <w:tabs>
        <w:tab w:val="clear" w:pos="1440"/>
        <w:tab w:val="num" w:pos="720"/>
      </w:tabs>
      <w:spacing w:before="240" w:after="120"/>
      <w:ind w:hanging="1440"/>
    </w:pPr>
    <w:rPr>
      <w:b/>
      <w:bCs/>
    </w:rPr>
  </w:style>
  <w:style w:type="paragraph" w:styleId="Listanumerowana">
    <w:name w:val="List Number"/>
    <w:basedOn w:val="Normalny"/>
    <w:rsid w:val="006F1C82"/>
    <w:pPr>
      <w:numPr>
        <w:numId w:val="32"/>
      </w:numPr>
    </w:pPr>
  </w:style>
  <w:style w:type="paragraph" w:customStyle="1" w:styleId="Tabletekst">
    <w:name w:val="Table tekst"/>
    <w:basedOn w:val="Normalny"/>
    <w:rsid w:val="006F1C82"/>
    <w:pPr>
      <w:ind w:left="57"/>
    </w:pPr>
    <w:rPr>
      <w:noProof/>
      <w:sz w:val="20"/>
      <w:szCs w:val="20"/>
    </w:rPr>
  </w:style>
  <w:style w:type="paragraph" w:customStyle="1" w:styleId="Tekstwtabeli">
    <w:name w:val="Tekst w tabeli"/>
    <w:basedOn w:val="Normalny"/>
    <w:rsid w:val="006F1C82"/>
    <w:pPr>
      <w:keepNext/>
      <w:spacing w:line="312" w:lineRule="auto"/>
    </w:pPr>
    <w:rPr>
      <w:sz w:val="20"/>
      <w:szCs w:val="20"/>
    </w:rPr>
  </w:style>
  <w:style w:type="paragraph" w:customStyle="1" w:styleId="numerowanie1">
    <w:name w:val="numerowanie[1]"/>
    <w:basedOn w:val="Normalny1"/>
    <w:autoRedefine/>
    <w:rsid w:val="006F1C82"/>
    <w:pPr>
      <w:tabs>
        <w:tab w:val="num" w:pos="0"/>
      </w:tabs>
      <w:ind w:left="720" w:hanging="720"/>
    </w:pPr>
  </w:style>
  <w:style w:type="character" w:customStyle="1" w:styleId="BodyTextChar">
    <w:name w:val="Body Text Char"/>
    <w:basedOn w:val="Domylnaczcionkaakapitu"/>
    <w:rsid w:val="006F1C82"/>
    <w:rPr>
      <w:lang w:val="pl-PL" w:eastAsia="pl-PL" w:bidi="ar-SA"/>
    </w:rPr>
  </w:style>
  <w:style w:type="paragraph" w:customStyle="1" w:styleId="tekst0">
    <w:name w:val="tekst"/>
    <w:aliases w:val="Normalny1"/>
    <w:basedOn w:val="Normalny"/>
    <w:rsid w:val="006F1C82"/>
    <w:pPr>
      <w:spacing w:line="300" w:lineRule="atLeast"/>
      <w:jc w:val="both"/>
    </w:pPr>
    <w:rPr>
      <w:szCs w:val="20"/>
    </w:rPr>
  </w:style>
  <w:style w:type="paragraph" w:customStyle="1" w:styleId="11">
    <w:name w:val="1.1."/>
    <w:basedOn w:val="Normalny"/>
    <w:next w:val="tekst0"/>
    <w:rsid w:val="006F1C82"/>
    <w:pPr>
      <w:keepNext/>
      <w:widowControl w:val="0"/>
      <w:spacing w:before="240" w:after="120" w:line="360" w:lineRule="auto"/>
    </w:pPr>
    <w:rPr>
      <w:szCs w:val="20"/>
    </w:rPr>
  </w:style>
  <w:style w:type="paragraph" w:customStyle="1" w:styleId="wstp1">
    <w:name w:val="wstęp1"/>
    <w:basedOn w:val="Normalny"/>
    <w:rsid w:val="006F1C82"/>
    <w:pPr>
      <w:keepNext/>
      <w:widowControl w:val="0"/>
      <w:spacing w:before="360" w:line="360" w:lineRule="auto"/>
    </w:pPr>
    <w:rPr>
      <w:b/>
      <w:szCs w:val="20"/>
    </w:rPr>
  </w:style>
  <w:style w:type="character" w:styleId="Pogrubienie">
    <w:name w:val="Strong"/>
    <w:basedOn w:val="Domylnaczcionkaakapitu"/>
    <w:qFormat/>
    <w:rsid w:val="006F1C82"/>
    <w:rPr>
      <w:b/>
      <w:bCs/>
    </w:rPr>
  </w:style>
  <w:style w:type="paragraph" w:styleId="Podtytu">
    <w:name w:val="Subtitle"/>
    <w:basedOn w:val="Normalny"/>
    <w:link w:val="PodtytuZnak"/>
    <w:qFormat/>
    <w:rsid w:val="006F1C82"/>
    <w:pPr>
      <w:spacing w:after="60"/>
      <w:jc w:val="center"/>
    </w:pPr>
    <w:rPr>
      <w:b/>
      <w:caps/>
      <w:szCs w:val="20"/>
    </w:rPr>
  </w:style>
  <w:style w:type="paragraph" w:customStyle="1" w:styleId="Rozdzia">
    <w:name w:val="Rozdział"/>
    <w:basedOn w:val="Normalny"/>
    <w:autoRedefine/>
    <w:rsid w:val="006F1C82"/>
    <w:pPr>
      <w:pageBreakBefore/>
      <w:spacing w:before="240" w:after="60"/>
      <w:ind w:left="1418" w:hanging="1418"/>
      <w:jc w:val="both"/>
    </w:pPr>
    <w:rPr>
      <w:rFonts w:ascii="Arial" w:hAnsi="Arial"/>
      <w:b/>
      <w:caps/>
      <w:kern w:val="28"/>
      <w:sz w:val="28"/>
      <w:szCs w:val="28"/>
    </w:rPr>
  </w:style>
  <w:style w:type="paragraph" w:customStyle="1" w:styleId="Specyfikacja">
    <w:name w:val="Specyfikacja"/>
    <w:basedOn w:val="Normalny"/>
    <w:autoRedefine/>
    <w:rsid w:val="006F1C82"/>
    <w:pPr>
      <w:spacing w:before="60" w:after="240"/>
      <w:jc w:val="both"/>
    </w:pPr>
    <w:rPr>
      <w:b/>
      <w:caps/>
    </w:rPr>
  </w:style>
  <w:style w:type="paragraph" w:customStyle="1" w:styleId="BodyText21">
    <w:name w:val="Body Text 21"/>
    <w:basedOn w:val="Normalny"/>
    <w:rsid w:val="006F1C82"/>
    <w:pPr>
      <w:widowControl w:val="0"/>
    </w:pPr>
    <w:rPr>
      <w:snapToGrid w:val="0"/>
      <w:szCs w:val="20"/>
    </w:rPr>
  </w:style>
  <w:style w:type="character" w:styleId="Odwoaniedokomentarza">
    <w:name w:val="annotation reference"/>
    <w:basedOn w:val="Domylnaczcionkaakapitu"/>
    <w:uiPriority w:val="99"/>
    <w:rsid w:val="006F1C82"/>
    <w:rPr>
      <w:sz w:val="16"/>
      <w:szCs w:val="16"/>
    </w:rPr>
  </w:style>
  <w:style w:type="paragraph" w:customStyle="1" w:styleId="TableText">
    <w:name w:val="Table Text"/>
    <w:basedOn w:val="Normalny"/>
    <w:rsid w:val="006F1C82"/>
    <w:pPr>
      <w:ind w:left="56"/>
    </w:pPr>
    <w:rPr>
      <w:noProof/>
      <w:sz w:val="22"/>
      <w:szCs w:val="20"/>
    </w:rPr>
  </w:style>
  <w:style w:type="paragraph" w:customStyle="1" w:styleId="AAAAA">
    <w:name w:val="AAAAA"/>
    <w:autoRedefine/>
    <w:rsid w:val="00583412"/>
    <w:pPr>
      <w:jc w:val="both"/>
    </w:pPr>
    <w:rPr>
      <w:b/>
    </w:rPr>
  </w:style>
  <w:style w:type="paragraph" w:styleId="Listanumerowana3">
    <w:name w:val="List Number 3"/>
    <w:basedOn w:val="Normalny"/>
    <w:rsid w:val="006F1C82"/>
    <w:pPr>
      <w:numPr>
        <w:numId w:val="53"/>
      </w:numPr>
    </w:pPr>
  </w:style>
  <w:style w:type="paragraph" w:customStyle="1" w:styleId="Styl4">
    <w:name w:val="Styl4"/>
    <w:basedOn w:val="Normalny"/>
    <w:rsid w:val="006F1C82"/>
    <w:pPr>
      <w:keepLines/>
      <w:widowControl w:val="0"/>
      <w:tabs>
        <w:tab w:val="left" w:pos="567"/>
        <w:tab w:val="left" w:pos="1429"/>
      </w:tabs>
      <w:spacing w:before="120" w:after="120" w:line="240" w:lineRule="atLeast"/>
      <w:ind w:left="1429" w:hanging="720"/>
      <w:jc w:val="both"/>
    </w:pPr>
    <w:rPr>
      <w:b/>
      <w:szCs w:val="20"/>
    </w:rPr>
  </w:style>
  <w:style w:type="paragraph" w:customStyle="1" w:styleId="Standardowy1">
    <w:name w:val="Standardowy1"/>
    <w:basedOn w:val="Normalny"/>
    <w:rsid w:val="006F1C82"/>
    <w:pPr>
      <w:spacing w:before="120" w:line="360" w:lineRule="auto"/>
      <w:ind w:firstLine="709"/>
      <w:jc w:val="both"/>
    </w:pPr>
    <w:rPr>
      <w:szCs w:val="20"/>
    </w:rPr>
  </w:style>
  <w:style w:type="paragraph" w:customStyle="1" w:styleId="styl10">
    <w:name w:val="styl1"/>
    <w:basedOn w:val="Normalny"/>
    <w:rsid w:val="006F1C82"/>
    <w:pPr>
      <w:spacing w:line="360" w:lineRule="auto"/>
      <w:jc w:val="both"/>
    </w:pPr>
    <w:rPr>
      <w:szCs w:val="20"/>
    </w:rPr>
  </w:style>
  <w:style w:type="paragraph" w:styleId="Wcicienormalne">
    <w:name w:val="Normal Indent"/>
    <w:basedOn w:val="Normalny"/>
    <w:rsid w:val="006F1C82"/>
    <w:pPr>
      <w:spacing w:before="120"/>
      <w:ind w:left="720"/>
      <w:jc w:val="both"/>
    </w:pPr>
    <w:rPr>
      <w:rFonts w:ascii="PL Times New Roman" w:hAnsi="PL Times New Roman"/>
      <w:noProof/>
      <w:szCs w:val="20"/>
    </w:rPr>
  </w:style>
  <w:style w:type="paragraph" w:customStyle="1" w:styleId="Tabela">
    <w:name w:val="Tabela"/>
    <w:basedOn w:val="Normalny"/>
    <w:rsid w:val="006F1C82"/>
    <w:rPr>
      <w:sz w:val="20"/>
      <w:szCs w:val="20"/>
    </w:rPr>
  </w:style>
  <w:style w:type="paragraph" w:customStyle="1" w:styleId="podpkt11">
    <w:name w:val="pod_pkt1.1"/>
    <w:basedOn w:val="Normalny"/>
    <w:autoRedefine/>
    <w:rsid w:val="006F1C82"/>
    <w:pPr>
      <w:keepNext/>
      <w:widowControl w:val="0"/>
      <w:overflowPunct w:val="0"/>
      <w:autoSpaceDE w:val="0"/>
      <w:autoSpaceDN w:val="0"/>
      <w:adjustRightInd w:val="0"/>
      <w:ind w:left="425" w:hanging="425"/>
      <w:textAlignment w:val="baseline"/>
    </w:pPr>
    <w:rPr>
      <w:b/>
      <w:sz w:val="22"/>
      <w:szCs w:val="22"/>
    </w:rPr>
  </w:style>
  <w:style w:type="paragraph" w:customStyle="1" w:styleId="10">
    <w:name w:val="_10"/>
    <w:basedOn w:val="Normalny"/>
    <w:rsid w:val="006F1C82"/>
    <w:pPr>
      <w:jc w:val="both"/>
    </w:pPr>
    <w:rPr>
      <w:sz w:val="20"/>
      <w:szCs w:val="20"/>
    </w:rPr>
  </w:style>
  <w:style w:type="paragraph" w:customStyle="1" w:styleId="Styl12ptWyjustowany">
    <w:name w:val="Styl 12 pt Wyjustowany"/>
    <w:basedOn w:val="Normalny"/>
    <w:rsid w:val="006F1C82"/>
    <w:pPr>
      <w:jc w:val="both"/>
    </w:pPr>
    <w:rPr>
      <w:sz w:val="20"/>
      <w:szCs w:val="20"/>
    </w:rPr>
  </w:style>
  <w:style w:type="paragraph" w:customStyle="1" w:styleId="Bullet1points">
    <w:name w:val="Bullet 1 points"/>
    <w:basedOn w:val="Normalny"/>
    <w:rsid w:val="006F1C82"/>
    <w:pPr>
      <w:numPr>
        <w:numId w:val="56"/>
      </w:numPr>
      <w:tabs>
        <w:tab w:val="left" w:pos="0"/>
      </w:tabs>
      <w:suppressAutoHyphens/>
      <w:spacing w:after="60"/>
      <w:jc w:val="both"/>
    </w:pPr>
    <w:rPr>
      <w:bCs/>
      <w:sz w:val="22"/>
      <w:szCs w:val="22"/>
    </w:rPr>
  </w:style>
  <w:style w:type="paragraph" w:customStyle="1" w:styleId="Drukuj-OdDoTematData">
    <w:name w:val="Drukuj - Od: Do: Temat: Data:"/>
    <w:basedOn w:val="Normalny"/>
    <w:rsid w:val="006F1C82"/>
    <w:pPr>
      <w:pBdr>
        <w:left w:val="single" w:sz="18" w:space="1" w:color="auto"/>
      </w:pBdr>
      <w:spacing w:before="60"/>
      <w:jc w:val="both"/>
    </w:pPr>
    <w:rPr>
      <w:sz w:val="20"/>
      <w:szCs w:val="20"/>
    </w:rPr>
  </w:style>
  <w:style w:type="paragraph" w:customStyle="1" w:styleId="Punkty">
    <w:name w:val="Punkty"/>
    <w:rsid w:val="006F1C82"/>
    <w:pPr>
      <w:keepNext/>
      <w:spacing w:before="240" w:line="277" w:lineRule="atLeast"/>
      <w:ind w:left="709" w:hanging="709"/>
    </w:pPr>
    <w:rPr>
      <w:b/>
      <w:color w:val="000000"/>
    </w:rPr>
  </w:style>
  <w:style w:type="paragraph" w:customStyle="1" w:styleId="PN">
    <w:name w:val="PN"/>
    <w:rsid w:val="006F1C82"/>
    <w:pPr>
      <w:spacing w:before="60"/>
      <w:ind w:left="2835" w:hanging="2835"/>
    </w:pPr>
    <w:rPr>
      <w:noProof/>
    </w:rPr>
  </w:style>
  <w:style w:type="paragraph" w:customStyle="1" w:styleId="CommentSubject">
    <w:name w:val="Comment Subject"/>
    <w:basedOn w:val="Tekstkomentarza"/>
    <w:next w:val="Tekstkomentarza"/>
    <w:semiHidden/>
    <w:rsid w:val="006F1C82"/>
    <w:pPr>
      <w:spacing w:before="60"/>
      <w:jc w:val="both"/>
    </w:pPr>
    <w:rPr>
      <w:b/>
      <w:bCs/>
    </w:rPr>
  </w:style>
  <w:style w:type="paragraph" w:customStyle="1" w:styleId="Podpunkty">
    <w:name w:val="Podpunkty"/>
    <w:next w:val="Normalny"/>
    <w:rsid w:val="006F1C82"/>
    <w:pPr>
      <w:keepNext/>
      <w:spacing w:before="120"/>
      <w:ind w:left="709" w:hanging="709"/>
    </w:pPr>
    <w:rPr>
      <w:b/>
      <w:color w:val="000000"/>
    </w:rPr>
  </w:style>
  <w:style w:type="paragraph" w:customStyle="1" w:styleId="lista0">
    <w:name w:val="lista"/>
    <w:rsid w:val="006F1C82"/>
    <w:pPr>
      <w:tabs>
        <w:tab w:val="left" w:pos="7088"/>
      </w:tabs>
    </w:pPr>
    <w:rPr>
      <w:noProof/>
    </w:rPr>
  </w:style>
  <w:style w:type="paragraph" w:customStyle="1" w:styleId="Subheadings">
    <w:name w:val="Sub headings"/>
    <w:basedOn w:val="Normalny"/>
    <w:next w:val="Normalny"/>
    <w:rsid w:val="006F1C82"/>
    <w:pPr>
      <w:spacing w:before="120" w:after="120"/>
      <w:jc w:val="both"/>
    </w:pPr>
    <w:rPr>
      <w:b/>
      <w:sz w:val="20"/>
      <w:szCs w:val="20"/>
    </w:rPr>
  </w:style>
  <w:style w:type="paragraph" w:customStyle="1" w:styleId="podpunkt">
    <w:name w:val="podpunkt"/>
    <w:basedOn w:val="wypunktowanie"/>
    <w:link w:val="podpunktZnak"/>
    <w:rsid w:val="00664EE3"/>
    <w:pPr>
      <w:numPr>
        <w:numId w:val="0"/>
      </w:numPr>
      <w:tabs>
        <w:tab w:val="num" w:pos="1209"/>
      </w:tabs>
      <w:spacing w:before="100" w:beforeAutospacing="1"/>
      <w:ind w:left="1209" w:hanging="360"/>
      <w:jc w:val="left"/>
    </w:pPr>
    <w:rPr>
      <w:rFonts w:ascii="Arial Narrow" w:hAnsi="Arial Narrow" w:cs="Arial"/>
    </w:rPr>
  </w:style>
  <w:style w:type="paragraph" w:customStyle="1" w:styleId="StylnormalPierwszywiersz127cm">
    <w:name w:val="Styl normal + Pierwszy wiersz:  127 cm"/>
    <w:basedOn w:val="Normalny1"/>
    <w:rsid w:val="00664EE3"/>
    <w:pPr>
      <w:ind w:firstLine="720"/>
    </w:pPr>
  </w:style>
  <w:style w:type="paragraph" w:customStyle="1" w:styleId="FR1">
    <w:name w:val="FR1"/>
    <w:rsid w:val="00BE7F70"/>
    <w:pPr>
      <w:widowControl w:val="0"/>
      <w:ind w:left="40"/>
      <w:jc w:val="both"/>
    </w:pPr>
    <w:rPr>
      <w:rFonts w:ascii="Arial" w:hAnsi="Arial"/>
      <w:b/>
      <w:snapToGrid w:val="0"/>
    </w:rPr>
  </w:style>
  <w:style w:type="paragraph" w:customStyle="1" w:styleId="FR2">
    <w:name w:val="FR2"/>
    <w:rsid w:val="00BE7F70"/>
    <w:pPr>
      <w:widowControl w:val="0"/>
      <w:spacing w:line="420" w:lineRule="auto"/>
      <w:ind w:left="1400"/>
      <w:jc w:val="center"/>
    </w:pPr>
    <w:rPr>
      <w:b/>
      <w:sz w:val="28"/>
    </w:rPr>
  </w:style>
  <w:style w:type="paragraph" w:styleId="Akapitzlist">
    <w:name w:val="List Paragraph"/>
    <w:basedOn w:val="Normalny"/>
    <w:uiPriority w:val="34"/>
    <w:qFormat/>
    <w:rsid w:val="001C2826"/>
    <w:pPr>
      <w:ind w:left="720"/>
      <w:contextualSpacing/>
    </w:pPr>
  </w:style>
  <w:style w:type="character" w:customStyle="1" w:styleId="biggertext">
    <w:name w:val="biggertext"/>
    <w:basedOn w:val="Domylnaczcionkaakapitu"/>
    <w:rsid w:val="008859FF"/>
  </w:style>
  <w:style w:type="character" w:customStyle="1" w:styleId="normalZnak">
    <w:name w:val="normal Znak"/>
    <w:basedOn w:val="Domylnaczcionkaakapitu"/>
    <w:link w:val="Normalny1"/>
    <w:rsid w:val="007B5E3B"/>
  </w:style>
  <w:style w:type="paragraph" w:customStyle="1" w:styleId="Listawypunktowana">
    <w:name w:val="Lista wypunktowana"/>
    <w:basedOn w:val="Normalny"/>
    <w:rsid w:val="00A34CA6"/>
    <w:pPr>
      <w:tabs>
        <w:tab w:val="num" w:pos="926"/>
      </w:tabs>
      <w:suppressAutoHyphens/>
      <w:spacing w:line="312" w:lineRule="auto"/>
      <w:ind w:left="-2211"/>
      <w:jc w:val="both"/>
    </w:pPr>
    <w:rPr>
      <w:rFonts w:cs="Courier PS"/>
      <w:sz w:val="20"/>
      <w:szCs w:val="20"/>
      <w:lang w:eastAsia="ar-SA"/>
    </w:rPr>
  </w:style>
  <w:style w:type="character" w:customStyle="1" w:styleId="wypunktowanieZnak">
    <w:name w:val="wypunktowanie Znak"/>
    <w:basedOn w:val="normalZnak"/>
    <w:link w:val="wypunktowanie"/>
    <w:rsid w:val="00635364"/>
  </w:style>
  <w:style w:type="paragraph" w:customStyle="1" w:styleId="CommentSubject1">
    <w:name w:val="Comment Subject1"/>
    <w:basedOn w:val="Tekstkomentarza"/>
    <w:next w:val="Tekstkomentarza"/>
    <w:semiHidden/>
    <w:rsid w:val="00682A91"/>
    <w:pPr>
      <w:spacing w:before="60"/>
      <w:jc w:val="both"/>
    </w:pPr>
    <w:rPr>
      <w:rFonts w:eastAsia="Calibri"/>
      <w:b/>
      <w:bCs/>
    </w:rPr>
  </w:style>
  <w:style w:type="character" w:customStyle="1" w:styleId="Nagwek-StopkaZnakZnak1">
    <w:name w:val="Nagłówek - Stopka Znak Znak1"/>
    <w:basedOn w:val="Domylnaczcionkaakapitu"/>
    <w:rsid w:val="008C3C60"/>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
    <w:basedOn w:val="Domylnaczcionkaakapitu"/>
    <w:link w:val="Nagwek"/>
    <w:rsid w:val="00E40AA6"/>
    <w:rPr>
      <w:sz w:val="24"/>
      <w:szCs w:val="24"/>
    </w:rPr>
  </w:style>
  <w:style w:type="character" w:customStyle="1" w:styleId="podpunktZnak">
    <w:name w:val="podpunkt Znak"/>
    <w:basedOn w:val="wypunktowanieZnak"/>
    <w:link w:val="podpunkt"/>
    <w:rsid w:val="00571AF9"/>
    <w:rPr>
      <w:rFonts w:ascii="Arial Narrow" w:hAnsi="Arial Narrow" w:cs="Arial"/>
    </w:rPr>
  </w:style>
  <w:style w:type="character" w:customStyle="1" w:styleId="StopkaZnak">
    <w:name w:val="Stopka Znak"/>
    <w:aliases w:val="Nagłówek - Stopka Znak"/>
    <w:basedOn w:val="Domylnaczcionkaakapitu"/>
    <w:link w:val="Stopka"/>
    <w:uiPriority w:val="99"/>
    <w:locked/>
    <w:rsid w:val="00571AF9"/>
  </w:style>
  <w:style w:type="paragraph" w:customStyle="1" w:styleId="tytuSST2">
    <w:name w:val="tytuł SST2"/>
    <w:basedOn w:val="Normalny"/>
    <w:next w:val="tytuSST3"/>
    <w:link w:val="tytuSST2Znak"/>
    <w:rsid w:val="00571AF9"/>
    <w:pPr>
      <w:widowControl w:val="0"/>
      <w:spacing w:after="100" w:afterAutospacing="1"/>
      <w:ind w:firstLine="709"/>
      <w:contextualSpacing/>
      <w:jc w:val="center"/>
    </w:pPr>
    <w:rPr>
      <w:rFonts w:ascii="Arial Narrow" w:hAnsi="Arial Narrow"/>
      <w:b/>
      <w:sz w:val="28"/>
      <w:szCs w:val="20"/>
    </w:rPr>
  </w:style>
  <w:style w:type="paragraph" w:customStyle="1" w:styleId="tytuSST3">
    <w:name w:val="tytuł SST3"/>
    <w:basedOn w:val="tytuSST2"/>
    <w:link w:val="tytuSST3Znak"/>
    <w:rsid w:val="00571AF9"/>
    <w:rPr>
      <w:sz w:val="24"/>
    </w:rPr>
  </w:style>
  <w:style w:type="character" w:customStyle="1" w:styleId="tytuSST3Znak">
    <w:name w:val="tytuł SST3 Znak"/>
    <w:basedOn w:val="tytuSST2Znak"/>
    <w:link w:val="tytuSST3"/>
    <w:rsid w:val="00571AF9"/>
    <w:rPr>
      <w:rFonts w:ascii="Arial Narrow" w:hAnsi="Arial Narrow"/>
      <w:b/>
      <w:sz w:val="24"/>
    </w:rPr>
  </w:style>
  <w:style w:type="character" w:customStyle="1" w:styleId="tytuSST2Znak">
    <w:name w:val="tytuł SST2 Znak"/>
    <w:basedOn w:val="Domylnaczcionkaakapitu"/>
    <w:link w:val="tytuSST2"/>
    <w:rsid w:val="00571AF9"/>
    <w:rPr>
      <w:rFonts w:ascii="Arial Narrow" w:hAnsi="Arial Narrow"/>
      <w:b/>
      <w:sz w:val="28"/>
    </w:rPr>
  </w:style>
  <w:style w:type="paragraph" w:customStyle="1" w:styleId="tytuSST1">
    <w:name w:val="tytuł SST1"/>
    <w:basedOn w:val="Normalny1"/>
    <w:next w:val="tytuSST2"/>
    <w:link w:val="tytuSST1Znak"/>
    <w:rsid w:val="00571AF9"/>
    <w:pPr>
      <w:spacing w:after="100" w:afterAutospacing="1"/>
      <w:ind w:firstLine="709"/>
      <w:contextualSpacing/>
      <w:jc w:val="center"/>
    </w:pPr>
    <w:rPr>
      <w:rFonts w:ascii="Arial Narrow" w:hAnsi="Arial Narrow"/>
      <w:b/>
      <w:sz w:val="32"/>
      <w:u w:val="single"/>
    </w:rPr>
  </w:style>
  <w:style w:type="character" w:customStyle="1" w:styleId="TytuZnak">
    <w:name w:val="Tytuł Znak"/>
    <w:basedOn w:val="Domylnaczcionkaakapitu"/>
    <w:link w:val="Tytu"/>
    <w:rsid w:val="00571AF9"/>
    <w:rPr>
      <w:b/>
      <w:sz w:val="24"/>
    </w:rPr>
  </w:style>
  <w:style w:type="character" w:customStyle="1" w:styleId="tytuSST1Znak">
    <w:name w:val="tytuł SST1 Znak"/>
    <w:basedOn w:val="normalZnak"/>
    <w:link w:val="tytuSST1"/>
    <w:rsid w:val="00571AF9"/>
    <w:rPr>
      <w:rFonts w:ascii="Arial Narrow" w:hAnsi="Arial Narrow"/>
      <w:b/>
      <w:sz w:val="32"/>
      <w:u w:val="single"/>
    </w:rPr>
  </w:style>
  <w:style w:type="character" w:customStyle="1" w:styleId="TitleChar">
    <w:name w:val="Title Char"/>
    <w:basedOn w:val="Domylnaczcionkaakapitu"/>
    <w:locked/>
    <w:rsid w:val="00571AF9"/>
    <w:rPr>
      <w:rFonts w:ascii="Times New Roman" w:hAnsi="Times New Roman" w:cs="Times New Roman"/>
      <w:b/>
      <w:sz w:val="20"/>
      <w:szCs w:val="20"/>
      <w:lang w:eastAsia="pl-PL"/>
    </w:rPr>
  </w:style>
  <w:style w:type="character" w:customStyle="1" w:styleId="ZnakZnak10">
    <w:name w:val="Znak Znak10"/>
    <w:basedOn w:val="Domylnaczcionkaakapitu"/>
    <w:locked/>
    <w:rsid w:val="00571AF9"/>
    <w:rPr>
      <w:rFonts w:ascii="Century Gothic" w:hAnsi="Century Gothic"/>
      <w:sz w:val="24"/>
      <w:lang w:val="pl-PL" w:eastAsia="pl-PL" w:bidi="ar-SA"/>
    </w:rPr>
  </w:style>
  <w:style w:type="character" w:customStyle="1" w:styleId="Nagwek1Znak">
    <w:name w:val="Nagłówek 1 Znak"/>
    <w:aliases w:val="Title 1 Znak"/>
    <w:basedOn w:val="Domylnaczcionkaakapitu"/>
    <w:link w:val="Nagwek1"/>
    <w:uiPriority w:val="9"/>
    <w:rsid w:val="00716054"/>
    <w:rPr>
      <w:b/>
      <w:snapToGrid w:val="0"/>
      <w:color w:val="000000"/>
      <w:sz w:val="24"/>
    </w:rPr>
  </w:style>
  <w:style w:type="character" w:customStyle="1" w:styleId="Nagwek2Znak">
    <w:name w:val="Nagłówek 2 Znak"/>
    <w:aliases w:val="Title 2 Znak"/>
    <w:basedOn w:val="Domylnaczcionkaakapitu"/>
    <w:link w:val="Nagwek2"/>
    <w:uiPriority w:val="9"/>
    <w:rsid w:val="00CF679D"/>
    <w:rPr>
      <w:b/>
      <w:sz w:val="24"/>
    </w:rPr>
  </w:style>
  <w:style w:type="character" w:customStyle="1" w:styleId="Tekstpodstawowy2Znak">
    <w:name w:val="Tekst podstawowy 2 Znak"/>
    <w:basedOn w:val="Domylnaczcionkaakapitu"/>
    <w:link w:val="Tekstpodstawowy2"/>
    <w:uiPriority w:val="99"/>
    <w:rsid w:val="00571AF9"/>
    <w:rPr>
      <w:rFonts w:ascii="Arial" w:hAnsi="Arial"/>
      <w:sz w:val="24"/>
      <w:lang w:val="en-GB"/>
    </w:rPr>
  </w:style>
  <w:style w:type="character" w:customStyle="1" w:styleId="TekstpodstawowyZnak">
    <w:name w:val="Tekst podstawowy Znak"/>
    <w:basedOn w:val="Domylnaczcionkaakapitu"/>
    <w:link w:val="Tekstpodstawowy"/>
    <w:uiPriority w:val="99"/>
    <w:locked/>
    <w:rsid w:val="00571AF9"/>
    <w:rPr>
      <w:rFonts w:ascii="Arial" w:hAnsi="Arial"/>
      <w:b/>
      <w:snapToGrid w:val="0"/>
      <w:color w:val="000000"/>
      <w:sz w:val="24"/>
    </w:rPr>
  </w:style>
  <w:style w:type="character" w:customStyle="1" w:styleId="Tekstpodstawowy3Znak">
    <w:name w:val="Tekst podstawowy 3 Znak"/>
    <w:basedOn w:val="Domylnaczcionkaakapitu"/>
    <w:link w:val="Tekstpodstawowy3"/>
    <w:uiPriority w:val="99"/>
    <w:rsid w:val="00571AF9"/>
    <w:rPr>
      <w:sz w:val="22"/>
    </w:rPr>
  </w:style>
  <w:style w:type="character" w:customStyle="1" w:styleId="ZnakZnak7">
    <w:name w:val="Znak Znak7"/>
    <w:basedOn w:val="Domylnaczcionkaakapitu"/>
    <w:rsid w:val="00571AF9"/>
    <w:rPr>
      <w:b/>
      <w:sz w:val="32"/>
      <w:lang w:val="pl-PL" w:eastAsia="pl-PL" w:bidi="ar-SA"/>
    </w:rPr>
  </w:style>
  <w:style w:type="character" w:customStyle="1" w:styleId="Nagwek3Znak">
    <w:name w:val="Nagłówek 3 Znak"/>
    <w:basedOn w:val="Domylnaczcionkaakapitu"/>
    <w:link w:val="Nagwek3"/>
    <w:uiPriority w:val="9"/>
    <w:rsid w:val="00571AF9"/>
    <w:rPr>
      <w:lang w:val="en-GB"/>
    </w:rPr>
  </w:style>
  <w:style w:type="character" w:customStyle="1" w:styleId="Nagwek4Znak">
    <w:name w:val="Nagłówek 4 Znak"/>
    <w:basedOn w:val="Domylnaczcionkaakapitu"/>
    <w:link w:val="Nagwek4"/>
    <w:uiPriority w:val="9"/>
    <w:rsid w:val="00571AF9"/>
    <w:rPr>
      <w:rFonts w:ascii="Arial" w:hAnsi="Arial"/>
      <w:sz w:val="24"/>
      <w:lang w:val="en-GB"/>
    </w:rPr>
  </w:style>
  <w:style w:type="character" w:customStyle="1" w:styleId="Nagwek5Znak">
    <w:name w:val="Nagłówek 5 Znak"/>
    <w:basedOn w:val="Domylnaczcionkaakapitu"/>
    <w:link w:val="Nagwek5"/>
    <w:uiPriority w:val="9"/>
    <w:rsid w:val="00571AF9"/>
    <w:rPr>
      <w:b/>
      <w:szCs w:val="24"/>
    </w:rPr>
  </w:style>
  <w:style w:type="character" w:customStyle="1" w:styleId="Nagwek6Znak">
    <w:name w:val="Nagłówek 6 Znak"/>
    <w:basedOn w:val="Domylnaczcionkaakapitu"/>
    <w:link w:val="Nagwek6"/>
    <w:uiPriority w:val="9"/>
    <w:rsid w:val="00571AF9"/>
    <w:rPr>
      <w:rFonts w:ascii="Arial" w:hAnsi="Arial"/>
      <w:b/>
      <w:sz w:val="22"/>
      <w:u w:val="single"/>
      <w:lang w:val="en-GB"/>
    </w:rPr>
  </w:style>
  <w:style w:type="character" w:customStyle="1" w:styleId="Nagwek7Znak">
    <w:name w:val="Nagłówek 7 Znak"/>
    <w:basedOn w:val="Domylnaczcionkaakapitu"/>
    <w:link w:val="Nagwek7"/>
    <w:uiPriority w:val="9"/>
    <w:rsid w:val="00571AF9"/>
    <w:rPr>
      <w:rFonts w:ascii="Arial" w:hAnsi="Arial"/>
      <w:b/>
      <w:sz w:val="24"/>
      <w:u w:val="single"/>
      <w:lang w:val="en-GB"/>
    </w:rPr>
  </w:style>
  <w:style w:type="character" w:customStyle="1" w:styleId="Nagwek8Znak">
    <w:name w:val="Nagłówek 8 Znak"/>
    <w:basedOn w:val="Domylnaczcionkaakapitu"/>
    <w:link w:val="Nagwek8"/>
    <w:uiPriority w:val="99"/>
    <w:rsid w:val="00571AF9"/>
    <w:rPr>
      <w:sz w:val="24"/>
    </w:rPr>
  </w:style>
  <w:style w:type="character" w:customStyle="1" w:styleId="Nagwek9Znak">
    <w:name w:val="Nagłówek 9 Znak"/>
    <w:basedOn w:val="Domylnaczcionkaakapitu"/>
    <w:link w:val="Nagwek9"/>
    <w:uiPriority w:val="9"/>
    <w:rsid w:val="00571AF9"/>
    <w:rPr>
      <w:b/>
      <w:snapToGrid w:val="0"/>
      <w:color w:val="000000"/>
      <w:sz w:val="22"/>
      <w:szCs w:val="24"/>
    </w:rPr>
  </w:style>
  <w:style w:type="character" w:customStyle="1" w:styleId="TekstprzypisudolnegoZnak">
    <w:name w:val="Tekst przypisu dolnego Znak"/>
    <w:basedOn w:val="Domylnaczcionkaakapitu"/>
    <w:link w:val="Tekstprzypisudolnego"/>
    <w:uiPriority w:val="99"/>
    <w:rsid w:val="00571AF9"/>
  </w:style>
  <w:style w:type="character" w:customStyle="1" w:styleId="ZwykytekstZnak">
    <w:name w:val="Zwykły tekst Znak"/>
    <w:basedOn w:val="Domylnaczcionkaakapitu"/>
    <w:link w:val="Zwykytekst"/>
    <w:rsid w:val="00571AF9"/>
    <w:rPr>
      <w:rFonts w:ascii="Courier New" w:hAnsi="Courier New"/>
    </w:rPr>
  </w:style>
  <w:style w:type="character" w:customStyle="1" w:styleId="Tekstpodstawowywcity3Znak">
    <w:name w:val="Tekst podstawowy wcięty 3 Znak"/>
    <w:basedOn w:val="Domylnaczcionkaakapitu"/>
    <w:link w:val="Tekstpodstawowywcity3"/>
    <w:uiPriority w:val="99"/>
    <w:rsid w:val="00571AF9"/>
    <w:rPr>
      <w:sz w:val="22"/>
    </w:rPr>
  </w:style>
  <w:style w:type="character" w:customStyle="1" w:styleId="TekstpodstawowywcityZnak">
    <w:name w:val="Tekst podstawowy wcięty Znak"/>
    <w:basedOn w:val="Domylnaczcionkaakapitu"/>
    <w:link w:val="Tekstpodstawowywcity"/>
    <w:uiPriority w:val="99"/>
    <w:rsid w:val="00571AF9"/>
    <w:rPr>
      <w:rFonts w:ascii="Arial" w:hAnsi="Arial"/>
      <w:b/>
      <w:snapToGrid w:val="0"/>
      <w:color w:val="000000"/>
      <w:sz w:val="24"/>
    </w:rPr>
  </w:style>
  <w:style w:type="character" w:customStyle="1" w:styleId="Tekstpodstawowywcity2Znak">
    <w:name w:val="Tekst podstawowy wcięty 2 Znak"/>
    <w:basedOn w:val="Domylnaczcionkaakapitu"/>
    <w:link w:val="Tekstpodstawowywcity2"/>
    <w:uiPriority w:val="99"/>
    <w:rsid w:val="00571AF9"/>
    <w:rPr>
      <w:sz w:val="22"/>
    </w:rPr>
  </w:style>
  <w:style w:type="paragraph" w:customStyle="1" w:styleId="Tekstpodstawowy22">
    <w:name w:val="Tekst podstawowy 22"/>
    <w:basedOn w:val="Normalny"/>
    <w:rsid w:val="00571AF9"/>
    <w:pPr>
      <w:overflowPunct w:val="0"/>
      <w:autoSpaceDE w:val="0"/>
      <w:autoSpaceDN w:val="0"/>
      <w:adjustRightInd w:val="0"/>
      <w:spacing w:after="200"/>
      <w:ind w:firstLine="360"/>
      <w:contextualSpacing/>
      <w:jc w:val="both"/>
      <w:textAlignment w:val="baseline"/>
    </w:pPr>
    <w:rPr>
      <w:rFonts w:ascii="Arial Narrow" w:hAnsi="Arial Narrow"/>
      <w:sz w:val="20"/>
      <w:szCs w:val="20"/>
    </w:rPr>
  </w:style>
  <w:style w:type="character" w:customStyle="1" w:styleId="minus">
    <w:name w:val="minus"/>
    <w:rsid w:val="00571AF9"/>
  </w:style>
  <w:style w:type="character" w:customStyle="1" w:styleId="HeaderChar">
    <w:name w:val="Header Char"/>
    <w:basedOn w:val="Domylnaczcionkaakapitu"/>
    <w:semiHidden/>
    <w:locked/>
    <w:rsid w:val="00571AF9"/>
    <w:rPr>
      <w:rFonts w:ascii="Century Gothic" w:hAnsi="Century Gothic"/>
      <w:sz w:val="24"/>
      <w:lang w:val="pl-PL" w:eastAsia="pl-PL" w:bidi="ar-SA"/>
    </w:rPr>
  </w:style>
  <w:style w:type="paragraph" w:customStyle="1" w:styleId="Rysunek">
    <w:name w:val="Rysunek"/>
    <w:basedOn w:val="Normalny"/>
    <w:rsid w:val="00571AF9"/>
    <w:pPr>
      <w:tabs>
        <w:tab w:val="left" w:pos="397"/>
        <w:tab w:val="left" w:pos="567"/>
        <w:tab w:val="left" w:pos="737"/>
      </w:tabs>
      <w:spacing w:before="120" w:after="200" w:line="240" w:lineRule="atLeast"/>
      <w:ind w:firstLine="709"/>
      <w:contextualSpacing/>
      <w:jc w:val="both"/>
    </w:pPr>
    <w:rPr>
      <w:rFonts w:ascii="Arial Narrow" w:hAnsi="Arial Narrow" w:cs="Arial"/>
      <w:bCs/>
      <w:iCs/>
      <w:sz w:val="20"/>
    </w:rPr>
  </w:style>
  <w:style w:type="paragraph" w:customStyle="1" w:styleId="Pierwszywiersz1cm">
    <w:name w:val="Pierwszy wiersz:  1 cm"/>
    <w:basedOn w:val="Normalny"/>
    <w:rsid w:val="00571AF9"/>
    <w:pPr>
      <w:tabs>
        <w:tab w:val="left" w:pos="397"/>
        <w:tab w:val="left" w:pos="567"/>
        <w:tab w:val="left" w:pos="737"/>
      </w:tabs>
      <w:spacing w:before="120" w:after="200"/>
      <w:ind w:firstLine="567"/>
      <w:contextualSpacing/>
      <w:jc w:val="both"/>
    </w:pPr>
    <w:rPr>
      <w:rFonts w:ascii="Arial Narrow" w:hAnsi="Arial Narrow" w:cs="Arial"/>
      <w:bCs/>
      <w:iCs/>
      <w:sz w:val="20"/>
      <w:szCs w:val="20"/>
    </w:rPr>
  </w:style>
  <w:style w:type="paragraph" w:customStyle="1" w:styleId="normalny3">
    <w:name w:val="normalny 3"/>
    <w:basedOn w:val="Normalny"/>
    <w:rsid w:val="00571AF9"/>
    <w:pPr>
      <w:tabs>
        <w:tab w:val="left" w:pos="397"/>
        <w:tab w:val="left" w:pos="567"/>
        <w:tab w:val="left" w:pos="737"/>
      </w:tabs>
      <w:spacing w:before="60" w:after="200"/>
      <w:ind w:firstLine="709"/>
      <w:contextualSpacing/>
      <w:jc w:val="both"/>
    </w:pPr>
    <w:rPr>
      <w:rFonts w:ascii="Arial Narrow" w:hAnsi="Arial Narrow" w:cs="Arial"/>
      <w:bCs/>
      <w:iCs/>
      <w:sz w:val="20"/>
    </w:rPr>
  </w:style>
  <w:style w:type="paragraph" w:customStyle="1" w:styleId="NAGWEK20">
    <w:name w:val="NAGŁÓWEK 2"/>
    <w:basedOn w:val="Nagwek2"/>
    <w:autoRedefine/>
    <w:rsid w:val="00571AF9"/>
    <w:pPr>
      <w:tabs>
        <w:tab w:val="left" w:pos="720"/>
      </w:tabs>
      <w:spacing w:before="360" w:after="120"/>
      <w:contextualSpacing/>
    </w:pPr>
  </w:style>
  <w:style w:type="paragraph" w:customStyle="1" w:styleId="StylStylNagwek21Przed6ptPo6ptZlewej0cmPi">
    <w:name w:val="Styl Styl Nagłówek 21 + Przed:  6 pt Po:  6 pt + Z lewej:  0 cm Pi..."/>
    <w:basedOn w:val="Normalny"/>
    <w:rsid w:val="00571AF9"/>
    <w:pPr>
      <w:keepNext/>
      <w:tabs>
        <w:tab w:val="left" w:pos="680"/>
      </w:tabs>
      <w:spacing w:before="120" w:after="120"/>
      <w:ind w:firstLine="709"/>
      <w:contextualSpacing/>
      <w:jc w:val="both"/>
      <w:outlineLvl w:val="1"/>
    </w:pPr>
    <w:rPr>
      <w:rFonts w:ascii="Arial Narrow" w:hAnsi="Arial Narrow"/>
      <w:b/>
      <w:bCs/>
      <w:sz w:val="20"/>
      <w:szCs w:val="20"/>
    </w:rPr>
  </w:style>
  <w:style w:type="paragraph" w:customStyle="1" w:styleId="StylWyjustowany">
    <w:name w:val="Styl Wyjustowany"/>
    <w:basedOn w:val="Normalny"/>
    <w:rsid w:val="00571AF9"/>
    <w:pPr>
      <w:spacing w:after="200"/>
      <w:ind w:firstLine="709"/>
      <w:contextualSpacing/>
      <w:jc w:val="both"/>
    </w:pPr>
    <w:rPr>
      <w:rFonts w:ascii="Arial Narrow" w:hAnsi="Arial Narrow"/>
      <w:sz w:val="20"/>
      <w:szCs w:val="20"/>
    </w:rPr>
  </w:style>
  <w:style w:type="paragraph" w:customStyle="1" w:styleId="StylNagwek3Po12ptInterliniapojedyncze">
    <w:name w:val="Styl Nagłówek 3 + Po:  12 pt Interlinia:  pojedyncze"/>
    <w:basedOn w:val="Nagwek3"/>
    <w:rsid w:val="00571AF9"/>
    <w:pPr>
      <w:keepNext w:val="0"/>
      <w:tabs>
        <w:tab w:val="clear" w:pos="0"/>
      </w:tabs>
      <w:spacing w:before="120" w:after="120" w:line="240" w:lineRule="auto"/>
      <w:contextualSpacing/>
      <w:jc w:val="both"/>
    </w:pPr>
    <w:rPr>
      <w:rFonts w:ascii="Arial Narrow" w:hAnsi="Arial Narrow"/>
      <w:b/>
      <w:bCs/>
      <w:lang w:val="pl-PL"/>
    </w:rPr>
  </w:style>
  <w:style w:type="character" w:customStyle="1" w:styleId="TekstkomentarzaZnak">
    <w:name w:val="Tekst komentarza Znak"/>
    <w:basedOn w:val="Domylnaczcionkaakapitu"/>
    <w:link w:val="Tekstkomentarza"/>
    <w:uiPriority w:val="99"/>
    <w:locked/>
    <w:rsid w:val="00571AF9"/>
  </w:style>
  <w:style w:type="paragraph" w:customStyle="1" w:styleId="Tekstpodstawowy31">
    <w:name w:val="Tekst podstawowy 31"/>
    <w:basedOn w:val="Normalny"/>
    <w:rsid w:val="00571AF9"/>
    <w:pPr>
      <w:widowControl w:val="0"/>
      <w:overflowPunct w:val="0"/>
      <w:autoSpaceDE w:val="0"/>
      <w:autoSpaceDN w:val="0"/>
      <w:adjustRightInd w:val="0"/>
      <w:spacing w:after="200"/>
      <w:ind w:firstLine="709"/>
      <w:contextualSpacing/>
      <w:jc w:val="both"/>
      <w:textAlignment w:val="baseline"/>
    </w:pPr>
    <w:rPr>
      <w:rFonts w:ascii="Arial Narrow" w:hAnsi="Arial Narrow"/>
      <w:sz w:val="20"/>
      <w:szCs w:val="20"/>
    </w:rPr>
  </w:style>
  <w:style w:type="paragraph" w:customStyle="1" w:styleId="Wypunktowanie0">
    <w:name w:val="Wypunktowanie"/>
    <w:basedOn w:val="Normalny"/>
    <w:rsid w:val="00571AF9"/>
    <w:pPr>
      <w:widowControl w:val="0"/>
      <w:tabs>
        <w:tab w:val="left" w:pos="708"/>
      </w:tabs>
      <w:overflowPunct w:val="0"/>
      <w:autoSpaceDE w:val="0"/>
      <w:autoSpaceDN w:val="0"/>
      <w:adjustRightInd w:val="0"/>
      <w:spacing w:after="200"/>
      <w:ind w:left="708" w:hanging="708"/>
      <w:contextualSpacing/>
      <w:jc w:val="both"/>
      <w:textAlignment w:val="baseline"/>
    </w:pPr>
    <w:rPr>
      <w:rFonts w:ascii="Arial Narrow" w:hAnsi="Arial Narrow"/>
      <w:sz w:val="20"/>
      <w:szCs w:val="20"/>
    </w:rPr>
  </w:style>
  <w:style w:type="paragraph" w:customStyle="1" w:styleId="Numerowanie0">
    <w:name w:val="Numerowanie"/>
    <w:basedOn w:val="Tekstpodstawowy"/>
    <w:rsid w:val="00571AF9"/>
    <w:pPr>
      <w:widowControl w:val="0"/>
      <w:tabs>
        <w:tab w:val="clear" w:pos="1008"/>
        <w:tab w:val="clear" w:pos="7459"/>
      </w:tabs>
      <w:overflowPunct w:val="0"/>
      <w:autoSpaceDE w:val="0"/>
      <w:autoSpaceDN w:val="0"/>
      <w:adjustRightInd w:val="0"/>
      <w:spacing w:after="200"/>
      <w:ind w:firstLine="709"/>
      <w:contextualSpacing/>
      <w:jc w:val="center"/>
      <w:textAlignment w:val="baseline"/>
    </w:pPr>
    <w:rPr>
      <w:rFonts w:ascii="Arial Narrow" w:hAnsi="Arial Narrow"/>
      <w:b w:val="0"/>
      <w:snapToGrid/>
      <w:color w:val="auto"/>
      <w:sz w:val="20"/>
      <w:lang w:val="fr-FR"/>
    </w:rPr>
  </w:style>
  <w:style w:type="paragraph" w:customStyle="1" w:styleId="Tablica">
    <w:name w:val="Tablica"/>
    <w:basedOn w:val="Normalny"/>
    <w:next w:val="Normalny"/>
    <w:rsid w:val="00571AF9"/>
    <w:pPr>
      <w:keepNext/>
      <w:keepLines/>
      <w:tabs>
        <w:tab w:val="left" w:pos="-720"/>
      </w:tabs>
      <w:suppressAutoHyphens/>
      <w:overflowPunct w:val="0"/>
      <w:autoSpaceDE w:val="0"/>
      <w:autoSpaceDN w:val="0"/>
      <w:adjustRightInd w:val="0"/>
      <w:spacing w:before="120" w:after="200" w:line="360" w:lineRule="auto"/>
      <w:ind w:firstLine="709"/>
      <w:contextualSpacing/>
      <w:jc w:val="center"/>
      <w:textAlignment w:val="baseline"/>
    </w:pPr>
    <w:rPr>
      <w:rFonts w:ascii="Arial Narrow" w:hAnsi="Arial Narrow"/>
      <w:b/>
      <w:sz w:val="20"/>
      <w:szCs w:val="20"/>
    </w:rPr>
  </w:style>
  <w:style w:type="paragraph" w:customStyle="1" w:styleId="Teksttablicy">
    <w:name w:val="Tekst tablicy"/>
    <w:basedOn w:val="Tekstpodstawowy"/>
    <w:next w:val="Tekstpodstawowy"/>
    <w:rsid w:val="00571AF9"/>
    <w:pPr>
      <w:keepLines/>
      <w:tabs>
        <w:tab w:val="clear" w:pos="1008"/>
        <w:tab w:val="clear" w:pos="7459"/>
      </w:tabs>
      <w:spacing w:after="200"/>
      <w:ind w:firstLine="709"/>
      <w:contextualSpacing/>
      <w:jc w:val="center"/>
    </w:pPr>
    <w:rPr>
      <w:rFonts w:cs="Arial"/>
      <w:b w:val="0"/>
      <w:bCs/>
      <w:snapToGrid/>
      <w:color w:val="auto"/>
      <w:sz w:val="20"/>
      <w:lang w:val="fr-FR"/>
    </w:rPr>
  </w:style>
  <w:style w:type="table" w:styleId="Tabela-Siatka">
    <w:name w:val="Table Grid"/>
    <w:basedOn w:val="Standardowy"/>
    <w:uiPriority w:val="99"/>
    <w:rsid w:val="00571AF9"/>
    <w:pPr>
      <w:overflowPunct w:val="0"/>
      <w:autoSpaceDE w:val="0"/>
      <w:autoSpaceDN w:val="0"/>
      <w:adjustRightInd w:val="0"/>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nakZnak6">
    <w:name w:val="Znak Znak6"/>
    <w:basedOn w:val="Domylnaczcionkaakapitu"/>
    <w:locked/>
    <w:rsid w:val="00571AF9"/>
    <w:rPr>
      <w:b/>
      <w:sz w:val="32"/>
      <w:lang w:val="pl-PL" w:eastAsia="pl-PL" w:bidi="ar-SA"/>
    </w:rPr>
  </w:style>
  <w:style w:type="character" w:customStyle="1" w:styleId="ZnakZnak12">
    <w:name w:val="Znak Znak12"/>
    <w:basedOn w:val="Domylnaczcionkaakapitu"/>
    <w:semiHidden/>
    <w:locked/>
    <w:rsid w:val="00571AF9"/>
    <w:rPr>
      <w:sz w:val="24"/>
      <w:szCs w:val="24"/>
      <w:lang w:val="pl-PL" w:eastAsia="pl-PL" w:bidi="ar-SA"/>
    </w:rPr>
  </w:style>
  <w:style w:type="paragraph" w:customStyle="1" w:styleId="Tekstpodstawowy25">
    <w:name w:val="Tekst podstawowy 25"/>
    <w:basedOn w:val="Normalny"/>
    <w:rsid w:val="00571AF9"/>
    <w:pPr>
      <w:overflowPunct w:val="0"/>
      <w:autoSpaceDE w:val="0"/>
      <w:autoSpaceDN w:val="0"/>
      <w:adjustRightInd w:val="0"/>
      <w:spacing w:after="200"/>
      <w:ind w:firstLine="709"/>
      <w:contextualSpacing/>
      <w:jc w:val="both"/>
      <w:textAlignment w:val="baseline"/>
    </w:pPr>
    <w:rPr>
      <w:rFonts w:ascii="Arial Narrow" w:hAnsi="Arial Narrow"/>
      <w:sz w:val="20"/>
      <w:szCs w:val="20"/>
    </w:rPr>
  </w:style>
  <w:style w:type="paragraph" w:customStyle="1" w:styleId="Tekstpodstawowy23">
    <w:name w:val="Tekst podstawowy 23"/>
    <w:basedOn w:val="Normalny"/>
    <w:rsid w:val="00571AF9"/>
    <w:pPr>
      <w:overflowPunct w:val="0"/>
      <w:autoSpaceDE w:val="0"/>
      <w:autoSpaceDN w:val="0"/>
      <w:adjustRightInd w:val="0"/>
      <w:ind w:firstLine="360"/>
      <w:jc w:val="both"/>
      <w:textAlignment w:val="baseline"/>
    </w:pPr>
    <w:rPr>
      <w:szCs w:val="20"/>
    </w:rPr>
  </w:style>
  <w:style w:type="paragraph" w:customStyle="1" w:styleId="punkt">
    <w:name w:val="punkt"/>
    <w:basedOn w:val="Normalny"/>
    <w:rsid w:val="00571AF9"/>
    <w:pPr>
      <w:keepNext/>
      <w:spacing w:line="480" w:lineRule="auto"/>
      <w:jc w:val="both"/>
    </w:pPr>
    <w:rPr>
      <w:b/>
      <w:sz w:val="28"/>
    </w:rPr>
  </w:style>
  <w:style w:type="character" w:customStyle="1" w:styleId="podpodpunkt">
    <w:name w:val="podpodpunkt"/>
    <w:rsid w:val="00571AF9"/>
  </w:style>
  <w:style w:type="character" w:customStyle="1" w:styleId="paragraf">
    <w:name w:val="paragraf"/>
    <w:rsid w:val="00571AF9"/>
  </w:style>
  <w:style w:type="paragraph" w:customStyle="1" w:styleId="Tekstpodstawowy24">
    <w:name w:val="Tekst podstawowy 24"/>
    <w:basedOn w:val="Normalny"/>
    <w:rsid w:val="00571AF9"/>
    <w:pPr>
      <w:overflowPunct w:val="0"/>
      <w:autoSpaceDE w:val="0"/>
      <w:autoSpaceDN w:val="0"/>
      <w:adjustRightInd w:val="0"/>
      <w:spacing w:before="120" w:after="120"/>
      <w:ind w:right="-11"/>
      <w:jc w:val="both"/>
      <w:textAlignment w:val="baseline"/>
    </w:pPr>
    <w:rPr>
      <w:sz w:val="20"/>
      <w:szCs w:val="20"/>
    </w:rPr>
  </w:style>
  <w:style w:type="paragraph" w:customStyle="1" w:styleId="Tekstpodstawowywcity22">
    <w:name w:val="Tekst podstawowy wcięty 22"/>
    <w:basedOn w:val="Normalny"/>
    <w:rsid w:val="00571AF9"/>
    <w:pPr>
      <w:overflowPunct w:val="0"/>
      <w:autoSpaceDE w:val="0"/>
      <w:autoSpaceDN w:val="0"/>
      <w:adjustRightInd w:val="0"/>
      <w:ind w:left="142" w:firstLine="567"/>
      <w:jc w:val="both"/>
      <w:textAlignment w:val="baseline"/>
    </w:pPr>
    <w:rPr>
      <w:sz w:val="20"/>
      <w:szCs w:val="20"/>
    </w:rPr>
  </w:style>
  <w:style w:type="paragraph" w:customStyle="1" w:styleId="Tekstpodstawowywcity32">
    <w:name w:val="Tekst podstawowy wcięty 32"/>
    <w:basedOn w:val="Normalny"/>
    <w:rsid w:val="00571AF9"/>
    <w:pPr>
      <w:overflowPunct w:val="0"/>
      <w:autoSpaceDE w:val="0"/>
      <w:autoSpaceDN w:val="0"/>
      <w:adjustRightInd w:val="0"/>
      <w:ind w:firstLine="709"/>
      <w:jc w:val="both"/>
      <w:textAlignment w:val="baseline"/>
    </w:pPr>
    <w:rPr>
      <w:sz w:val="20"/>
      <w:szCs w:val="20"/>
    </w:rPr>
  </w:style>
  <w:style w:type="paragraph" w:styleId="HTML-wstpniesformatowany">
    <w:name w:val="HTML Preformatted"/>
    <w:basedOn w:val="Normalny"/>
    <w:link w:val="HTML-wstpniesformatowanyZnak"/>
    <w:uiPriority w:val="99"/>
    <w:unhideWhenUsed/>
    <w:rsid w:val="00571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rsid w:val="00571AF9"/>
    <w:rPr>
      <w:rFonts w:ascii="Courier New" w:hAnsi="Courier New" w:cs="Courier New"/>
    </w:rPr>
  </w:style>
  <w:style w:type="character" w:customStyle="1" w:styleId="t0i">
    <w:name w:val="t0i"/>
    <w:basedOn w:val="Domylnaczcionkaakapitu"/>
    <w:rsid w:val="00571AF9"/>
  </w:style>
  <w:style w:type="paragraph" w:customStyle="1" w:styleId="Tekstpodstawowy26">
    <w:name w:val="Tekst podstawowy 26"/>
    <w:basedOn w:val="Normalny"/>
    <w:rsid w:val="00571AF9"/>
    <w:pPr>
      <w:overflowPunct w:val="0"/>
      <w:autoSpaceDE w:val="0"/>
      <w:autoSpaceDN w:val="0"/>
      <w:adjustRightInd w:val="0"/>
      <w:ind w:firstLine="360"/>
      <w:jc w:val="both"/>
      <w:textAlignment w:val="baseline"/>
    </w:pPr>
    <w:rPr>
      <w:rFonts w:ascii="Arial Narrow" w:hAnsi="Arial Narrow"/>
      <w:sz w:val="20"/>
      <w:szCs w:val="20"/>
    </w:rPr>
  </w:style>
  <w:style w:type="paragraph" w:customStyle="1" w:styleId="Tekstpodstawowy32">
    <w:name w:val="Tekst podstawowy 32"/>
    <w:basedOn w:val="Normalny"/>
    <w:rsid w:val="00571AF9"/>
    <w:pPr>
      <w:widowControl w:val="0"/>
      <w:overflowPunct w:val="0"/>
      <w:autoSpaceDE w:val="0"/>
      <w:autoSpaceDN w:val="0"/>
      <w:adjustRightInd w:val="0"/>
      <w:jc w:val="both"/>
      <w:textAlignment w:val="baseline"/>
    </w:pPr>
    <w:rPr>
      <w:szCs w:val="20"/>
    </w:rPr>
  </w:style>
  <w:style w:type="paragraph" w:customStyle="1" w:styleId="StylPrzed3ptPo3pt">
    <w:name w:val="Styl Przed:  3 pt Po:  3 pt"/>
    <w:basedOn w:val="Normalny"/>
    <w:autoRedefine/>
    <w:rsid w:val="00571AF9"/>
    <w:pPr>
      <w:widowControl w:val="0"/>
      <w:spacing w:before="60" w:after="60"/>
      <w:jc w:val="both"/>
    </w:pPr>
    <w:rPr>
      <w:rFonts w:ascii="Arial Narrow" w:hAnsi="Arial Narrow"/>
      <w:sz w:val="20"/>
      <w:szCs w:val="20"/>
    </w:rPr>
  </w:style>
  <w:style w:type="paragraph" w:customStyle="1" w:styleId="Tekstpodstawowy27">
    <w:name w:val="Tekst podstawowy 27"/>
    <w:basedOn w:val="Normalny"/>
    <w:rsid w:val="00571AF9"/>
    <w:pPr>
      <w:overflowPunct w:val="0"/>
      <w:autoSpaceDE w:val="0"/>
      <w:autoSpaceDN w:val="0"/>
      <w:adjustRightInd w:val="0"/>
      <w:ind w:firstLine="360"/>
      <w:jc w:val="both"/>
      <w:textAlignment w:val="baseline"/>
    </w:pPr>
    <w:rPr>
      <w:rFonts w:ascii="Arial Narrow" w:hAnsi="Arial Narrow"/>
      <w:sz w:val="20"/>
      <w:szCs w:val="20"/>
    </w:rPr>
  </w:style>
  <w:style w:type="paragraph" w:customStyle="1" w:styleId="Tekstpodstawowywcity23">
    <w:name w:val="Tekst podstawowy wcięty 23"/>
    <w:basedOn w:val="Normalny"/>
    <w:rsid w:val="00571AF9"/>
    <w:pPr>
      <w:overflowPunct w:val="0"/>
      <w:autoSpaceDE w:val="0"/>
      <w:autoSpaceDN w:val="0"/>
      <w:adjustRightInd w:val="0"/>
      <w:ind w:left="426"/>
      <w:jc w:val="both"/>
      <w:textAlignment w:val="baseline"/>
    </w:pPr>
    <w:rPr>
      <w:rFonts w:ascii="Arial Narrow" w:hAnsi="Arial Narrow"/>
      <w:sz w:val="20"/>
      <w:szCs w:val="20"/>
    </w:rPr>
  </w:style>
  <w:style w:type="paragraph" w:customStyle="1" w:styleId="Tekstpodstawowy28">
    <w:name w:val="Tekst podstawowy 28"/>
    <w:basedOn w:val="Normalny"/>
    <w:rsid w:val="00571AF9"/>
    <w:pPr>
      <w:numPr>
        <w:numId w:val="61"/>
      </w:numPr>
      <w:tabs>
        <w:tab w:val="clear" w:pos="0"/>
      </w:tabs>
      <w:overflowPunct w:val="0"/>
      <w:autoSpaceDE w:val="0"/>
      <w:autoSpaceDN w:val="0"/>
      <w:adjustRightInd w:val="0"/>
      <w:ind w:left="0" w:firstLine="360"/>
      <w:jc w:val="both"/>
      <w:textAlignment w:val="baseline"/>
    </w:pPr>
    <w:rPr>
      <w:szCs w:val="20"/>
    </w:rPr>
  </w:style>
  <w:style w:type="paragraph" w:customStyle="1" w:styleId="Default">
    <w:name w:val="Default"/>
    <w:rsid w:val="00571AF9"/>
    <w:pPr>
      <w:autoSpaceDE w:val="0"/>
      <w:autoSpaceDN w:val="0"/>
      <w:adjustRightInd w:val="0"/>
    </w:pPr>
    <w:rPr>
      <w:rFonts w:ascii="Tahoma" w:hAnsi="Tahoma" w:cs="Tahoma"/>
      <w:color w:val="000000"/>
      <w:sz w:val="24"/>
      <w:szCs w:val="24"/>
    </w:rPr>
  </w:style>
  <w:style w:type="paragraph" w:customStyle="1" w:styleId="Tekstpodstawowy29">
    <w:name w:val="Tekst podstawowy 29"/>
    <w:basedOn w:val="Normalny"/>
    <w:rsid w:val="00F25C42"/>
    <w:pPr>
      <w:overflowPunct w:val="0"/>
      <w:autoSpaceDE w:val="0"/>
      <w:autoSpaceDN w:val="0"/>
      <w:adjustRightInd w:val="0"/>
      <w:jc w:val="both"/>
      <w:textAlignment w:val="baseline"/>
    </w:pPr>
    <w:rPr>
      <w:sz w:val="20"/>
      <w:szCs w:val="20"/>
    </w:rPr>
  </w:style>
  <w:style w:type="paragraph" w:customStyle="1" w:styleId="Zwykytekst1">
    <w:name w:val="Zwykły tekst1"/>
    <w:basedOn w:val="Normalny"/>
    <w:rsid w:val="00585691"/>
    <w:pPr>
      <w:suppressAutoHyphens/>
    </w:pPr>
    <w:rPr>
      <w:rFonts w:ascii="Courier New" w:hAnsi="Courier New" w:cs="Courier New"/>
      <w:sz w:val="20"/>
      <w:szCs w:val="20"/>
      <w:lang w:eastAsia="ar-SA"/>
    </w:rPr>
  </w:style>
  <w:style w:type="paragraph" w:customStyle="1" w:styleId="jktekst">
    <w:name w:val="jk_tekst"/>
    <w:link w:val="jktekstZnak"/>
    <w:autoRedefine/>
    <w:qFormat/>
    <w:rsid w:val="00156A21"/>
    <w:pPr>
      <w:spacing w:after="200"/>
      <w:contextualSpacing/>
      <w:jc w:val="both"/>
    </w:pPr>
    <w:rPr>
      <w:rFonts w:ascii="Tahoma" w:eastAsia="Calibri" w:hAnsi="Tahoma"/>
      <w:szCs w:val="22"/>
      <w:lang w:eastAsia="en-US"/>
    </w:rPr>
  </w:style>
  <w:style w:type="character" w:customStyle="1" w:styleId="jktekstZnak">
    <w:name w:val="jk_tekst Znak"/>
    <w:basedOn w:val="Domylnaczcionkaakapitu"/>
    <w:link w:val="jktekst"/>
    <w:rsid w:val="00156A21"/>
    <w:rPr>
      <w:rFonts w:ascii="Tahoma" w:eastAsia="Calibri" w:hAnsi="Tahoma"/>
      <w:szCs w:val="22"/>
      <w:lang w:eastAsia="en-US"/>
    </w:rPr>
  </w:style>
  <w:style w:type="paragraph" w:customStyle="1" w:styleId="jkpunktor">
    <w:name w:val="jk_punktor"/>
    <w:qFormat/>
    <w:rsid w:val="00156A21"/>
    <w:pPr>
      <w:numPr>
        <w:numId w:val="118"/>
      </w:numPr>
      <w:spacing w:after="200"/>
      <w:ind w:left="357" w:hanging="357"/>
      <w:contextualSpacing/>
      <w:jc w:val="both"/>
    </w:pPr>
    <w:rPr>
      <w:rFonts w:ascii="Tahoma" w:eastAsia="Calibri" w:hAnsi="Tahoma"/>
      <w:szCs w:val="22"/>
      <w:lang w:eastAsia="en-US"/>
    </w:rPr>
  </w:style>
  <w:style w:type="paragraph" w:customStyle="1" w:styleId="jkn1">
    <w:name w:val="jk_n1"/>
    <w:next w:val="jkn2"/>
    <w:qFormat/>
    <w:rsid w:val="00156A21"/>
    <w:pPr>
      <w:numPr>
        <w:numId w:val="119"/>
      </w:numPr>
      <w:spacing w:after="200"/>
      <w:jc w:val="both"/>
    </w:pPr>
    <w:rPr>
      <w:rFonts w:ascii="Tahoma" w:eastAsia="Calibri" w:hAnsi="Tahoma"/>
      <w:b/>
      <w:caps/>
      <w:szCs w:val="22"/>
      <w:lang w:eastAsia="en-US"/>
    </w:rPr>
  </w:style>
  <w:style w:type="paragraph" w:customStyle="1" w:styleId="jkn2">
    <w:name w:val="jk_n2"/>
    <w:basedOn w:val="Normalny"/>
    <w:next w:val="jktekst"/>
    <w:rsid w:val="00156A21"/>
    <w:pPr>
      <w:numPr>
        <w:ilvl w:val="1"/>
        <w:numId w:val="119"/>
      </w:numPr>
      <w:spacing w:after="200"/>
      <w:jc w:val="both"/>
    </w:pPr>
    <w:rPr>
      <w:rFonts w:ascii="Tahoma" w:eastAsia="Calibri" w:hAnsi="Tahoma"/>
      <w:b/>
      <w:sz w:val="20"/>
      <w:szCs w:val="22"/>
      <w:lang w:eastAsia="en-US"/>
    </w:rPr>
  </w:style>
  <w:style w:type="paragraph" w:customStyle="1" w:styleId="jkn3">
    <w:name w:val="jk_n3"/>
    <w:basedOn w:val="jkn2"/>
    <w:next w:val="jktekst"/>
    <w:link w:val="jkn3Znak"/>
    <w:qFormat/>
    <w:rsid w:val="00156A21"/>
    <w:pPr>
      <w:numPr>
        <w:ilvl w:val="2"/>
      </w:numPr>
    </w:pPr>
    <w:rPr>
      <w:b w:val="0"/>
    </w:rPr>
  </w:style>
  <w:style w:type="paragraph" w:customStyle="1" w:styleId="jkn4">
    <w:name w:val="jk_n4"/>
    <w:basedOn w:val="jkn3"/>
    <w:next w:val="jktekst"/>
    <w:autoRedefine/>
    <w:qFormat/>
    <w:rsid w:val="00156A21"/>
    <w:pPr>
      <w:numPr>
        <w:ilvl w:val="3"/>
      </w:numPr>
      <w:ind w:left="288" w:hanging="288"/>
    </w:pPr>
  </w:style>
  <w:style w:type="paragraph" w:customStyle="1" w:styleId="jkn5">
    <w:name w:val="jk_n5"/>
    <w:basedOn w:val="jkn2"/>
    <w:next w:val="jktekst"/>
    <w:autoRedefine/>
    <w:qFormat/>
    <w:rsid w:val="00156A21"/>
    <w:pPr>
      <w:numPr>
        <w:ilvl w:val="4"/>
      </w:numPr>
    </w:pPr>
    <w:rPr>
      <w:b w:val="0"/>
    </w:rPr>
  </w:style>
  <w:style w:type="character" w:customStyle="1" w:styleId="jkn3Znak">
    <w:name w:val="jk_n3 Znak"/>
    <w:basedOn w:val="Domylnaczcionkaakapitu"/>
    <w:link w:val="jkn3"/>
    <w:rsid w:val="00156A21"/>
    <w:rPr>
      <w:rFonts w:ascii="Tahoma" w:eastAsia="Calibri" w:hAnsi="Tahoma"/>
      <w:szCs w:val="22"/>
      <w:lang w:eastAsia="en-US"/>
    </w:rPr>
  </w:style>
  <w:style w:type="character" w:customStyle="1" w:styleId="PodtytuZnak">
    <w:name w:val="Podtytuł Znak"/>
    <w:basedOn w:val="Domylnaczcionkaakapitu"/>
    <w:link w:val="Podtytu"/>
    <w:rsid w:val="00156A21"/>
    <w:rPr>
      <w:b/>
      <w:caps/>
      <w:sz w:val="24"/>
    </w:rPr>
  </w:style>
  <w:style w:type="character" w:customStyle="1" w:styleId="TekstdymkaZnak">
    <w:name w:val="Tekst dymka Znak"/>
    <w:basedOn w:val="Domylnaczcionkaakapitu"/>
    <w:link w:val="Tekstdymka"/>
    <w:uiPriority w:val="99"/>
    <w:semiHidden/>
    <w:rsid w:val="000F0344"/>
    <w:rPr>
      <w:rFonts w:ascii="Tahoma" w:hAnsi="Tahoma" w:cs="Tahoma"/>
      <w:sz w:val="16"/>
      <w:szCs w:val="16"/>
    </w:rPr>
  </w:style>
  <w:style w:type="character" w:customStyle="1" w:styleId="TekstpodstawowyzwciciemZnak">
    <w:name w:val="Tekst podstawowy z wcięciem Znak"/>
    <w:basedOn w:val="TekstpodstawowyZnak"/>
    <w:link w:val="Tekstpodstawowyzwciciem"/>
    <w:rsid w:val="000F0344"/>
    <w:rPr>
      <w:rFonts w:ascii="Arial" w:hAnsi="Arial"/>
      <w:b/>
      <w:snapToGrid w:val="0"/>
      <w:color w:val="000000"/>
      <w:sz w:val="24"/>
      <w:szCs w:val="24"/>
    </w:rPr>
  </w:style>
  <w:style w:type="character" w:customStyle="1" w:styleId="ZnakZnak9">
    <w:name w:val="Znak Znak9"/>
    <w:basedOn w:val="Domylnaczcionkaakapitu"/>
    <w:rsid w:val="000F0344"/>
    <w:rPr>
      <w:b/>
      <w:sz w:val="32"/>
      <w:lang w:val="pl-PL" w:eastAsia="pl-PL" w:bidi="ar-SA"/>
    </w:rPr>
  </w:style>
  <w:style w:type="paragraph" w:customStyle="1" w:styleId="Listanumerowana21">
    <w:name w:val="Lista numerowana 21"/>
    <w:basedOn w:val="Normalny"/>
    <w:rsid w:val="000F0344"/>
    <w:pPr>
      <w:tabs>
        <w:tab w:val="num" w:pos="737"/>
      </w:tabs>
      <w:suppressAutoHyphens/>
      <w:spacing w:before="60" w:after="60" w:line="312" w:lineRule="auto"/>
      <w:ind w:left="567"/>
      <w:jc w:val="both"/>
    </w:pPr>
    <w:rPr>
      <w:rFonts w:cs="Courier PS"/>
      <w:sz w:val="20"/>
      <w:szCs w:val="20"/>
      <w:lang w:eastAsia="ar-SA"/>
    </w:rPr>
  </w:style>
  <w:style w:type="character" w:customStyle="1" w:styleId="ZnakZnak14">
    <w:name w:val="Znak Znak14"/>
    <w:basedOn w:val="Domylnaczcionkaakapitu"/>
    <w:rsid w:val="000F0344"/>
  </w:style>
  <w:style w:type="paragraph" w:styleId="NormalnyWeb">
    <w:name w:val="Normal (Web)"/>
    <w:aliases w:val=" Znak"/>
    <w:basedOn w:val="Normalny"/>
    <w:link w:val="NormalnyWebZnak"/>
    <w:rsid w:val="000F0344"/>
    <w:pPr>
      <w:spacing w:before="100" w:beforeAutospacing="1" w:after="100" w:afterAutospacing="1"/>
    </w:pPr>
  </w:style>
  <w:style w:type="paragraph" w:customStyle="1" w:styleId="StylSpistreci1Przed0ptPo0pt">
    <w:name w:val="Styl Spis treści 1 + Przed:  0 pt Po:  0 pt"/>
    <w:basedOn w:val="Spistreci1"/>
    <w:rsid w:val="000F0344"/>
    <w:pPr>
      <w:tabs>
        <w:tab w:val="right" w:leader="dot" w:pos="7371"/>
      </w:tabs>
      <w:overflowPunct w:val="0"/>
      <w:autoSpaceDE w:val="0"/>
      <w:autoSpaceDN w:val="0"/>
      <w:adjustRightInd w:val="0"/>
      <w:textAlignment w:val="baseline"/>
    </w:pPr>
    <w:rPr>
      <w:rFonts w:cs="Times New Roman"/>
      <w:szCs w:val="20"/>
    </w:rPr>
  </w:style>
  <w:style w:type="paragraph" w:customStyle="1" w:styleId="a2">
    <w:name w:val="a2"/>
    <w:basedOn w:val="Normalny"/>
    <w:rsid w:val="000F0344"/>
    <w:pPr>
      <w:tabs>
        <w:tab w:val="num" w:pos="720"/>
      </w:tabs>
      <w:suppressAutoHyphens/>
      <w:spacing w:after="120" w:line="300" w:lineRule="atLeast"/>
      <w:ind w:left="720" w:hanging="360"/>
      <w:jc w:val="both"/>
    </w:pPr>
    <w:rPr>
      <w:rFonts w:ascii="Arial" w:hAnsi="Arial"/>
      <w:bCs/>
      <w:szCs w:val="20"/>
      <w:lang w:eastAsia="ar-SA"/>
    </w:rPr>
  </w:style>
  <w:style w:type="paragraph" w:customStyle="1" w:styleId="StylNagwek110pt">
    <w:name w:val="Styl Nagłówek 1 + 10 pt"/>
    <w:basedOn w:val="Nagwek1"/>
    <w:rsid w:val="000F0344"/>
    <w:pPr>
      <w:tabs>
        <w:tab w:val="num" w:pos="720"/>
      </w:tabs>
      <w:spacing w:before="100" w:beforeAutospacing="1" w:after="100" w:afterAutospacing="1"/>
      <w:ind w:left="720" w:hanging="720"/>
      <w:jc w:val="both"/>
    </w:pPr>
    <w:rPr>
      <w:bCs/>
      <w:snapToGrid/>
      <w:color w:val="auto"/>
    </w:rPr>
  </w:style>
  <w:style w:type="paragraph" w:customStyle="1" w:styleId="StylPrzed3ptPo3ptInterliniaWielokrotne13wrs">
    <w:name w:val="Styl Przed:  3 pt Po:  3 pt Interlinia:  Wielokrotne 1.3 wrs"/>
    <w:basedOn w:val="Normalny"/>
    <w:rsid w:val="000F0344"/>
    <w:pPr>
      <w:spacing w:before="60" w:after="60" w:line="312" w:lineRule="auto"/>
      <w:jc w:val="both"/>
    </w:pPr>
    <w:rPr>
      <w:sz w:val="20"/>
      <w:szCs w:val="20"/>
    </w:rPr>
  </w:style>
  <w:style w:type="paragraph" w:customStyle="1" w:styleId="wyliczenie">
    <w:name w:val="wyliczenie"/>
    <w:basedOn w:val="Normalny"/>
    <w:rsid w:val="000F0344"/>
    <w:pPr>
      <w:tabs>
        <w:tab w:val="left" w:pos="567"/>
        <w:tab w:val="num" w:pos="1590"/>
      </w:tabs>
      <w:ind w:left="1590" w:hanging="510"/>
    </w:pPr>
    <w:rPr>
      <w:rFonts w:ascii="Arial" w:hAnsi="Arial"/>
      <w:sz w:val="20"/>
      <w:szCs w:val="20"/>
    </w:rPr>
  </w:style>
  <w:style w:type="character" w:customStyle="1" w:styleId="ZnakZnak18">
    <w:name w:val="Znak Znak18"/>
    <w:basedOn w:val="Domylnaczcionkaakapitu"/>
    <w:rsid w:val="000F0344"/>
    <w:rPr>
      <w:b/>
      <w:sz w:val="32"/>
    </w:rPr>
  </w:style>
  <w:style w:type="character" w:customStyle="1" w:styleId="FooterChar">
    <w:name w:val="Footer Char"/>
    <w:aliases w:val="Nagłówek - Stopka Char"/>
    <w:basedOn w:val="Domylnaczcionkaakapitu"/>
    <w:locked/>
    <w:rsid w:val="000F0344"/>
    <w:rPr>
      <w:lang w:val="pl-PL" w:eastAsia="pl-PL" w:bidi="ar-SA"/>
    </w:rPr>
  </w:style>
  <w:style w:type="character" w:customStyle="1" w:styleId="Nagwek-StopkaZnakZnak">
    <w:name w:val="Nagłówek - Stopka Znak Znak"/>
    <w:basedOn w:val="Domylnaczcionkaakapitu"/>
    <w:locked/>
    <w:rsid w:val="000F0344"/>
    <w:rPr>
      <w:lang w:val="pl-PL" w:eastAsia="pl-PL" w:bidi="ar-SA"/>
    </w:rPr>
  </w:style>
  <w:style w:type="character" w:customStyle="1" w:styleId="ZnakZnak21">
    <w:name w:val="Znak Znak21"/>
    <w:basedOn w:val="Domylnaczcionkaakapitu"/>
    <w:rsid w:val="000F0344"/>
    <w:rPr>
      <w:rFonts w:ascii="Arial" w:hAnsi="Arial" w:cs="Arial"/>
      <w:b/>
      <w:bCs/>
      <w:kern w:val="32"/>
      <w:sz w:val="32"/>
      <w:szCs w:val="32"/>
      <w:lang w:val="pl-PL" w:eastAsia="pl-PL" w:bidi="ar-SA"/>
    </w:rPr>
  </w:style>
  <w:style w:type="character" w:customStyle="1" w:styleId="ZnakZnak20">
    <w:name w:val="Znak Znak20"/>
    <w:basedOn w:val="Domylnaczcionkaakapitu"/>
    <w:rsid w:val="000F0344"/>
    <w:rPr>
      <w:rFonts w:ascii="Arial" w:hAnsi="Arial" w:cs="Arial"/>
      <w:b/>
      <w:bCs/>
      <w:i/>
      <w:iCs/>
      <w:sz w:val="28"/>
      <w:szCs w:val="28"/>
      <w:lang w:val="pl-PL" w:eastAsia="pl-PL" w:bidi="ar-SA"/>
    </w:rPr>
  </w:style>
  <w:style w:type="character" w:customStyle="1" w:styleId="ZnakZnak19">
    <w:name w:val="Znak Znak19"/>
    <w:basedOn w:val="Domylnaczcionkaakapitu"/>
    <w:rsid w:val="000F0344"/>
    <w:rPr>
      <w:b/>
      <w:bCs/>
      <w:sz w:val="28"/>
      <w:szCs w:val="28"/>
      <w:lang w:val="pl-PL" w:eastAsia="pl-PL" w:bidi="ar-SA"/>
    </w:rPr>
  </w:style>
  <w:style w:type="character" w:customStyle="1" w:styleId="ZnakZnak17">
    <w:name w:val="Znak Znak17"/>
    <w:basedOn w:val="Domylnaczcionkaakapitu"/>
    <w:rsid w:val="000F0344"/>
    <w:rPr>
      <w:b/>
      <w:bCs/>
      <w:i/>
      <w:iCs/>
      <w:sz w:val="26"/>
      <w:szCs w:val="26"/>
      <w:lang w:val="pl-PL" w:eastAsia="pl-PL" w:bidi="ar-SA"/>
    </w:rPr>
  </w:style>
  <w:style w:type="character" w:customStyle="1" w:styleId="ZnakZnak16">
    <w:name w:val="Znak Znak16"/>
    <w:basedOn w:val="Domylnaczcionkaakapitu"/>
    <w:rsid w:val="000F0344"/>
    <w:rPr>
      <w:b/>
      <w:caps/>
      <w:kern w:val="28"/>
    </w:rPr>
  </w:style>
  <w:style w:type="character" w:customStyle="1" w:styleId="ZnakZnak15">
    <w:name w:val="Znak Znak15"/>
    <w:basedOn w:val="Domylnaczcionkaakapitu"/>
    <w:rsid w:val="000F0344"/>
    <w:rPr>
      <w:b/>
    </w:rPr>
  </w:style>
  <w:style w:type="character" w:customStyle="1" w:styleId="ZnakZnak13">
    <w:name w:val="Znak Znak13"/>
    <w:basedOn w:val="Domylnaczcionkaakapitu"/>
    <w:rsid w:val="000F0344"/>
    <w:rPr>
      <w:b/>
      <w:bCs/>
      <w:sz w:val="28"/>
      <w:szCs w:val="28"/>
      <w:lang w:val="pl-PL" w:eastAsia="pl-PL" w:bidi="ar-SA"/>
    </w:rPr>
  </w:style>
  <w:style w:type="character" w:customStyle="1" w:styleId="ZnakZnak11">
    <w:name w:val="Znak Znak11"/>
    <w:basedOn w:val="Domylnaczcionkaakapitu"/>
    <w:rsid w:val="000F0344"/>
    <w:rPr>
      <w:bCs/>
      <w:sz w:val="22"/>
      <w:szCs w:val="22"/>
    </w:rPr>
  </w:style>
  <w:style w:type="character" w:customStyle="1" w:styleId="ZnakZnak8">
    <w:name w:val="Znak Znak8"/>
    <w:basedOn w:val="Domylnaczcionkaakapitu"/>
    <w:rsid w:val="000F0344"/>
    <w:rPr>
      <w:rFonts w:ascii="Arial" w:hAnsi="Arial" w:cs="Arial"/>
      <w:sz w:val="22"/>
      <w:szCs w:val="22"/>
    </w:rPr>
  </w:style>
  <w:style w:type="character" w:customStyle="1" w:styleId="ZnakZnak5">
    <w:name w:val="Znak Znak5"/>
    <w:basedOn w:val="Domylnaczcionkaakapitu"/>
    <w:rsid w:val="000F0344"/>
    <w:rPr>
      <w:b/>
      <w:sz w:val="32"/>
    </w:rPr>
  </w:style>
  <w:style w:type="character" w:customStyle="1" w:styleId="ZnakZnak4">
    <w:name w:val="Znak Znak4"/>
    <w:basedOn w:val="Domylnaczcionkaakapitu"/>
    <w:rsid w:val="000F0344"/>
  </w:style>
  <w:style w:type="character" w:customStyle="1" w:styleId="ZnakZnak3">
    <w:name w:val="Znak Znak3"/>
    <w:basedOn w:val="Domylnaczcionkaakapitu"/>
    <w:rsid w:val="000F0344"/>
  </w:style>
  <w:style w:type="character" w:customStyle="1" w:styleId="ZnakZnak2">
    <w:name w:val="Znak Znak2"/>
    <w:basedOn w:val="Domylnaczcionkaakapitu"/>
    <w:semiHidden/>
    <w:rsid w:val="000F0344"/>
    <w:rPr>
      <w:sz w:val="16"/>
      <w:szCs w:val="16"/>
    </w:rPr>
  </w:style>
  <w:style w:type="character" w:customStyle="1" w:styleId="ZnakZnak1">
    <w:name w:val="Znak Znak1"/>
    <w:basedOn w:val="Domylnaczcionkaakapitu"/>
    <w:semiHidden/>
    <w:rsid w:val="000F0344"/>
    <w:rPr>
      <w:sz w:val="16"/>
      <w:szCs w:val="16"/>
    </w:rPr>
  </w:style>
  <w:style w:type="character" w:customStyle="1" w:styleId="ZnakZnak">
    <w:name w:val="Znak Znak"/>
    <w:basedOn w:val="Domylnaczcionkaakapitu"/>
    <w:semiHidden/>
    <w:rsid w:val="000F0344"/>
    <w:rPr>
      <w:rFonts w:ascii="Tahoma" w:hAnsi="Tahoma" w:cs="Tahoma"/>
      <w:sz w:val="16"/>
      <w:szCs w:val="16"/>
    </w:rPr>
  </w:style>
  <w:style w:type="paragraph" w:customStyle="1" w:styleId="Kreska">
    <w:name w:val="Kreska"/>
    <w:basedOn w:val="Normalny"/>
    <w:rsid w:val="000F0344"/>
    <w:pPr>
      <w:tabs>
        <w:tab w:val="left" w:pos="397"/>
        <w:tab w:val="left" w:pos="567"/>
        <w:tab w:val="left" w:pos="737"/>
      </w:tabs>
      <w:spacing w:before="120"/>
      <w:ind w:left="284" w:hanging="284"/>
      <w:jc w:val="both"/>
    </w:pPr>
    <w:rPr>
      <w:rFonts w:cs="Arial"/>
      <w:bCs/>
      <w:iCs/>
      <w:sz w:val="20"/>
    </w:rPr>
  </w:style>
  <w:style w:type="paragraph" w:styleId="Tematkomentarza">
    <w:name w:val="annotation subject"/>
    <w:basedOn w:val="Tekstkomentarza"/>
    <w:next w:val="Tekstkomentarza"/>
    <w:link w:val="TematkomentarzaZnak"/>
    <w:uiPriority w:val="99"/>
    <w:unhideWhenUsed/>
    <w:rsid w:val="000F0344"/>
    <w:pPr>
      <w:spacing w:after="200"/>
    </w:pPr>
    <w:rPr>
      <w:rFonts w:ascii="Calibri" w:eastAsia="Calibri" w:hAnsi="Calibri"/>
      <w:b/>
      <w:bCs/>
      <w:lang w:eastAsia="en-US"/>
    </w:rPr>
  </w:style>
  <w:style w:type="character" w:customStyle="1" w:styleId="TematkomentarzaZnak">
    <w:name w:val="Temat komentarza Znak"/>
    <w:basedOn w:val="TekstkomentarzaZnak"/>
    <w:link w:val="Tematkomentarza"/>
    <w:uiPriority w:val="99"/>
    <w:rsid w:val="000F0344"/>
    <w:rPr>
      <w:rFonts w:ascii="Calibri" w:eastAsia="Calibri" w:hAnsi="Calibri"/>
      <w:b/>
      <w:bCs/>
      <w:lang w:eastAsia="en-US"/>
    </w:rPr>
  </w:style>
  <w:style w:type="character" w:customStyle="1" w:styleId="NormalnyWebZnak">
    <w:name w:val="Normalny (Web) Znak"/>
    <w:aliases w:val=" Znak Znak"/>
    <w:basedOn w:val="Domylnaczcionkaakapitu"/>
    <w:link w:val="NormalnyWeb"/>
    <w:rsid w:val="000F0344"/>
    <w:rPr>
      <w:sz w:val="24"/>
      <w:szCs w:val="24"/>
    </w:rPr>
  </w:style>
  <w:style w:type="paragraph" w:styleId="Tekstprzypisukocowego">
    <w:name w:val="endnote text"/>
    <w:basedOn w:val="Normalny"/>
    <w:link w:val="TekstprzypisukocowegoZnak"/>
    <w:uiPriority w:val="99"/>
    <w:semiHidden/>
    <w:unhideWhenUsed/>
    <w:rsid w:val="000F0344"/>
    <w:pPr>
      <w:spacing w:after="200" w:line="276" w:lineRule="auto"/>
    </w:pPr>
    <w:rPr>
      <w:rFonts w:ascii="Calibri" w:eastAsia="Calibri" w:hAnsi="Calibri"/>
      <w:sz w:val="20"/>
      <w:szCs w:val="20"/>
      <w:lang w:eastAsia="en-US"/>
    </w:rPr>
  </w:style>
  <w:style w:type="character" w:customStyle="1" w:styleId="TekstprzypisukocowegoZnak">
    <w:name w:val="Tekst przypisu końcowego Znak"/>
    <w:basedOn w:val="Domylnaczcionkaakapitu"/>
    <w:link w:val="Tekstprzypisukocowego"/>
    <w:uiPriority w:val="99"/>
    <w:semiHidden/>
    <w:rsid w:val="000F0344"/>
    <w:rPr>
      <w:rFonts w:ascii="Calibri" w:eastAsia="Calibri" w:hAnsi="Calibri"/>
      <w:lang w:eastAsia="en-US"/>
    </w:rPr>
  </w:style>
  <w:style w:type="character" w:styleId="Odwoanieprzypisukocowego">
    <w:name w:val="endnote reference"/>
    <w:basedOn w:val="Domylnaczcionkaakapitu"/>
    <w:uiPriority w:val="99"/>
    <w:semiHidden/>
    <w:unhideWhenUsed/>
    <w:rsid w:val="000F0344"/>
    <w:rPr>
      <w:vertAlign w:val="superscript"/>
    </w:rPr>
  </w:style>
  <w:style w:type="character" w:customStyle="1" w:styleId="PlandokumentuZnak">
    <w:name w:val="Plan dokumentu Znak"/>
    <w:basedOn w:val="Domylnaczcionkaakapitu"/>
    <w:link w:val="Plandokumentu"/>
    <w:uiPriority w:val="99"/>
    <w:rsid w:val="00840F2C"/>
    <w:rPr>
      <w:rFonts w:ascii="Tahoma" w:hAnsi="Tahoma" w:cs="Tahoma"/>
      <w:shd w:val="clear" w:color="auto" w:fill="000080"/>
    </w:rPr>
  </w:style>
  <w:style w:type="paragraph" w:customStyle="1" w:styleId="Krzysiek">
    <w:name w:val="Krzysiek"/>
    <w:basedOn w:val="Normalny"/>
    <w:rsid w:val="00840F2C"/>
    <w:pPr>
      <w:widowControl w:val="0"/>
      <w:overflowPunct w:val="0"/>
      <w:autoSpaceDE w:val="0"/>
      <w:autoSpaceDN w:val="0"/>
      <w:adjustRightInd w:val="0"/>
      <w:spacing w:before="80" w:line="340" w:lineRule="exact"/>
      <w:ind w:firstLine="284"/>
      <w:jc w:val="both"/>
      <w:textAlignment w:val="baseline"/>
    </w:pPr>
    <w:rPr>
      <w:szCs w:val="20"/>
    </w:rPr>
  </w:style>
  <w:style w:type="paragraph" w:customStyle="1" w:styleId="rozdzia0">
    <w:name w:val="rozdział"/>
    <w:basedOn w:val="Normalny"/>
    <w:autoRedefine/>
    <w:rsid w:val="00840F2C"/>
    <w:pPr>
      <w:overflowPunct w:val="0"/>
      <w:autoSpaceDE w:val="0"/>
      <w:autoSpaceDN w:val="0"/>
      <w:adjustRightInd w:val="0"/>
      <w:jc w:val="both"/>
      <w:textAlignment w:val="baseline"/>
    </w:pPr>
    <w:rPr>
      <w:sz w:val="20"/>
      <w:szCs w:val="20"/>
    </w:rPr>
  </w:style>
  <w:style w:type="paragraph" w:styleId="Bezodstpw">
    <w:name w:val="No Spacing"/>
    <w:link w:val="BezodstpwZnak"/>
    <w:uiPriority w:val="1"/>
    <w:qFormat/>
    <w:rsid w:val="00840F2C"/>
    <w:rPr>
      <w:rFonts w:ascii="Calibri" w:eastAsia="Calibri" w:hAnsi="Calibri"/>
      <w:sz w:val="22"/>
      <w:szCs w:val="22"/>
      <w:lang w:eastAsia="en-US"/>
    </w:rPr>
  </w:style>
  <w:style w:type="character" w:customStyle="1" w:styleId="LegendaZnak">
    <w:name w:val="Legenda Znak"/>
    <w:link w:val="Legenda"/>
    <w:rsid w:val="00840F2C"/>
    <w:rPr>
      <w:rFonts w:ascii="Courier" w:hAnsi="Courier"/>
      <w:sz w:val="24"/>
    </w:rPr>
  </w:style>
  <w:style w:type="paragraph" w:customStyle="1" w:styleId="podpkt1">
    <w:name w:val="pod_pkt1"/>
    <w:basedOn w:val="podpkta"/>
    <w:rsid w:val="00840F2C"/>
    <w:pPr>
      <w:spacing w:after="120"/>
      <w:ind w:left="851" w:hanging="851"/>
    </w:pPr>
    <w:rPr>
      <w:b/>
      <w:bCs/>
      <w:sz w:val="24"/>
      <w:szCs w:val="24"/>
    </w:rPr>
  </w:style>
  <w:style w:type="paragraph" w:customStyle="1" w:styleId="podpkta">
    <w:name w:val="pod_pkt_a"/>
    <w:basedOn w:val="Normalny"/>
    <w:rsid w:val="00840F2C"/>
    <w:pPr>
      <w:keepNext/>
      <w:autoSpaceDE w:val="0"/>
      <w:autoSpaceDN w:val="0"/>
      <w:adjustRightInd w:val="0"/>
      <w:ind w:left="426" w:hanging="425"/>
      <w:jc w:val="both"/>
    </w:pPr>
    <w:rPr>
      <w:sz w:val="22"/>
      <w:szCs w:val="22"/>
    </w:rPr>
  </w:style>
  <w:style w:type="character" w:customStyle="1" w:styleId="Tekstpodstawowyzwciciem2Znak">
    <w:name w:val="Tekst podstawowy z wcięciem 2 Znak"/>
    <w:basedOn w:val="TekstpodstawowywcityZnak"/>
    <w:link w:val="Tekstpodstawowyzwciciem2"/>
    <w:rsid w:val="00840F2C"/>
    <w:rPr>
      <w:rFonts w:ascii="Arial" w:hAnsi="Arial"/>
      <w:b/>
      <w:snapToGrid w:val="0"/>
      <w:color w:val="000000"/>
      <w:sz w:val="24"/>
      <w:szCs w:val="24"/>
    </w:rPr>
  </w:style>
  <w:style w:type="paragraph" w:customStyle="1" w:styleId="Normalny2">
    <w:name w:val="Normalny2"/>
    <w:basedOn w:val="Normalny"/>
    <w:rsid w:val="00840F2C"/>
    <w:pPr>
      <w:widowControl w:val="0"/>
      <w:jc w:val="both"/>
    </w:pPr>
    <w:rPr>
      <w:sz w:val="20"/>
      <w:szCs w:val="20"/>
    </w:rPr>
  </w:style>
  <w:style w:type="character" w:customStyle="1" w:styleId="FontStyle25">
    <w:name w:val="Font Style25"/>
    <w:uiPriority w:val="99"/>
    <w:rsid w:val="00840F2C"/>
    <w:rPr>
      <w:rFonts w:ascii="Times New Roman" w:hAnsi="Times New Roman" w:cs="Times New Roman"/>
      <w:b/>
      <w:bCs/>
      <w:sz w:val="22"/>
      <w:szCs w:val="22"/>
    </w:rPr>
  </w:style>
  <w:style w:type="paragraph" w:customStyle="1" w:styleId="Style13">
    <w:name w:val="Style13"/>
    <w:basedOn w:val="Normalny"/>
    <w:uiPriority w:val="99"/>
    <w:rsid w:val="00840F2C"/>
    <w:pPr>
      <w:widowControl w:val="0"/>
      <w:autoSpaceDE w:val="0"/>
      <w:autoSpaceDN w:val="0"/>
      <w:adjustRightInd w:val="0"/>
      <w:spacing w:line="446" w:lineRule="exact"/>
    </w:pPr>
  </w:style>
  <w:style w:type="paragraph" w:customStyle="1" w:styleId="Style5">
    <w:name w:val="Style5"/>
    <w:basedOn w:val="Normalny"/>
    <w:uiPriority w:val="99"/>
    <w:rsid w:val="00840F2C"/>
    <w:pPr>
      <w:widowControl w:val="0"/>
      <w:autoSpaceDE w:val="0"/>
      <w:autoSpaceDN w:val="0"/>
      <w:adjustRightInd w:val="0"/>
    </w:pPr>
  </w:style>
  <w:style w:type="paragraph" w:customStyle="1" w:styleId="Style7">
    <w:name w:val="Style7"/>
    <w:basedOn w:val="Normalny"/>
    <w:uiPriority w:val="99"/>
    <w:rsid w:val="00840F2C"/>
    <w:pPr>
      <w:widowControl w:val="0"/>
      <w:autoSpaceDE w:val="0"/>
      <w:autoSpaceDN w:val="0"/>
      <w:adjustRightInd w:val="0"/>
      <w:spacing w:line="413" w:lineRule="exact"/>
    </w:pPr>
  </w:style>
  <w:style w:type="paragraph" w:customStyle="1" w:styleId="Style17">
    <w:name w:val="Style17"/>
    <w:basedOn w:val="Normalny"/>
    <w:uiPriority w:val="99"/>
    <w:rsid w:val="00840F2C"/>
    <w:pPr>
      <w:widowControl w:val="0"/>
      <w:autoSpaceDE w:val="0"/>
      <w:autoSpaceDN w:val="0"/>
      <w:adjustRightInd w:val="0"/>
      <w:spacing w:line="413" w:lineRule="exact"/>
      <w:jc w:val="both"/>
    </w:pPr>
  </w:style>
  <w:style w:type="character" w:customStyle="1" w:styleId="FontStyle24">
    <w:name w:val="Font Style24"/>
    <w:uiPriority w:val="99"/>
    <w:rsid w:val="00840F2C"/>
    <w:rPr>
      <w:rFonts w:ascii="Times New Roman" w:hAnsi="Times New Roman" w:cs="Times New Roman"/>
      <w:b/>
      <w:bCs/>
      <w:color w:val="000000"/>
      <w:sz w:val="26"/>
      <w:szCs w:val="26"/>
    </w:rPr>
  </w:style>
  <w:style w:type="paragraph" w:customStyle="1" w:styleId="Style10">
    <w:name w:val="Style10"/>
    <w:basedOn w:val="Normalny"/>
    <w:rsid w:val="00840F2C"/>
    <w:pPr>
      <w:widowControl w:val="0"/>
      <w:autoSpaceDE w:val="0"/>
      <w:autoSpaceDN w:val="0"/>
      <w:adjustRightInd w:val="0"/>
      <w:spacing w:line="449" w:lineRule="exact"/>
      <w:jc w:val="both"/>
    </w:pPr>
  </w:style>
  <w:style w:type="character" w:customStyle="1" w:styleId="FontStyle26">
    <w:name w:val="Font Style26"/>
    <w:uiPriority w:val="99"/>
    <w:rsid w:val="00840F2C"/>
    <w:rPr>
      <w:rFonts w:ascii="Times New Roman" w:hAnsi="Times New Roman" w:cs="Times New Roman"/>
      <w:sz w:val="22"/>
      <w:szCs w:val="22"/>
    </w:rPr>
  </w:style>
  <w:style w:type="paragraph" w:customStyle="1" w:styleId="Style11">
    <w:name w:val="Style11"/>
    <w:basedOn w:val="Normalny"/>
    <w:rsid w:val="00840F2C"/>
    <w:pPr>
      <w:widowControl w:val="0"/>
      <w:autoSpaceDE w:val="0"/>
      <w:autoSpaceDN w:val="0"/>
      <w:adjustRightInd w:val="0"/>
      <w:spacing w:line="446" w:lineRule="exact"/>
      <w:jc w:val="both"/>
    </w:pPr>
  </w:style>
  <w:style w:type="paragraph" w:customStyle="1" w:styleId="Style4">
    <w:name w:val="Style4"/>
    <w:basedOn w:val="Normalny"/>
    <w:rsid w:val="00840F2C"/>
    <w:pPr>
      <w:widowControl w:val="0"/>
      <w:autoSpaceDE w:val="0"/>
      <w:autoSpaceDN w:val="0"/>
      <w:adjustRightInd w:val="0"/>
    </w:pPr>
  </w:style>
  <w:style w:type="paragraph" w:customStyle="1" w:styleId="Style16">
    <w:name w:val="Style16"/>
    <w:basedOn w:val="Normalny"/>
    <w:rsid w:val="00840F2C"/>
    <w:pPr>
      <w:widowControl w:val="0"/>
      <w:autoSpaceDE w:val="0"/>
      <w:autoSpaceDN w:val="0"/>
      <w:adjustRightInd w:val="0"/>
      <w:spacing w:line="451" w:lineRule="exact"/>
      <w:ind w:firstLine="2256"/>
    </w:pPr>
  </w:style>
  <w:style w:type="character" w:customStyle="1" w:styleId="Bodytext3Bold">
    <w:name w:val="Body text (3) + Bold"/>
    <w:uiPriority w:val="99"/>
    <w:rsid w:val="00840F2C"/>
    <w:rPr>
      <w:rFonts w:ascii="Arial" w:hAnsi="Arial" w:cs="Arial"/>
      <w:b/>
      <w:bCs/>
      <w:spacing w:val="2"/>
      <w:sz w:val="17"/>
      <w:szCs w:val="17"/>
      <w:shd w:val="clear" w:color="auto" w:fill="FFFFFF"/>
    </w:rPr>
  </w:style>
  <w:style w:type="paragraph" w:customStyle="1" w:styleId="Bodytext31">
    <w:name w:val="Body text (3)1"/>
    <w:basedOn w:val="Normalny"/>
    <w:uiPriority w:val="99"/>
    <w:rsid w:val="00840F2C"/>
    <w:pPr>
      <w:shd w:val="clear" w:color="auto" w:fill="FFFFFF"/>
      <w:spacing w:line="331" w:lineRule="exact"/>
      <w:jc w:val="both"/>
    </w:pPr>
    <w:rPr>
      <w:rFonts w:ascii="Arial" w:eastAsia="Calibri" w:hAnsi="Arial" w:cs="Arial"/>
      <w:spacing w:val="2"/>
      <w:sz w:val="17"/>
      <w:szCs w:val="17"/>
      <w:lang w:eastAsia="en-US"/>
    </w:rPr>
  </w:style>
  <w:style w:type="character" w:customStyle="1" w:styleId="Bodytext34pt">
    <w:name w:val="Body text (3) + 4 pt"/>
    <w:uiPriority w:val="99"/>
    <w:rsid w:val="00840F2C"/>
    <w:rPr>
      <w:rFonts w:ascii="Arial" w:hAnsi="Arial" w:cs="Arial"/>
      <w:noProof/>
      <w:spacing w:val="0"/>
      <w:sz w:val="8"/>
      <w:szCs w:val="8"/>
      <w:shd w:val="clear" w:color="auto" w:fill="FFFFFF"/>
    </w:rPr>
  </w:style>
  <w:style w:type="character" w:customStyle="1" w:styleId="Tablecaption2">
    <w:name w:val="Table caption (2)_"/>
    <w:link w:val="Tablecaption20"/>
    <w:uiPriority w:val="99"/>
    <w:rsid w:val="00840F2C"/>
    <w:rPr>
      <w:rFonts w:ascii="Arial" w:hAnsi="Arial" w:cs="Arial"/>
      <w:spacing w:val="3"/>
      <w:sz w:val="17"/>
      <w:szCs w:val="17"/>
      <w:shd w:val="clear" w:color="auto" w:fill="FFFFFF"/>
    </w:rPr>
  </w:style>
  <w:style w:type="paragraph" w:customStyle="1" w:styleId="Tablecaption20">
    <w:name w:val="Table caption (2)"/>
    <w:basedOn w:val="Normalny"/>
    <w:link w:val="Tablecaption2"/>
    <w:uiPriority w:val="99"/>
    <w:rsid w:val="00840F2C"/>
    <w:pPr>
      <w:shd w:val="clear" w:color="auto" w:fill="FFFFFF"/>
      <w:spacing w:line="240" w:lineRule="atLeast"/>
    </w:pPr>
    <w:rPr>
      <w:rFonts w:ascii="Arial" w:hAnsi="Arial" w:cs="Arial"/>
      <w:spacing w:val="3"/>
      <w:sz w:val="17"/>
      <w:szCs w:val="17"/>
    </w:rPr>
  </w:style>
  <w:style w:type="character" w:customStyle="1" w:styleId="TekstpodstawowyZnak1">
    <w:name w:val="Tekst podstawowy Znak1"/>
    <w:uiPriority w:val="99"/>
    <w:rsid w:val="00840F2C"/>
    <w:rPr>
      <w:rFonts w:ascii="Arial" w:hAnsi="Arial" w:cs="Arial"/>
      <w:spacing w:val="3"/>
      <w:sz w:val="17"/>
      <w:szCs w:val="17"/>
      <w:shd w:val="clear" w:color="auto" w:fill="FFFFFF"/>
    </w:rPr>
  </w:style>
  <w:style w:type="character" w:customStyle="1" w:styleId="BodytextBold">
    <w:name w:val="Body text + Bold"/>
    <w:uiPriority w:val="99"/>
    <w:rsid w:val="00840F2C"/>
    <w:rPr>
      <w:rFonts w:ascii="Arial" w:hAnsi="Arial" w:cs="Arial"/>
      <w:b/>
      <w:bCs/>
      <w:spacing w:val="2"/>
      <w:sz w:val="17"/>
      <w:szCs w:val="17"/>
      <w:shd w:val="clear" w:color="auto" w:fill="FFFFFF"/>
    </w:rPr>
  </w:style>
  <w:style w:type="character" w:customStyle="1" w:styleId="Bodytext8">
    <w:name w:val="Body text (8)_"/>
    <w:link w:val="Bodytext80"/>
    <w:uiPriority w:val="99"/>
    <w:rsid w:val="00840F2C"/>
    <w:rPr>
      <w:spacing w:val="2"/>
      <w:sz w:val="18"/>
      <w:szCs w:val="18"/>
      <w:shd w:val="clear" w:color="auto" w:fill="FFFFFF"/>
    </w:rPr>
  </w:style>
  <w:style w:type="paragraph" w:customStyle="1" w:styleId="Bodytext80">
    <w:name w:val="Body text (8)"/>
    <w:basedOn w:val="Normalny"/>
    <w:link w:val="Bodytext8"/>
    <w:uiPriority w:val="99"/>
    <w:rsid w:val="00840F2C"/>
    <w:pPr>
      <w:shd w:val="clear" w:color="auto" w:fill="FFFFFF"/>
      <w:spacing w:line="240" w:lineRule="atLeast"/>
    </w:pPr>
    <w:rPr>
      <w:spacing w:val="2"/>
      <w:sz w:val="18"/>
      <w:szCs w:val="18"/>
    </w:rPr>
  </w:style>
  <w:style w:type="paragraph" w:customStyle="1" w:styleId="Nag2">
    <w:name w:val="Nag2"/>
    <w:basedOn w:val="Nagwek2"/>
    <w:rsid w:val="00840F2C"/>
    <w:pPr>
      <w:widowControl w:val="0"/>
      <w:numPr>
        <w:numId w:val="181"/>
      </w:numPr>
    </w:pPr>
    <w:rPr>
      <w:rFonts w:ascii="Verdana" w:hAnsi="Verdana"/>
      <w:bCs/>
      <w:snapToGrid w:val="0"/>
      <w:color w:val="4F81BD"/>
    </w:rPr>
  </w:style>
  <w:style w:type="paragraph" w:customStyle="1" w:styleId="Aga1">
    <w:name w:val="Aga 1"/>
    <w:basedOn w:val="Nag2"/>
    <w:link w:val="Aga1Znak"/>
    <w:qFormat/>
    <w:rsid w:val="00840F2C"/>
  </w:style>
  <w:style w:type="character" w:customStyle="1" w:styleId="Aga1Znak">
    <w:name w:val="Aga 1 Znak"/>
    <w:link w:val="Aga1"/>
    <w:rsid w:val="00840F2C"/>
    <w:rPr>
      <w:rFonts w:ascii="Verdana" w:hAnsi="Verdana"/>
      <w:b/>
      <w:bCs/>
      <w:snapToGrid w:val="0"/>
      <w:color w:val="4F81BD"/>
      <w:sz w:val="24"/>
    </w:rPr>
  </w:style>
  <w:style w:type="paragraph" w:customStyle="1" w:styleId="Aga21">
    <w:name w:val="Aga2.1"/>
    <w:basedOn w:val="Normalny"/>
    <w:link w:val="Aga21Znak"/>
    <w:qFormat/>
    <w:rsid w:val="00840F2C"/>
    <w:pPr>
      <w:keepNext/>
      <w:widowControl w:val="0"/>
      <w:jc w:val="both"/>
      <w:outlineLvl w:val="1"/>
    </w:pPr>
    <w:rPr>
      <w:rFonts w:ascii="Verdana" w:hAnsi="Verdana"/>
      <w:b/>
      <w:bCs/>
      <w:snapToGrid w:val="0"/>
      <w:color w:val="4F81BD"/>
      <w:sz w:val="20"/>
      <w:szCs w:val="20"/>
    </w:rPr>
  </w:style>
  <w:style w:type="character" w:customStyle="1" w:styleId="Aga21Znak">
    <w:name w:val="Aga2.1 Znak"/>
    <w:link w:val="Aga21"/>
    <w:rsid w:val="00840F2C"/>
    <w:rPr>
      <w:rFonts w:ascii="Verdana" w:hAnsi="Verdana"/>
      <w:b/>
      <w:bCs/>
      <w:snapToGrid w:val="0"/>
      <w:color w:val="4F81BD"/>
    </w:rPr>
  </w:style>
  <w:style w:type="paragraph" w:customStyle="1" w:styleId="Tekstpodstawowy210">
    <w:name w:val="Tekst podstawowy 210"/>
    <w:basedOn w:val="Normalny"/>
    <w:rsid w:val="00D379C4"/>
    <w:pPr>
      <w:overflowPunct w:val="0"/>
      <w:autoSpaceDE w:val="0"/>
      <w:autoSpaceDN w:val="0"/>
      <w:adjustRightInd w:val="0"/>
      <w:ind w:firstLine="360"/>
      <w:jc w:val="both"/>
      <w:textAlignment w:val="baseline"/>
    </w:pPr>
    <w:rPr>
      <w:rFonts w:ascii="Arial Narrow" w:hAnsi="Arial Narrow"/>
      <w:szCs w:val="20"/>
    </w:rPr>
  </w:style>
  <w:style w:type="paragraph" w:customStyle="1" w:styleId="normalZnakZnak">
    <w:name w:val="normal Znak Znak"/>
    <w:basedOn w:val="Normalny"/>
    <w:link w:val="normalZnakZnakZnak"/>
    <w:rsid w:val="00E66572"/>
    <w:pPr>
      <w:widowControl w:val="0"/>
      <w:jc w:val="both"/>
    </w:pPr>
    <w:rPr>
      <w:sz w:val="20"/>
      <w:szCs w:val="20"/>
    </w:rPr>
  </w:style>
  <w:style w:type="character" w:customStyle="1" w:styleId="normalZnakZnakZnak">
    <w:name w:val="normal Znak Znak Znak"/>
    <w:link w:val="normalZnakZnak"/>
    <w:rsid w:val="00E66572"/>
  </w:style>
  <w:style w:type="character" w:customStyle="1" w:styleId="Styl12ptPogrubieniePodkrelenie">
    <w:name w:val="Styl 12 pt Pogrubienie Podkreślenie"/>
    <w:rsid w:val="00E66572"/>
    <w:rPr>
      <w:b/>
      <w:bCs/>
      <w:sz w:val="24"/>
      <w:u w:val="none"/>
    </w:rPr>
  </w:style>
  <w:style w:type="paragraph" w:styleId="Nagwekspisutreci">
    <w:name w:val="TOC Heading"/>
    <w:basedOn w:val="Nagwek1"/>
    <w:next w:val="Normalny"/>
    <w:uiPriority w:val="39"/>
    <w:unhideWhenUsed/>
    <w:qFormat/>
    <w:rsid w:val="00603524"/>
    <w:pPr>
      <w:keepLines/>
      <w:spacing w:before="480" w:line="276" w:lineRule="auto"/>
      <w:outlineLvl w:val="9"/>
    </w:pPr>
    <w:rPr>
      <w:rFonts w:ascii="Arial" w:eastAsiaTheme="majorEastAsia" w:hAnsi="Arial" w:cstheme="majorBidi"/>
      <w:bCs/>
      <w:snapToGrid/>
      <w:color w:val="auto"/>
      <w:szCs w:val="28"/>
      <w:lang w:eastAsia="en-US"/>
    </w:rPr>
  </w:style>
  <w:style w:type="character" w:customStyle="1" w:styleId="BezodstpwZnak">
    <w:name w:val="Bez odstępów Znak"/>
    <w:basedOn w:val="Domylnaczcionkaakapitu"/>
    <w:link w:val="Bezodstpw"/>
    <w:uiPriority w:val="1"/>
    <w:rsid w:val="00603524"/>
    <w:rPr>
      <w:rFonts w:ascii="Calibri" w:eastAsia="Calibri" w:hAnsi="Calibri"/>
      <w:sz w:val="22"/>
      <w:szCs w:val="22"/>
      <w:lang w:eastAsia="en-US"/>
    </w:rPr>
  </w:style>
  <w:style w:type="paragraph" w:styleId="Data">
    <w:name w:val="Date"/>
    <w:basedOn w:val="Normalny"/>
    <w:next w:val="Normalny"/>
    <w:link w:val="DataZnak"/>
    <w:uiPriority w:val="99"/>
    <w:unhideWhenUsed/>
    <w:rsid w:val="00603524"/>
    <w:pPr>
      <w:contextualSpacing/>
      <w:jc w:val="center"/>
    </w:pPr>
    <w:rPr>
      <w:rFonts w:ascii="Tahoma" w:eastAsiaTheme="minorHAnsi" w:hAnsi="Tahoma" w:cstheme="minorBidi"/>
      <w:b/>
      <w:szCs w:val="22"/>
      <w:lang w:val="en-US" w:eastAsia="en-US"/>
    </w:rPr>
  </w:style>
  <w:style w:type="character" w:customStyle="1" w:styleId="DataZnak">
    <w:name w:val="Data Znak"/>
    <w:basedOn w:val="Domylnaczcionkaakapitu"/>
    <w:link w:val="Data"/>
    <w:uiPriority w:val="99"/>
    <w:rsid w:val="00603524"/>
    <w:rPr>
      <w:rFonts w:ascii="Tahoma" w:eastAsiaTheme="minorHAnsi" w:hAnsi="Tahoma" w:cstheme="minorBidi"/>
      <w:b/>
      <w:sz w:val="24"/>
      <w:szCs w:val="22"/>
      <w:lang w:val="en-US" w:eastAsia="en-US"/>
    </w:rPr>
  </w:style>
  <w:style w:type="paragraph" w:customStyle="1" w:styleId="Autor">
    <w:name w:val="Autor"/>
    <w:basedOn w:val="Bezodstpw"/>
    <w:qFormat/>
    <w:rsid w:val="00603524"/>
    <w:pPr>
      <w:jc w:val="center"/>
    </w:pPr>
    <w:rPr>
      <w:rFonts w:ascii="Tahoma" w:eastAsiaTheme="minorEastAsia" w:hAnsi="Tahoma" w:cstheme="minorBidi"/>
      <w:b/>
      <w:bCs/>
      <w:sz w:val="24"/>
      <w:lang w:eastAsia="pl-PL"/>
    </w:rPr>
  </w:style>
  <w:style w:type="paragraph" w:customStyle="1" w:styleId="Firma">
    <w:name w:val="Firma"/>
    <w:basedOn w:val="Bezodstpw"/>
    <w:qFormat/>
    <w:rsid w:val="00603524"/>
    <w:pPr>
      <w:jc w:val="center"/>
    </w:pPr>
    <w:rPr>
      <w:rFonts w:ascii="Vineta BT" w:eastAsiaTheme="majorEastAsia" w:hAnsi="Vineta BT" w:cstheme="majorBidi"/>
      <w:caps/>
      <w:sz w:val="32"/>
      <w:lang w:eastAsia="pl-PL"/>
    </w:rPr>
  </w:style>
  <w:style w:type="character" w:styleId="Wyrnieniedelikatne">
    <w:name w:val="Subtle Emphasis"/>
    <w:basedOn w:val="Domylnaczcionkaakapitu"/>
    <w:uiPriority w:val="19"/>
    <w:qFormat/>
    <w:rsid w:val="00603524"/>
    <w:rPr>
      <w:i/>
      <w:iCs/>
      <w:color w:val="808080" w:themeColor="text1" w:themeTint="7F"/>
    </w:rPr>
  </w:style>
  <w:style w:type="character" w:styleId="Tekstzastpczy">
    <w:name w:val="Placeholder Text"/>
    <w:basedOn w:val="Domylnaczcionkaakapitu"/>
    <w:uiPriority w:val="99"/>
    <w:semiHidden/>
    <w:rsid w:val="00603524"/>
    <w:rPr>
      <w:color w:val="808080"/>
    </w:rPr>
  </w:style>
  <w:style w:type="numbering" w:customStyle="1" w:styleId="Bezlisty1">
    <w:name w:val="Bez listy1"/>
    <w:next w:val="Bezlisty"/>
    <w:semiHidden/>
    <w:rsid w:val="00603524"/>
  </w:style>
  <w:style w:type="table" w:customStyle="1" w:styleId="Tabela-Siatka1">
    <w:name w:val="Tabela - Siatka1"/>
    <w:basedOn w:val="Standardowy"/>
    <w:next w:val="Tabela-Siatka"/>
    <w:rsid w:val="00603524"/>
    <w:rPr>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Bezlisty2">
    <w:name w:val="Bez listy2"/>
    <w:next w:val="Bezlisty"/>
    <w:uiPriority w:val="99"/>
    <w:semiHidden/>
    <w:unhideWhenUsed/>
    <w:rsid w:val="00603524"/>
  </w:style>
  <w:style w:type="paragraph" w:customStyle="1" w:styleId="mATE">
    <w:name w:val="mATE"/>
    <w:basedOn w:val="Spistreci1"/>
    <w:link w:val="mATEZnak"/>
    <w:qFormat/>
    <w:rsid w:val="00603524"/>
    <w:pPr>
      <w:spacing w:before="120" w:after="120"/>
      <w:contextualSpacing/>
    </w:pPr>
    <w:rPr>
      <w:rFonts w:ascii="Tahoma" w:eastAsiaTheme="minorHAnsi" w:hAnsi="Tahoma"/>
      <w:lang w:val="en-US" w:eastAsia="en-US"/>
    </w:rPr>
  </w:style>
  <w:style w:type="character" w:customStyle="1" w:styleId="Spistreci1Znak">
    <w:name w:val="Spis treści 1 Znak"/>
    <w:aliases w:val="Mateusz Znak"/>
    <w:basedOn w:val="Domylnaczcionkaakapitu"/>
    <w:link w:val="Spistreci1"/>
    <w:uiPriority w:val="39"/>
    <w:rsid w:val="00603524"/>
    <w:rPr>
      <w:rFonts w:cs="Arial"/>
      <w:bCs/>
      <w:caps/>
      <w:szCs w:val="24"/>
    </w:rPr>
  </w:style>
  <w:style w:type="character" w:customStyle="1" w:styleId="mATEZnak">
    <w:name w:val="mATE Znak"/>
    <w:basedOn w:val="Spistreci1Znak"/>
    <w:link w:val="mATE"/>
    <w:rsid w:val="00603524"/>
    <w:rPr>
      <w:rFonts w:ascii="Tahoma" w:eastAsiaTheme="minorHAnsi" w:hAnsi="Tahoma" w:cs="Arial"/>
      <w:bCs/>
      <w:caps/>
      <w:szCs w:val="24"/>
      <w:lang w:val="en-US" w:eastAsia="en-US"/>
    </w:rPr>
  </w:style>
  <w:style w:type="numbering" w:customStyle="1" w:styleId="Bezlisty3">
    <w:name w:val="Bez listy3"/>
    <w:next w:val="Bezlisty"/>
    <w:uiPriority w:val="99"/>
    <w:semiHidden/>
    <w:unhideWhenUsed/>
    <w:rsid w:val="00603524"/>
  </w:style>
  <w:style w:type="paragraph" w:styleId="Poprawka">
    <w:name w:val="Revision"/>
    <w:hidden/>
    <w:uiPriority w:val="99"/>
    <w:semiHidden/>
    <w:rsid w:val="00603524"/>
    <w:rPr>
      <w:rFonts w:ascii="Calibri" w:hAnsi="Calibri" w:cs="Calibri"/>
      <w:sz w:val="22"/>
      <w:szCs w:val="22"/>
    </w:rPr>
  </w:style>
  <w:style w:type="paragraph" w:customStyle="1" w:styleId="Akapitzlist1">
    <w:name w:val="Akapit z listą1"/>
    <w:basedOn w:val="Normalny"/>
    <w:uiPriority w:val="99"/>
    <w:rsid w:val="00603524"/>
    <w:pPr>
      <w:overflowPunct w:val="0"/>
      <w:autoSpaceDE w:val="0"/>
      <w:autoSpaceDN w:val="0"/>
      <w:adjustRightInd w:val="0"/>
      <w:ind w:left="720"/>
      <w:jc w:val="both"/>
    </w:pPr>
    <w:rPr>
      <w:sz w:val="20"/>
      <w:szCs w:val="20"/>
    </w:rPr>
  </w:style>
  <w:style w:type="character" w:customStyle="1" w:styleId="StandartowywcityZnak">
    <w:name w:val="Standartowy wcięty Znak"/>
    <w:link w:val="Standartowywcity"/>
    <w:rsid w:val="00603524"/>
    <w:rPr>
      <w:rFonts w:ascii="Arial"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nhideWhenUsed="0" w:qFormat="1"/>
    <w:lsdException w:name="heading 9" w:semiHidden="0" w:uiPriority="9" w:unhideWhenUsed="0" w:qFormat="1"/>
    <w:lsdException w:name="index 1" w:uiPriority="0"/>
    <w:lsdException w:name="index 2"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semiHidden="0" w:uiPriority="0" w:unhideWhenUsed="0" w:qFormat="1"/>
    <w:lsdException w:name="List" w:uiPriority="0"/>
    <w:lsdException w:name="List Number"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List Continue" w:uiPriority="0"/>
    <w:lsdException w:name="List Continue 2" w:uiPriority="0"/>
    <w:lsdException w:name="Subtitle" w:semiHidden="0" w:uiPriority="0" w:unhideWhenUsed="0" w:qFormat="1"/>
    <w:lsdException w:name="Body Text First Indent" w:uiPriority="0"/>
    <w:lsdException w:name="Body Text First Indent 2" w:uiPriority="0"/>
    <w:lsdException w:name="Block Text" w:uiPriority="0"/>
    <w:lsdException w:name="Strong" w:semiHidden="0" w:uiPriority="0" w:unhideWhenUsed="0" w:qFormat="1"/>
    <w:lsdException w:name="Emphasis" w:semiHidden="0" w:uiPriority="0" w:unhideWhenUsed="0" w:qFormat="1"/>
    <w:lsdException w:name="Plain Text" w:uiPriority="0"/>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F1C82"/>
    <w:rPr>
      <w:sz w:val="24"/>
      <w:szCs w:val="24"/>
    </w:rPr>
  </w:style>
  <w:style w:type="paragraph" w:styleId="Nagwek1">
    <w:name w:val="heading 1"/>
    <w:aliases w:val="Title 1"/>
    <w:basedOn w:val="Normalny"/>
    <w:next w:val="Normalny"/>
    <w:link w:val="Nagwek1Znak"/>
    <w:uiPriority w:val="9"/>
    <w:qFormat/>
    <w:rsid w:val="00716054"/>
    <w:pPr>
      <w:keepNext/>
      <w:outlineLvl w:val="0"/>
    </w:pPr>
    <w:rPr>
      <w:b/>
      <w:snapToGrid w:val="0"/>
      <w:color w:val="000000"/>
      <w:szCs w:val="20"/>
    </w:rPr>
  </w:style>
  <w:style w:type="paragraph" w:styleId="Nagwek2">
    <w:name w:val="heading 2"/>
    <w:aliases w:val="Title 2"/>
    <w:basedOn w:val="Normalny"/>
    <w:next w:val="Normalny"/>
    <w:link w:val="Nagwek2Znak"/>
    <w:uiPriority w:val="9"/>
    <w:qFormat/>
    <w:rsid w:val="00CF679D"/>
    <w:pPr>
      <w:keepNext/>
      <w:jc w:val="both"/>
      <w:outlineLvl w:val="1"/>
    </w:pPr>
    <w:rPr>
      <w:b/>
      <w:szCs w:val="20"/>
    </w:rPr>
  </w:style>
  <w:style w:type="paragraph" w:styleId="Nagwek3">
    <w:name w:val="heading 3"/>
    <w:basedOn w:val="Normalny"/>
    <w:next w:val="Normalny"/>
    <w:link w:val="Nagwek3Znak"/>
    <w:uiPriority w:val="9"/>
    <w:qFormat/>
    <w:rsid w:val="006F1C82"/>
    <w:pPr>
      <w:keepNext/>
      <w:tabs>
        <w:tab w:val="left" w:pos="0"/>
      </w:tabs>
      <w:spacing w:line="240" w:lineRule="atLeast"/>
      <w:outlineLvl w:val="2"/>
    </w:pPr>
    <w:rPr>
      <w:sz w:val="20"/>
      <w:szCs w:val="20"/>
      <w:lang w:val="en-GB"/>
    </w:rPr>
  </w:style>
  <w:style w:type="paragraph" w:styleId="Nagwek4">
    <w:name w:val="heading 4"/>
    <w:basedOn w:val="Normalny"/>
    <w:next w:val="Normalny"/>
    <w:link w:val="Nagwek4Znak"/>
    <w:uiPriority w:val="9"/>
    <w:qFormat/>
    <w:rsid w:val="006F1C82"/>
    <w:pPr>
      <w:keepNext/>
      <w:tabs>
        <w:tab w:val="left" w:pos="0"/>
        <w:tab w:val="right" w:pos="8953"/>
      </w:tabs>
      <w:spacing w:line="240" w:lineRule="atLeast"/>
      <w:outlineLvl w:val="3"/>
    </w:pPr>
    <w:rPr>
      <w:rFonts w:ascii="Arial" w:hAnsi="Arial"/>
      <w:szCs w:val="20"/>
      <w:lang w:val="en-GB"/>
    </w:rPr>
  </w:style>
  <w:style w:type="paragraph" w:styleId="Nagwek5">
    <w:name w:val="heading 5"/>
    <w:basedOn w:val="Normalny"/>
    <w:next w:val="Normalny"/>
    <w:link w:val="Nagwek5Znak"/>
    <w:uiPriority w:val="9"/>
    <w:qFormat/>
    <w:rsid w:val="006F1C82"/>
    <w:pPr>
      <w:keepNext/>
      <w:jc w:val="both"/>
      <w:outlineLvl w:val="4"/>
    </w:pPr>
    <w:rPr>
      <w:b/>
      <w:sz w:val="20"/>
    </w:rPr>
  </w:style>
  <w:style w:type="paragraph" w:styleId="Nagwek6">
    <w:name w:val="heading 6"/>
    <w:basedOn w:val="Normalny"/>
    <w:next w:val="Normalny"/>
    <w:link w:val="Nagwek6Znak"/>
    <w:uiPriority w:val="9"/>
    <w:qFormat/>
    <w:rsid w:val="006F1C82"/>
    <w:pPr>
      <w:keepNext/>
      <w:tabs>
        <w:tab w:val="left" w:pos="0"/>
        <w:tab w:val="right" w:pos="8953"/>
      </w:tabs>
      <w:spacing w:line="360" w:lineRule="atLeast"/>
      <w:jc w:val="both"/>
      <w:outlineLvl w:val="5"/>
    </w:pPr>
    <w:rPr>
      <w:rFonts w:ascii="Arial" w:hAnsi="Arial"/>
      <w:b/>
      <w:sz w:val="22"/>
      <w:szCs w:val="20"/>
      <w:u w:val="single"/>
      <w:lang w:val="en-GB"/>
    </w:rPr>
  </w:style>
  <w:style w:type="paragraph" w:styleId="Nagwek7">
    <w:name w:val="heading 7"/>
    <w:basedOn w:val="Normalny"/>
    <w:next w:val="Normalny"/>
    <w:link w:val="Nagwek7Znak"/>
    <w:uiPriority w:val="9"/>
    <w:qFormat/>
    <w:rsid w:val="006F1C82"/>
    <w:pPr>
      <w:keepNext/>
      <w:tabs>
        <w:tab w:val="left" w:pos="177"/>
        <w:tab w:val="right" w:pos="4782"/>
        <w:tab w:val="left" w:pos="177"/>
      </w:tabs>
      <w:spacing w:line="240" w:lineRule="atLeast"/>
      <w:ind w:left="177"/>
      <w:outlineLvl w:val="6"/>
    </w:pPr>
    <w:rPr>
      <w:rFonts w:ascii="Arial" w:hAnsi="Arial"/>
      <w:b/>
      <w:szCs w:val="20"/>
      <w:u w:val="single"/>
      <w:lang w:val="en-GB"/>
    </w:rPr>
  </w:style>
  <w:style w:type="paragraph" w:styleId="Nagwek8">
    <w:name w:val="heading 8"/>
    <w:basedOn w:val="Normalny"/>
    <w:next w:val="Normalny"/>
    <w:link w:val="Nagwek8Znak"/>
    <w:uiPriority w:val="99"/>
    <w:qFormat/>
    <w:rsid w:val="006F1C82"/>
    <w:pPr>
      <w:keepNext/>
      <w:tabs>
        <w:tab w:val="left" w:pos="2779"/>
        <w:tab w:val="right" w:pos="6899"/>
        <w:tab w:val="left" w:pos="2779"/>
      </w:tabs>
      <w:spacing w:before="144" w:line="240" w:lineRule="atLeast"/>
      <w:jc w:val="center"/>
      <w:outlineLvl w:val="7"/>
    </w:pPr>
    <w:rPr>
      <w:szCs w:val="20"/>
    </w:rPr>
  </w:style>
  <w:style w:type="paragraph" w:styleId="Nagwek9">
    <w:name w:val="heading 9"/>
    <w:basedOn w:val="Normalny"/>
    <w:next w:val="Normalny"/>
    <w:link w:val="Nagwek9Znak"/>
    <w:uiPriority w:val="9"/>
    <w:qFormat/>
    <w:rsid w:val="006F1C82"/>
    <w:pPr>
      <w:keepNext/>
      <w:tabs>
        <w:tab w:val="left" w:pos="1008"/>
        <w:tab w:val="left" w:pos="7459"/>
      </w:tabs>
      <w:jc w:val="both"/>
      <w:outlineLvl w:val="8"/>
    </w:pPr>
    <w:rPr>
      <w:b/>
      <w:snapToGrid w:val="0"/>
      <w:color w:val="000000"/>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Listapunktowana">
    <w:name w:val="List Bullet"/>
    <w:basedOn w:val="Normalny"/>
    <w:autoRedefine/>
    <w:uiPriority w:val="99"/>
    <w:rsid w:val="006F1C82"/>
    <w:pPr>
      <w:spacing w:line="312" w:lineRule="auto"/>
      <w:ind w:left="737"/>
      <w:jc w:val="both"/>
    </w:pPr>
    <w:rPr>
      <w:sz w:val="20"/>
      <w:szCs w:val="20"/>
    </w:rPr>
  </w:style>
  <w:style w:type="paragraph" w:styleId="Listapunktowana2">
    <w:name w:val="List Bullet 2"/>
    <w:basedOn w:val="Normalny"/>
    <w:autoRedefine/>
    <w:rsid w:val="006F1C82"/>
    <w:pPr>
      <w:numPr>
        <w:numId w:val="1"/>
      </w:numPr>
    </w:pPr>
    <w:rPr>
      <w:sz w:val="20"/>
      <w:szCs w:val="20"/>
    </w:rPr>
  </w:style>
  <w:style w:type="paragraph" w:styleId="Listapunktowana3">
    <w:name w:val="List Bullet 3"/>
    <w:basedOn w:val="Normalny"/>
    <w:autoRedefine/>
    <w:rsid w:val="006F1C82"/>
    <w:pPr>
      <w:numPr>
        <w:numId w:val="2"/>
      </w:numPr>
    </w:pPr>
    <w:rPr>
      <w:sz w:val="20"/>
      <w:szCs w:val="20"/>
    </w:rPr>
  </w:style>
  <w:style w:type="paragraph" w:styleId="Listapunktowana4">
    <w:name w:val="List Bullet 4"/>
    <w:basedOn w:val="Normalny"/>
    <w:autoRedefine/>
    <w:rsid w:val="006F1C82"/>
    <w:pPr>
      <w:numPr>
        <w:numId w:val="3"/>
      </w:numPr>
    </w:pPr>
    <w:rPr>
      <w:sz w:val="20"/>
      <w:szCs w:val="20"/>
    </w:rPr>
  </w:style>
  <w:style w:type="paragraph" w:styleId="Listapunktowana5">
    <w:name w:val="List Bullet 5"/>
    <w:basedOn w:val="Normalny"/>
    <w:autoRedefine/>
    <w:rsid w:val="006F1C82"/>
    <w:pPr>
      <w:numPr>
        <w:numId w:val="4"/>
      </w:numPr>
    </w:pPr>
    <w:rPr>
      <w:sz w:val="20"/>
      <w:szCs w:val="20"/>
    </w:rPr>
  </w:style>
  <w:style w:type="paragraph" w:customStyle="1" w:styleId="Tekstpodstawowywcity21">
    <w:name w:val="Tekst podstawowy wcięty 21"/>
    <w:basedOn w:val="Normalny"/>
    <w:rsid w:val="006F1C82"/>
    <w:pPr>
      <w:tabs>
        <w:tab w:val="left" w:pos="0"/>
        <w:tab w:val="right" w:pos="8953"/>
      </w:tabs>
      <w:ind w:left="1985" w:hanging="1191"/>
      <w:jc w:val="both"/>
    </w:pPr>
    <w:rPr>
      <w:i/>
      <w:sz w:val="22"/>
      <w:szCs w:val="20"/>
    </w:rPr>
  </w:style>
  <w:style w:type="paragraph" w:customStyle="1" w:styleId="Tekstpodstawowy21">
    <w:name w:val="Tekst podstawowy 21"/>
    <w:basedOn w:val="Normalny"/>
    <w:rsid w:val="006F1C82"/>
    <w:pPr>
      <w:tabs>
        <w:tab w:val="left" w:pos="0"/>
        <w:tab w:val="right" w:pos="8953"/>
      </w:tabs>
      <w:ind w:firstLine="794"/>
      <w:jc w:val="both"/>
    </w:pPr>
    <w:rPr>
      <w:sz w:val="22"/>
      <w:szCs w:val="20"/>
    </w:rPr>
  </w:style>
  <w:style w:type="paragraph" w:customStyle="1" w:styleId="tekstost">
    <w:name w:val="tekst ost"/>
    <w:basedOn w:val="Normalny"/>
    <w:rsid w:val="006F1C82"/>
    <w:pPr>
      <w:jc w:val="both"/>
    </w:pPr>
    <w:rPr>
      <w:sz w:val="20"/>
      <w:szCs w:val="20"/>
    </w:rPr>
  </w:style>
  <w:style w:type="paragraph" w:customStyle="1" w:styleId="StandardowytekstZnakZnakZnakZnak">
    <w:name w:val="Standardowy.tekst Znak Znak Znak Znak"/>
    <w:rsid w:val="006F1C82"/>
    <w:pPr>
      <w:overflowPunct w:val="0"/>
      <w:autoSpaceDE w:val="0"/>
      <w:autoSpaceDN w:val="0"/>
      <w:adjustRightInd w:val="0"/>
      <w:jc w:val="both"/>
      <w:textAlignment w:val="baseline"/>
    </w:pPr>
  </w:style>
  <w:style w:type="paragraph" w:customStyle="1" w:styleId="Punktowanie">
    <w:name w:val="Punktowanie"/>
    <w:basedOn w:val="Normalny"/>
    <w:rsid w:val="006F1C82"/>
    <w:pPr>
      <w:numPr>
        <w:numId w:val="5"/>
      </w:numPr>
    </w:pPr>
    <w:rPr>
      <w:rFonts w:ascii="Arial" w:hAnsi="Arial"/>
      <w:szCs w:val="20"/>
    </w:rPr>
  </w:style>
  <w:style w:type="paragraph" w:customStyle="1" w:styleId="StylIwony">
    <w:name w:val="Styl Iwony"/>
    <w:basedOn w:val="Normalny"/>
    <w:rsid w:val="006F1C82"/>
    <w:pPr>
      <w:overflowPunct w:val="0"/>
      <w:autoSpaceDE w:val="0"/>
      <w:autoSpaceDN w:val="0"/>
      <w:adjustRightInd w:val="0"/>
      <w:spacing w:before="120" w:after="120"/>
      <w:jc w:val="both"/>
      <w:textAlignment w:val="baseline"/>
    </w:pPr>
    <w:rPr>
      <w:rFonts w:ascii="Bookman Old Style" w:hAnsi="Bookman Old Style"/>
      <w:szCs w:val="20"/>
    </w:rPr>
  </w:style>
  <w:style w:type="paragraph" w:styleId="Tekstpodstawowywcity">
    <w:name w:val="Body Text Indent"/>
    <w:basedOn w:val="Normalny"/>
    <w:link w:val="TekstpodstawowywcityZnak"/>
    <w:uiPriority w:val="99"/>
    <w:rsid w:val="006F1C82"/>
    <w:pPr>
      <w:tabs>
        <w:tab w:val="left" w:pos="1008"/>
        <w:tab w:val="left" w:pos="7459"/>
      </w:tabs>
      <w:ind w:left="1276" w:hanging="1276"/>
    </w:pPr>
    <w:rPr>
      <w:rFonts w:ascii="Arial" w:hAnsi="Arial"/>
      <w:b/>
      <w:snapToGrid w:val="0"/>
      <w:color w:val="000000"/>
      <w:szCs w:val="20"/>
    </w:rPr>
  </w:style>
  <w:style w:type="paragraph" w:styleId="Tekstpodstawowy">
    <w:name w:val="Body Text"/>
    <w:basedOn w:val="Normalny"/>
    <w:link w:val="TekstpodstawowyZnak"/>
    <w:uiPriority w:val="99"/>
    <w:rsid w:val="006F1C82"/>
    <w:pPr>
      <w:tabs>
        <w:tab w:val="left" w:pos="1008"/>
        <w:tab w:val="left" w:pos="7459"/>
      </w:tabs>
    </w:pPr>
    <w:rPr>
      <w:rFonts w:ascii="Arial" w:hAnsi="Arial"/>
      <w:b/>
      <w:snapToGrid w:val="0"/>
      <w:color w:val="000000"/>
      <w:szCs w:val="20"/>
    </w:rPr>
  </w:style>
  <w:style w:type="paragraph" w:styleId="Tekstpodstawowywcity2">
    <w:name w:val="Body Text Indent 2"/>
    <w:basedOn w:val="Normalny"/>
    <w:link w:val="Tekstpodstawowywcity2Znak"/>
    <w:uiPriority w:val="99"/>
    <w:rsid w:val="006F1C82"/>
    <w:pPr>
      <w:tabs>
        <w:tab w:val="left" w:pos="748"/>
        <w:tab w:val="right" w:pos="8953"/>
        <w:tab w:val="left" w:pos="748"/>
      </w:tabs>
      <w:ind w:left="1985" w:hanging="1985"/>
      <w:jc w:val="both"/>
    </w:pPr>
    <w:rPr>
      <w:sz w:val="22"/>
      <w:szCs w:val="20"/>
    </w:rPr>
  </w:style>
  <w:style w:type="paragraph" w:styleId="Tekstpodstawowy2">
    <w:name w:val="Body Text 2"/>
    <w:basedOn w:val="Normalny"/>
    <w:link w:val="Tekstpodstawowy2Znak"/>
    <w:uiPriority w:val="99"/>
    <w:rsid w:val="006F1C82"/>
    <w:pPr>
      <w:tabs>
        <w:tab w:val="left" w:pos="0"/>
        <w:tab w:val="right" w:pos="5766"/>
      </w:tabs>
      <w:spacing w:line="240" w:lineRule="atLeast"/>
    </w:pPr>
    <w:rPr>
      <w:rFonts w:ascii="Arial" w:hAnsi="Arial"/>
      <w:szCs w:val="20"/>
      <w:lang w:val="en-GB"/>
    </w:rPr>
  </w:style>
  <w:style w:type="paragraph" w:styleId="Tekstpodstawowy3">
    <w:name w:val="Body Text 3"/>
    <w:basedOn w:val="Normalny"/>
    <w:link w:val="Tekstpodstawowy3Znak"/>
    <w:uiPriority w:val="99"/>
    <w:rsid w:val="006F1C82"/>
    <w:pPr>
      <w:tabs>
        <w:tab w:val="left" w:pos="0"/>
        <w:tab w:val="right" w:pos="8809"/>
      </w:tabs>
      <w:jc w:val="both"/>
    </w:pPr>
    <w:rPr>
      <w:sz w:val="22"/>
      <w:szCs w:val="20"/>
    </w:rPr>
  </w:style>
  <w:style w:type="paragraph" w:styleId="Zwykytekst">
    <w:name w:val="Plain Text"/>
    <w:basedOn w:val="Normalny"/>
    <w:link w:val="ZwykytekstZnak"/>
    <w:rsid w:val="006F1C82"/>
    <w:rPr>
      <w:rFonts w:ascii="Courier New" w:hAnsi="Courier New"/>
      <w:sz w:val="20"/>
      <w:szCs w:val="20"/>
    </w:rPr>
  </w:style>
  <w:style w:type="paragraph" w:styleId="Stopka">
    <w:name w:val="footer"/>
    <w:aliases w:val="Nagłówek - Stopka"/>
    <w:basedOn w:val="Normalny"/>
    <w:link w:val="StopkaZnak"/>
    <w:uiPriority w:val="99"/>
    <w:rsid w:val="006F1C82"/>
    <w:pPr>
      <w:tabs>
        <w:tab w:val="center" w:pos="4536"/>
        <w:tab w:val="right" w:pos="9072"/>
      </w:tabs>
    </w:pPr>
    <w:rPr>
      <w:sz w:val="20"/>
      <w:szCs w:val="20"/>
    </w:rPr>
  </w:style>
  <w:style w:type="paragraph" w:styleId="Tekstpodstawowywcity3">
    <w:name w:val="Body Text Indent 3"/>
    <w:basedOn w:val="Normalny"/>
    <w:link w:val="Tekstpodstawowywcity3Znak"/>
    <w:uiPriority w:val="99"/>
    <w:rsid w:val="006F1C82"/>
    <w:pPr>
      <w:tabs>
        <w:tab w:val="left" w:pos="326"/>
        <w:tab w:val="right" w:pos="8953"/>
        <w:tab w:val="left" w:pos="326"/>
      </w:tabs>
      <w:ind w:left="326" w:hanging="278"/>
      <w:jc w:val="both"/>
    </w:pPr>
    <w:rPr>
      <w:sz w:val="22"/>
      <w:szCs w:val="20"/>
    </w:rPr>
  </w:style>
  <w:style w:type="paragraph" w:customStyle="1" w:styleId="Standardowytekst1">
    <w:name w:val="Standardowy.tekst1"/>
    <w:rsid w:val="006F1C82"/>
    <w:pPr>
      <w:overflowPunct w:val="0"/>
      <w:autoSpaceDE w:val="0"/>
      <w:autoSpaceDN w:val="0"/>
      <w:adjustRightInd w:val="0"/>
      <w:jc w:val="both"/>
      <w:textAlignment w:val="baseline"/>
    </w:pPr>
  </w:style>
  <w:style w:type="character" w:styleId="Numerstrony">
    <w:name w:val="page number"/>
    <w:basedOn w:val="Domylnaczcionkaakapitu"/>
    <w:uiPriority w:val="99"/>
    <w:rsid w:val="006F1C82"/>
  </w:style>
  <w:style w:type="paragraph" w:styleId="Tytu">
    <w:name w:val="Title"/>
    <w:basedOn w:val="Normalny"/>
    <w:link w:val="TytuZnak"/>
    <w:qFormat/>
    <w:rsid w:val="006F1C82"/>
    <w:pPr>
      <w:tabs>
        <w:tab w:val="left" w:pos="0"/>
        <w:tab w:val="right" w:pos="8953"/>
      </w:tabs>
      <w:jc w:val="center"/>
    </w:pPr>
    <w:rPr>
      <w:b/>
      <w:szCs w:val="20"/>
    </w:rPr>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
    <w:basedOn w:val="Normalny"/>
    <w:link w:val="NagwekZnak"/>
    <w:rsid w:val="006F1C82"/>
    <w:pPr>
      <w:tabs>
        <w:tab w:val="center" w:pos="4536"/>
        <w:tab w:val="right" w:pos="9072"/>
      </w:tabs>
    </w:pPr>
  </w:style>
  <w:style w:type="paragraph" w:styleId="Tekstkomentarza">
    <w:name w:val="annotation text"/>
    <w:basedOn w:val="Normalny"/>
    <w:link w:val="TekstkomentarzaZnak"/>
    <w:uiPriority w:val="99"/>
    <w:rsid w:val="006F1C82"/>
    <w:rPr>
      <w:sz w:val="20"/>
      <w:szCs w:val="20"/>
    </w:rPr>
  </w:style>
  <w:style w:type="paragraph" w:styleId="Spistreci1">
    <w:name w:val="toc 1"/>
    <w:aliases w:val="Mateusz"/>
    <w:basedOn w:val="Normalny"/>
    <w:next w:val="Normalny"/>
    <w:link w:val="Spistreci1Znak"/>
    <w:autoRedefine/>
    <w:uiPriority w:val="39"/>
    <w:qFormat/>
    <w:rsid w:val="006F1C82"/>
    <w:rPr>
      <w:rFonts w:cs="Arial"/>
      <w:bCs/>
      <w:caps/>
      <w:sz w:val="20"/>
    </w:rPr>
  </w:style>
  <w:style w:type="paragraph" w:styleId="Spistreci2">
    <w:name w:val="toc 2"/>
    <w:basedOn w:val="Normalny"/>
    <w:next w:val="Normalny"/>
    <w:autoRedefine/>
    <w:uiPriority w:val="39"/>
    <w:qFormat/>
    <w:rsid w:val="006F1C82"/>
    <w:pPr>
      <w:ind w:left="238"/>
    </w:pPr>
    <w:rPr>
      <w:bCs/>
      <w:sz w:val="20"/>
      <w:szCs w:val="20"/>
    </w:rPr>
  </w:style>
  <w:style w:type="paragraph" w:styleId="Spistreci3">
    <w:name w:val="toc 3"/>
    <w:basedOn w:val="Normalny"/>
    <w:next w:val="Normalny"/>
    <w:autoRedefine/>
    <w:uiPriority w:val="39"/>
    <w:qFormat/>
    <w:rsid w:val="006F1C82"/>
    <w:pPr>
      <w:ind w:left="240"/>
    </w:pPr>
    <w:rPr>
      <w:sz w:val="20"/>
      <w:szCs w:val="20"/>
    </w:rPr>
  </w:style>
  <w:style w:type="paragraph" w:styleId="Spistreci4">
    <w:name w:val="toc 4"/>
    <w:basedOn w:val="Normalny"/>
    <w:next w:val="Normalny"/>
    <w:autoRedefine/>
    <w:uiPriority w:val="39"/>
    <w:rsid w:val="006F1C82"/>
    <w:pPr>
      <w:ind w:left="480"/>
    </w:pPr>
    <w:rPr>
      <w:sz w:val="20"/>
      <w:szCs w:val="20"/>
    </w:rPr>
  </w:style>
  <w:style w:type="paragraph" w:styleId="Spistreci5">
    <w:name w:val="toc 5"/>
    <w:basedOn w:val="Normalny"/>
    <w:next w:val="Normalny"/>
    <w:autoRedefine/>
    <w:uiPriority w:val="39"/>
    <w:rsid w:val="006F1C82"/>
    <w:pPr>
      <w:ind w:left="720"/>
    </w:pPr>
    <w:rPr>
      <w:sz w:val="20"/>
      <w:szCs w:val="20"/>
    </w:rPr>
  </w:style>
  <w:style w:type="paragraph" w:styleId="Spistreci6">
    <w:name w:val="toc 6"/>
    <w:basedOn w:val="Normalny"/>
    <w:next w:val="Normalny"/>
    <w:autoRedefine/>
    <w:uiPriority w:val="39"/>
    <w:rsid w:val="006F1C82"/>
    <w:pPr>
      <w:ind w:left="960"/>
    </w:pPr>
    <w:rPr>
      <w:sz w:val="20"/>
      <w:szCs w:val="20"/>
    </w:rPr>
  </w:style>
  <w:style w:type="paragraph" w:styleId="Spistreci7">
    <w:name w:val="toc 7"/>
    <w:basedOn w:val="Normalny"/>
    <w:next w:val="Normalny"/>
    <w:autoRedefine/>
    <w:uiPriority w:val="39"/>
    <w:rsid w:val="006F1C82"/>
    <w:pPr>
      <w:ind w:left="1200"/>
    </w:pPr>
    <w:rPr>
      <w:sz w:val="20"/>
      <w:szCs w:val="20"/>
    </w:rPr>
  </w:style>
  <w:style w:type="paragraph" w:styleId="Spistreci8">
    <w:name w:val="toc 8"/>
    <w:basedOn w:val="Normalny"/>
    <w:next w:val="Normalny"/>
    <w:autoRedefine/>
    <w:uiPriority w:val="39"/>
    <w:rsid w:val="006F1C82"/>
    <w:pPr>
      <w:ind w:left="1440"/>
    </w:pPr>
    <w:rPr>
      <w:sz w:val="20"/>
      <w:szCs w:val="20"/>
    </w:rPr>
  </w:style>
  <w:style w:type="paragraph" w:styleId="Spistreci9">
    <w:name w:val="toc 9"/>
    <w:basedOn w:val="Normalny"/>
    <w:next w:val="Normalny"/>
    <w:autoRedefine/>
    <w:uiPriority w:val="39"/>
    <w:rsid w:val="004C4C00"/>
    <w:pPr>
      <w:jc w:val="center"/>
    </w:pPr>
    <w:rPr>
      <w:b/>
      <w:sz w:val="28"/>
      <w:szCs w:val="28"/>
    </w:rPr>
  </w:style>
  <w:style w:type="character" w:styleId="Hipercze">
    <w:name w:val="Hyperlink"/>
    <w:basedOn w:val="Domylnaczcionkaakapitu"/>
    <w:uiPriority w:val="99"/>
    <w:rsid w:val="006F1C82"/>
    <w:rPr>
      <w:color w:val="0000FF"/>
      <w:u w:val="single"/>
    </w:rPr>
  </w:style>
  <w:style w:type="character" w:styleId="UyteHipercze">
    <w:name w:val="FollowedHyperlink"/>
    <w:basedOn w:val="Domylnaczcionkaakapitu"/>
    <w:uiPriority w:val="99"/>
    <w:rsid w:val="006F1C82"/>
    <w:rPr>
      <w:color w:val="800080"/>
      <w:u w:val="single"/>
    </w:rPr>
  </w:style>
  <w:style w:type="character" w:styleId="Odwoanieprzypisudolnego">
    <w:name w:val="footnote reference"/>
    <w:basedOn w:val="Domylnaczcionkaakapitu"/>
    <w:uiPriority w:val="99"/>
    <w:rsid w:val="006F1C82"/>
    <w:rPr>
      <w:vertAlign w:val="superscript"/>
    </w:rPr>
  </w:style>
  <w:style w:type="paragraph" w:styleId="Tekstprzypisudolnego">
    <w:name w:val="footnote text"/>
    <w:basedOn w:val="Normalny"/>
    <w:link w:val="TekstprzypisudolnegoZnak"/>
    <w:uiPriority w:val="99"/>
    <w:rsid w:val="006F1C82"/>
    <w:pPr>
      <w:overflowPunct w:val="0"/>
      <w:autoSpaceDE w:val="0"/>
      <w:autoSpaceDN w:val="0"/>
      <w:adjustRightInd w:val="0"/>
      <w:jc w:val="both"/>
      <w:textAlignment w:val="baseline"/>
    </w:pPr>
    <w:rPr>
      <w:sz w:val="20"/>
      <w:szCs w:val="20"/>
    </w:rPr>
  </w:style>
  <w:style w:type="character" w:customStyle="1" w:styleId="StandardowytekstZnakZnakZnakZnakZnak">
    <w:name w:val="Standardowy.tekst Znak Znak Znak Znak Znak"/>
    <w:basedOn w:val="Domylnaczcionkaakapitu"/>
    <w:rsid w:val="006F1C82"/>
    <w:rPr>
      <w:lang w:val="pl-PL" w:eastAsia="pl-PL" w:bidi="ar-SA"/>
    </w:rPr>
  </w:style>
  <w:style w:type="paragraph" w:customStyle="1" w:styleId="Standardowytekst">
    <w:name w:val="Standardowy.tekst"/>
    <w:rsid w:val="006F1C82"/>
    <w:pPr>
      <w:overflowPunct w:val="0"/>
      <w:autoSpaceDE w:val="0"/>
      <w:autoSpaceDN w:val="0"/>
      <w:adjustRightInd w:val="0"/>
      <w:jc w:val="both"/>
      <w:textAlignment w:val="baseline"/>
    </w:pPr>
  </w:style>
  <w:style w:type="paragraph" w:customStyle="1" w:styleId="BodyText23">
    <w:name w:val="Body Text 23"/>
    <w:rsid w:val="006F1C82"/>
    <w:pPr>
      <w:widowControl w:val="0"/>
      <w:tabs>
        <w:tab w:val="left" w:pos="360"/>
      </w:tabs>
      <w:jc w:val="both"/>
    </w:pPr>
    <w:rPr>
      <w:sz w:val="24"/>
    </w:rPr>
  </w:style>
  <w:style w:type="paragraph" w:customStyle="1" w:styleId="StandardowytekstZnak">
    <w:name w:val="Standardowy.tekst Znak"/>
    <w:rsid w:val="006F1C82"/>
    <w:pPr>
      <w:overflowPunct w:val="0"/>
      <w:autoSpaceDE w:val="0"/>
      <w:autoSpaceDN w:val="0"/>
      <w:adjustRightInd w:val="0"/>
      <w:jc w:val="both"/>
      <w:textAlignment w:val="baseline"/>
    </w:pPr>
  </w:style>
  <w:style w:type="paragraph" w:customStyle="1" w:styleId="Tekstpodstawowywcity31">
    <w:name w:val="Tekst podstawowy wcięty 31"/>
    <w:basedOn w:val="Normalny"/>
    <w:rsid w:val="006F1C82"/>
    <w:pPr>
      <w:tabs>
        <w:tab w:val="left" w:pos="964"/>
      </w:tabs>
      <w:overflowPunct w:val="0"/>
      <w:autoSpaceDE w:val="0"/>
      <w:autoSpaceDN w:val="0"/>
      <w:adjustRightInd w:val="0"/>
      <w:spacing w:after="120"/>
      <w:ind w:left="964" w:hanging="964"/>
      <w:jc w:val="both"/>
      <w:textAlignment w:val="baseline"/>
    </w:pPr>
    <w:rPr>
      <w:sz w:val="20"/>
      <w:szCs w:val="20"/>
    </w:rPr>
  </w:style>
  <w:style w:type="paragraph" w:customStyle="1" w:styleId="StandardowytekstZnakZnak">
    <w:name w:val="Standardowy.tekst Znak Znak"/>
    <w:rsid w:val="006F1C82"/>
    <w:pPr>
      <w:overflowPunct w:val="0"/>
      <w:autoSpaceDE w:val="0"/>
      <w:autoSpaceDN w:val="0"/>
      <w:adjustRightInd w:val="0"/>
      <w:jc w:val="both"/>
      <w:textAlignment w:val="baseline"/>
    </w:pPr>
  </w:style>
  <w:style w:type="paragraph" w:customStyle="1" w:styleId="StandardowytekstZnakZnakZnak">
    <w:name w:val="Standardowy.tekst Znak Znak Znak"/>
    <w:rsid w:val="006F1C82"/>
    <w:pPr>
      <w:overflowPunct w:val="0"/>
      <w:autoSpaceDE w:val="0"/>
      <w:autoSpaceDN w:val="0"/>
      <w:adjustRightInd w:val="0"/>
      <w:jc w:val="both"/>
      <w:textAlignment w:val="baseline"/>
    </w:pPr>
  </w:style>
  <w:style w:type="character" w:styleId="Uwydatnienie">
    <w:name w:val="Emphasis"/>
    <w:basedOn w:val="Domylnaczcionkaakapitu"/>
    <w:qFormat/>
    <w:rsid w:val="006F1C82"/>
    <w:rPr>
      <w:i/>
      <w:iCs/>
    </w:rPr>
  </w:style>
  <w:style w:type="character" w:customStyle="1" w:styleId="Document8">
    <w:name w:val="Document 8"/>
    <w:basedOn w:val="Domylnaczcionkaakapitu"/>
    <w:rsid w:val="006F1C82"/>
  </w:style>
  <w:style w:type="character" w:customStyle="1" w:styleId="Document4">
    <w:name w:val="Document 4"/>
    <w:basedOn w:val="Domylnaczcionkaakapitu"/>
    <w:rsid w:val="006F1C82"/>
    <w:rPr>
      <w:b/>
      <w:i/>
      <w:sz w:val="24"/>
    </w:rPr>
  </w:style>
  <w:style w:type="character" w:customStyle="1" w:styleId="Document6">
    <w:name w:val="Document 6"/>
    <w:basedOn w:val="Domylnaczcionkaakapitu"/>
    <w:rsid w:val="006F1C82"/>
  </w:style>
  <w:style w:type="character" w:customStyle="1" w:styleId="Document5">
    <w:name w:val="Document 5"/>
    <w:basedOn w:val="Domylnaczcionkaakapitu"/>
    <w:rsid w:val="006F1C82"/>
  </w:style>
  <w:style w:type="character" w:customStyle="1" w:styleId="Document2">
    <w:name w:val="Document 2"/>
    <w:basedOn w:val="Domylnaczcionkaakapitu"/>
    <w:rsid w:val="006F1C82"/>
    <w:rPr>
      <w:rFonts w:ascii="Courier" w:hAnsi="Courier"/>
      <w:noProof w:val="0"/>
      <w:sz w:val="24"/>
      <w:lang w:val="en-US"/>
    </w:rPr>
  </w:style>
  <w:style w:type="character" w:customStyle="1" w:styleId="Document7">
    <w:name w:val="Document 7"/>
    <w:basedOn w:val="Domylnaczcionkaakapitu"/>
    <w:rsid w:val="006F1C82"/>
  </w:style>
  <w:style w:type="character" w:customStyle="1" w:styleId="Bibliogrphy">
    <w:name w:val="Bibliogrphy"/>
    <w:basedOn w:val="Domylnaczcionkaakapitu"/>
    <w:rsid w:val="006F1C82"/>
  </w:style>
  <w:style w:type="paragraph" w:customStyle="1" w:styleId="RightPar1">
    <w:name w:val="Right Par 1"/>
    <w:rsid w:val="006F1C82"/>
    <w:pPr>
      <w:tabs>
        <w:tab w:val="left" w:pos="-720"/>
        <w:tab w:val="left" w:pos="0"/>
        <w:tab w:val="decimal" w:pos="720"/>
      </w:tabs>
      <w:suppressAutoHyphens/>
      <w:ind w:left="720" w:hanging="432"/>
    </w:pPr>
    <w:rPr>
      <w:rFonts w:ascii="Courier" w:hAnsi="Courier"/>
      <w:sz w:val="24"/>
      <w:lang w:val="en-US"/>
    </w:rPr>
  </w:style>
  <w:style w:type="paragraph" w:customStyle="1" w:styleId="RightPar2">
    <w:name w:val="Right Par 2"/>
    <w:rsid w:val="006F1C82"/>
    <w:pPr>
      <w:tabs>
        <w:tab w:val="left" w:pos="-720"/>
        <w:tab w:val="left" w:pos="0"/>
        <w:tab w:val="left" w:pos="720"/>
        <w:tab w:val="decimal" w:pos="1440"/>
      </w:tabs>
      <w:suppressAutoHyphens/>
      <w:ind w:left="1440" w:hanging="432"/>
    </w:pPr>
    <w:rPr>
      <w:rFonts w:ascii="Courier" w:hAnsi="Courier"/>
      <w:sz w:val="24"/>
      <w:lang w:val="en-US"/>
    </w:rPr>
  </w:style>
  <w:style w:type="character" w:customStyle="1" w:styleId="Document3">
    <w:name w:val="Document 3"/>
    <w:basedOn w:val="Domylnaczcionkaakapitu"/>
    <w:rsid w:val="006F1C82"/>
    <w:rPr>
      <w:rFonts w:ascii="Courier" w:hAnsi="Courier"/>
      <w:noProof w:val="0"/>
      <w:sz w:val="24"/>
      <w:lang w:val="en-US"/>
    </w:rPr>
  </w:style>
  <w:style w:type="paragraph" w:customStyle="1" w:styleId="RightPar3">
    <w:name w:val="Right Par 3"/>
    <w:rsid w:val="006F1C82"/>
    <w:pPr>
      <w:tabs>
        <w:tab w:val="left" w:pos="-720"/>
        <w:tab w:val="left" w:pos="0"/>
        <w:tab w:val="left" w:pos="720"/>
        <w:tab w:val="left" w:pos="1440"/>
        <w:tab w:val="decimal" w:pos="2160"/>
      </w:tabs>
      <w:suppressAutoHyphens/>
      <w:ind w:left="2160" w:hanging="432"/>
    </w:pPr>
    <w:rPr>
      <w:rFonts w:ascii="Courier" w:hAnsi="Courier"/>
      <w:sz w:val="24"/>
      <w:lang w:val="en-US"/>
    </w:rPr>
  </w:style>
  <w:style w:type="paragraph" w:customStyle="1" w:styleId="RightPar4">
    <w:name w:val="Right Par 4"/>
    <w:rsid w:val="006F1C82"/>
    <w:pPr>
      <w:tabs>
        <w:tab w:val="left" w:pos="-720"/>
        <w:tab w:val="left" w:pos="0"/>
        <w:tab w:val="left" w:pos="720"/>
        <w:tab w:val="left" w:pos="1440"/>
        <w:tab w:val="left" w:pos="2160"/>
        <w:tab w:val="decimal" w:pos="2880"/>
      </w:tabs>
      <w:suppressAutoHyphens/>
      <w:ind w:left="2880" w:hanging="432"/>
    </w:pPr>
    <w:rPr>
      <w:rFonts w:ascii="Courier" w:hAnsi="Courier"/>
      <w:sz w:val="24"/>
      <w:lang w:val="en-US"/>
    </w:rPr>
  </w:style>
  <w:style w:type="paragraph" w:customStyle="1" w:styleId="RightPar5">
    <w:name w:val="Right Par 5"/>
    <w:rsid w:val="006F1C82"/>
    <w:pPr>
      <w:tabs>
        <w:tab w:val="left" w:pos="-720"/>
        <w:tab w:val="left" w:pos="0"/>
        <w:tab w:val="left" w:pos="720"/>
        <w:tab w:val="left" w:pos="1440"/>
        <w:tab w:val="left" w:pos="2160"/>
        <w:tab w:val="left" w:pos="2880"/>
        <w:tab w:val="decimal" w:pos="3600"/>
      </w:tabs>
      <w:suppressAutoHyphens/>
      <w:ind w:left="3600" w:hanging="576"/>
    </w:pPr>
    <w:rPr>
      <w:rFonts w:ascii="Courier" w:hAnsi="Courier"/>
      <w:sz w:val="24"/>
      <w:lang w:val="en-US"/>
    </w:rPr>
  </w:style>
  <w:style w:type="paragraph" w:customStyle="1" w:styleId="RightPar6">
    <w:name w:val="Right Par 6"/>
    <w:rsid w:val="006F1C82"/>
    <w:pPr>
      <w:tabs>
        <w:tab w:val="left" w:pos="-720"/>
        <w:tab w:val="left" w:pos="0"/>
        <w:tab w:val="left" w:pos="720"/>
        <w:tab w:val="left" w:pos="1440"/>
        <w:tab w:val="left" w:pos="2160"/>
        <w:tab w:val="left" w:pos="2880"/>
        <w:tab w:val="left" w:pos="3600"/>
        <w:tab w:val="decimal" w:pos="4320"/>
      </w:tabs>
      <w:suppressAutoHyphens/>
      <w:ind w:left="4320" w:hanging="576"/>
    </w:pPr>
    <w:rPr>
      <w:rFonts w:ascii="Courier" w:hAnsi="Courier"/>
      <w:sz w:val="24"/>
      <w:lang w:val="en-US"/>
    </w:rPr>
  </w:style>
  <w:style w:type="paragraph" w:customStyle="1" w:styleId="RightPar7">
    <w:name w:val="Right Par 7"/>
    <w:rsid w:val="006F1C82"/>
    <w:pPr>
      <w:tabs>
        <w:tab w:val="left" w:pos="-720"/>
        <w:tab w:val="left" w:pos="0"/>
        <w:tab w:val="left" w:pos="720"/>
        <w:tab w:val="left" w:pos="1440"/>
        <w:tab w:val="left" w:pos="2160"/>
        <w:tab w:val="left" w:pos="2880"/>
        <w:tab w:val="left" w:pos="3600"/>
        <w:tab w:val="left" w:pos="4320"/>
        <w:tab w:val="decimal" w:pos="5040"/>
      </w:tabs>
      <w:suppressAutoHyphens/>
      <w:ind w:left="5040" w:hanging="432"/>
    </w:pPr>
    <w:rPr>
      <w:rFonts w:ascii="Courier" w:hAnsi="Courier"/>
      <w:sz w:val="24"/>
      <w:lang w:val="en-US"/>
    </w:rPr>
  </w:style>
  <w:style w:type="paragraph" w:customStyle="1" w:styleId="RightPar8">
    <w:name w:val="Right Par 8"/>
    <w:rsid w:val="006F1C82"/>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432"/>
    </w:pPr>
    <w:rPr>
      <w:rFonts w:ascii="Courier" w:hAnsi="Courier"/>
      <w:sz w:val="24"/>
      <w:lang w:val="en-US"/>
    </w:rPr>
  </w:style>
  <w:style w:type="paragraph" w:customStyle="1" w:styleId="Document1">
    <w:name w:val="Document 1"/>
    <w:rsid w:val="006F1C82"/>
    <w:pPr>
      <w:keepNext/>
      <w:keepLines/>
      <w:tabs>
        <w:tab w:val="left" w:pos="-720"/>
      </w:tabs>
      <w:suppressAutoHyphens/>
    </w:pPr>
    <w:rPr>
      <w:rFonts w:ascii="Courier" w:hAnsi="Courier"/>
      <w:sz w:val="24"/>
      <w:lang w:val="en-US"/>
    </w:rPr>
  </w:style>
  <w:style w:type="character" w:customStyle="1" w:styleId="DocInit">
    <w:name w:val="Doc Init"/>
    <w:basedOn w:val="Domylnaczcionkaakapitu"/>
    <w:rsid w:val="006F1C82"/>
  </w:style>
  <w:style w:type="character" w:customStyle="1" w:styleId="TechInit">
    <w:name w:val="Tech Init"/>
    <w:basedOn w:val="Domylnaczcionkaakapitu"/>
    <w:rsid w:val="006F1C82"/>
    <w:rPr>
      <w:rFonts w:ascii="Courier" w:hAnsi="Courier"/>
      <w:noProof w:val="0"/>
      <w:sz w:val="24"/>
      <w:lang w:val="en-US"/>
    </w:rPr>
  </w:style>
  <w:style w:type="paragraph" w:customStyle="1" w:styleId="Technical5">
    <w:name w:val="Technical 5"/>
    <w:rsid w:val="006F1C82"/>
    <w:pPr>
      <w:tabs>
        <w:tab w:val="left" w:pos="-720"/>
      </w:tabs>
      <w:suppressAutoHyphens/>
      <w:ind w:firstLine="720"/>
    </w:pPr>
    <w:rPr>
      <w:rFonts w:ascii="Courier" w:hAnsi="Courier"/>
      <w:b/>
      <w:sz w:val="24"/>
      <w:lang w:val="en-US"/>
    </w:rPr>
  </w:style>
  <w:style w:type="paragraph" w:customStyle="1" w:styleId="Technical6">
    <w:name w:val="Technical 6"/>
    <w:rsid w:val="006F1C82"/>
    <w:pPr>
      <w:tabs>
        <w:tab w:val="left" w:pos="-720"/>
      </w:tabs>
      <w:suppressAutoHyphens/>
      <w:ind w:firstLine="720"/>
    </w:pPr>
    <w:rPr>
      <w:rFonts w:ascii="Courier" w:hAnsi="Courier"/>
      <w:b/>
      <w:sz w:val="24"/>
      <w:lang w:val="en-US"/>
    </w:rPr>
  </w:style>
  <w:style w:type="character" w:customStyle="1" w:styleId="Technical2">
    <w:name w:val="Technical 2"/>
    <w:basedOn w:val="Domylnaczcionkaakapitu"/>
    <w:rsid w:val="006F1C82"/>
    <w:rPr>
      <w:rFonts w:ascii="Courier" w:hAnsi="Courier"/>
      <w:noProof w:val="0"/>
      <w:sz w:val="24"/>
      <w:lang w:val="en-US"/>
    </w:rPr>
  </w:style>
  <w:style w:type="character" w:customStyle="1" w:styleId="Technical3">
    <w:name w:val="Technical 3"/>
    <w:basedOn w:val="Domylnaczcionkaakapitu"/>
    <w:rsid w:val="006F1C82"/>
    <w:rPr>
      <w:rFonts w:ascii="Courier" w:hAnsi="Courier"/>
      <w:noProof w:val="0"/>
      <w:sz w:val="24"/>
      <w:lang w:val="en-US"/>
    </w:rPr>
  </w:style>
  <w:style w:type="paragraph" w:customStyle="1" w:styleId="Technical4">
    <w:name w:val="Technical 4"/>
    <w:rsid w:val="006F1C82"/>
    <w:pPr>
      <w:tabs>
        <w:tab w:val="left" w:pos="-720"/>
      </w:tabs>
      <w:suppressAutoHyphens/>
    </w:pPr>
    <w:rPr>
      <w:rFonts w:ascii="Courier" w:hAnsi="Courier"/>
      <w:b/>
      <w:sz w:val="24"/>
      <w:lang w:val="en-US"/>
    </w:rPr>
  </w:style>
  <w:style w:type="character" w:customStyle="1" w:styleId="Technical1">
    <w:name w:val="Technical 1"/>
    <w:basedOn w:val="Domylnaczcionkaakapitu"/>
    <w:rsid w:val="006F1C82"/>
    <w:rPr>
      <w:rFonts w:ascii="Courier" w:hAnsi="Courier"/>
      <w:noProof w:val="0"/>
      <w:sz w:val="24"/>
      <w:lang w:val="en-US"/>
    </w:rPr>
  </w:style>
  <w:style w:type="paragraph" w:customStyle="1" w:styleId="Technical7">
    <w:name w:val="Technical 7"/>
    <w:rsid w:val="006F1C82"/>
    <w:pPr>
      <w:tabs>
        <w:tab w:val="left" w:pos="-720"/>
      </w:tabs>
      <w:suppressAutoHyphens/>
      <w:ind w:firstLine="720"/>
    </w:pPr>
    <w:rPr>
      <w:rFonts w:ascii="Courier" w:hAnsi="Courier"/>
      <w:b/>
      <w:sz w:val="24"/>
      <w:lang w:val="en-US"/>
    </w:rPr>
  </w:style>
  <w:style w:type="paragraph" w:customStyle="1" w:styleId="Technical8">
    <w:name w:val="Technical 8"/>
    <w:rsid w:val="006F1C82"/>
    <w:pPr>
      <w:tabs>
        <w:tab w:val="left" w:pos="-720"/>
      </w:tabs>
      <w:suppressAutoHyphens/>
      <w:ind w:firstLine="720"/>
    </w:pPr>
    <w:rPr>
      <w:rFonts w:ascii="Courier" w:hAnsi="Courier"/>
      <w:b/>
      <w:sz w:val="24"/>
      <w:lang w:val="en-US"/>
    </w:rPr>
  </w:style>
  <w:style w:type="paragraph" w:customStyle="1" w:styleId="Pleading">
    <w:name w:val="Pleading"/>
    <w:rsid w:val="006F1C82"/>
    <w:pPr>
      <w:tabs>
        <w:tab w:val="left" w:pos="-720"/>
      </w:tabs>
      <w:suppressAutoHyphens/>
      <w:spacing w:line="240" w:lineRule="exact"/>
    </w:pPr>
    <w:rPr>
      <w:rFonts w:ascii="Courier" w:hAnsi="Courier"/>
      <w:sz w:val="24"/>
      <w:lang w:val="en-US"/>
    </w:rPr>
  </w:style>
  <w:style w:type="paragraph" w:styleId="Indeks1">
    <w:name w:val="index 1"/>
    <w:basedOn w:val="Normalny"/>
    <w:next w:val="Normalny"/>
    <w:rsid w:val="006F1C82"/>
    <w:pPr>
      <w:tabs>
        <w:tab w:val="left" w:leader="dot" w:pos="9000"/>
        <w:tab w:val="right" w:pos="9360"/>
      </w:tabs>
      <w:suppressAutoHyphens/>
      <w:ind w:left="1440" w:right="720" w:hanging="1440"/>
    </w:pPr>
    <w:rPr>
      <w:rFonts w:ascii="Courier" w:hAnsi="Courier"/>
      <w:szCs w:val="20"/>
      <w:lang w:val="en-US"/>
    </w:rPr>
  </w:style>
  <w:style w:type="paragraph" w:styleId="Indeks2">
    <w:name w:val="index 2"/>
    <w:basedOn w:val="Normalny"/>
    <w:next w:val="Normalny"/>
    <w:rsid w:val="006F1C82"/>
    <w:pPr>
      <w:tabs>
        <w:tab w:val="left" w:leader="dot" w:pos="9000"/>
        <w:tab w:val="right" w:pos="9360"/>
      </w:tabs>
      <w:suppressAutoHyphens/>
      <w:ind w:left="1440" w:right="720" w:hanging="720"/>
    </w:pPr>
    <w:rPr>
      <w:rFonts w:ascii="Courier" w:hAnsi="Courier"/>
      <w:szCs w:val="20"/>
      <w:lang w:val="en-US"/>
    </w:rPr>
  </w:style>
  <w:style w:type="paragraph" w:customStyle="1" w:styleId="NA">
    <w:name w:val="N/A"/>
    <w:basedOn w:val="Normalny"/>
    <w:rsid w:val="006F1C82"/>
    <w:pPr>
      <w:tabs>
        <w:tab w:val="left" w:pos="9000"/>
        <w:tab w:val="right" w:pos="9360"/>
      </w:tabs>
      <w:suppressAutoHyphens/>
    </w:pPr>
    <w:rPr>
      <w:rFonts w:ascii="Courier" w:hAnsi="Courier"/>
      <w:szCs w:val="20"/>
      <w:lang w:val="en-US"/>
    </w:rPr>
  </w:style>
  <w:style w:type="paragraph" w:styleId="Legenda">
    <w:name w:val="caption"/>
    <w:basedOn w:val="Normalny"/>
    <w:next w:val="Normalny"/>
    <w:link w:val="LegendaZnak"/>
    <w:qFormat/>
    <w:rsid w:val="006F1C82"/>
    <w:rPr>
      <w:rFonts w:ascii="Courier" w:hAnsi="Courier"/>
      <w:szCs w:val="20"/>
    </w:rPr>
  </w:style>
  <w:style w:type="character" w:customStyle="1" w:styleId="EquationCaption">
    <w:name w:val="_Equation Caption"/>
    <w:rsid w:val="006F1C82"/>
  </w:style>
  <w:style w:type="paragraph" w:customStyle="1" w:styleId="Mylnik">
    <w:name w:val="Myślnik"/>
    <w:basedOn w:val="Normalny"/>
    <w:next w:val="Tekst"/>
    <w:rsid w:val="006F1C82"/>
    <w:pPr>
      <w:numPr>
        <w:numId w:val="20"/>
      </w:numPr>
      <w:tabs>
        <w:tab w:val="left" w:pos="851"/>
      </w:tabs>
      <w:spacing w:before="60" w:after="60"/>
      <w:jc w:val="both"/>
    </w:pPr>
    <w:rPr>
      <w:rFonts w:ascii="Arial" w:hAnsi="Arial"/>
      <w:sz w:val="20"/>
      <w:szCs w:val="20"/>
    </w:rPr>
  </w:style>
  <w:style w:type="paragraph" w:customStyle="1" w:styleId="Tekst">
    <w:name w:val="Tekst"/>
    <w:basedOn w:val="Normalny"/>
    <w:rsid w:val="006F1C82"/>
    <w:pPr>
      <w:tabs>
        <w:tab w:val="left" w:pos="851"/>
      </w:tabs>
      <w:spacing w:before="60" w:after="60"/>
      <w:ind w:firstLine="851"/>
      <w:jc w:val="both"/>
    </w:pPr>
    <w:rPr>
      <w:rFonts w:ascii="Arial" w:hAnsi="Arial"/>
      <w:sz w:val="20"/>
      <w:szCs w:val="20"/>
    </w:rPr>
  </w:style>
  <w:style w:type="paragraph" w:customStyle="1" w:styleId="a">
    <w:name w:val="a)"/>
    <w:basedOn w:val="Normalny"/>
    <w:rsid w:val="006F1C82"/>
    <w:pPr>
      <w:numPr>
        <w:numId w:val="19"/>
      </w:numPr>
      <w:tabs>
        <w:tab w:val="left" w:pos="851"/>
      </w:tabs>
      <w:spacing w:before="60" w:after="60"/>
    </w:pPr>
    <w:rPr>
      <w:rFonts w:ascii="Arial" w:hAnsi="Arial"/>
      <w:sz w:val="20"/>
      <w:szCs w:val="20"/>
    </w:rPr>
  </w:style>
  <w:style w:type="paragraph" w:customStyle="1" w:styleId="Stylpodstawowy">
    <w:name w:val="Styl podstawowy"/>
    <w:basedOn w:val="Normalny"/>
    <w:next w:val="Normalny"/>
    <w:rsid w:val="006F1C82"/>
    <w:pPr>
      <w:tabs>
        <w:tab w:val="left" w:pos="357"/>
      </w:tabs>
    </w:pPr>
    <w:rPr>
      <w:rFonts w:ascii="Arial" w:hAnsi="Arial"/>
      <w:b/>
      <w:noProof/>
      <w:sz w:val="20"/>
      <w:szCs w:val="20"/>
    </w:rPr>
  </w:style>
  <w:style w:type="paragraph" w:styleId="Lista">
    <w:name w:val="List"/>
    <w:basedOn w:val="Normalny"/>
    <w:rsid w:val="006F1C82"/>
    <w:pPr>
      <w:ind w:left="283" w:hanging="283"/>
    </w:pPr>
  </w:style>
  <w:style w:type="paragraph" w:styleId="Lista2">
    <w:name w:val="List 2"/>
    <w:basedOn w:val="Normalny"/>
    <w:rsid w:val="006F1C82"/>
    <w:pPr>
      <w:ind w:left="566" w:hanging="283"/>
    </w:pPr>
  </w:style>
  <w:style w:type="paragraph" w:styleId="Lista3">
    <w:name w:val="List 3"/>
    <w:basedOn w:val="Normalny"/>
    <w:rsid w:val="006F1C82"/>
    <w:pPr>
      <w:ind w:left="849" w:hanging="283"/>
    </w:pPr>
  </w:style>
  <w:style w:type="paragraph" w:styleId="Lista4">
    <w:name w:val="List 4"/>
    <w:basedOn w:val="Normalny"/>
    <w:rsid w:val="006F1C82"/>
    <w:pPr>
      <w:ind w:left="1132" w:hanging="283"/>
    </w:pPr>
  </w:style>
  <w:style w:type="paragraph" w:styleId="Lista-kontynuacja">
    <w:name w:val="List Continue"/>
    <w:basedOn w:val="Normalny"/>
    <w:rsid w:val="006F1C82"/>
    <w:pPr>
      <w:spacing w:after="120"/>
      <w:ind w:left="283"/>
    </w:pPr>
  </w:style>
  <w:style w:type="paragraph" w:styleId="Lista-kontynuacja2">
    <w:name w:val="List Continue 2"/>
    <w:basedOn w:val="Normalny"/>
    <w:rsid w:val="006F1C82"/>
    <w:pPr>
      <w:spacing w:after="120"/>
      <w:ind w:left="566"/>
    </w:pPr>
  </w:style>
  <w:style w:type="paragraph" w:styleId="Tekstpodstawowyzwciciem">
    <w:name w:val="Body Text First Indent"/>
    <w:basedOn w:val="Tekstpodstawowy"/>
    <w:link w:val="TekstpodstawowyzwciciemZnak"/>
    <w:rsid w:val="006F1C82"/>
    <w:pPr>
      <w:tabs>
        <w:tab w:val="clear" w:pos="1008"/>
        <w:tab w:val="clear" w:pos="7459"/>
      </w:tabs>
      <w:spacing w:after="120"/>
      <w:ind w:firstLine="210"/>
    </w:pPr>
    <w:rPr>
      <w:rFonts w:ascii="Times New Roman" w:hAnsi="Times New Roman"/>
      <w:b w:val="0"/>
      <w:snapToGrid/>
      <w:color w:val="auto"/>
      <w:szCs w:val="24"/>
    </w:rPr>
  </w:style>
  <w:style w:type="paragraph" w:styleId="Tekstpodstawowyzwciciem2">
    <w:name w:val="Body Text First Indent 2"/>
    <w:basedOn w:val="Tekstpodstawowywcity"/>
    <w:link w:val="Tekstpodstawowyzwciciem2Znak"/>
    <w:rsid w:val="006F1C82"/>
    <w:pPr>
      <w:tabs>
        <w:tab w:val="clear" w:pos="1008"/>
        <w:tab w:val="clear" w:pos="7459"/>
      </w:tabs>
      <w:spacing w:after="120"/>
      <w:ind w:left="283" w:firstLine="210"/>
    </w:pPr>
    <w:rPr>
      <w:rFonts w:ascii="Times New Roman" w:hAnsi="Times New Roman"/>
      <w:b w:val="0"/>
      <w:snapToGrid/>
      <w:color w:val="auto"/>
      <w:szCs w:val="24"/>
    </w:rPr>
  </w:style>
  <w:style w:type="paragraph" w:styleId="Tekstdymka">
    <w:name w:val="Balloon Text"/>
    <w:basedOn w:val="Normalny"/>
    <w:link w:val="TekstdymkaZnak"/>
    <w:uiPriority w:val="99"/>
    <w:semiHidden/>
    <w:rsid w:val="006F1C82"/>
    <w:rPr>
      <w:rFonts w:ascii="Tahoma" w:hAnsi="Tahoma" w:cs="Tahoma"/>
      <w:sz w:val="16"/>
      <w:szCs w:val="16"/>
    </w:rPr>
  </w:style>
  <w:style w:type="paragraph" w:customStyle="1" w:styleId="Standartowywcity">
    <w:name w:val="Standartowy wcięty"/>
    <w:basedOn w:val="Normalny"/>
    <w:link w:val="StandartowywcityZnak"/>
    <w:rsid w:val="006F1C82"/>
    <w:pPr>
      <w:spacing w:after="60" w:line="340" w:lineRule="exact"/>
      <w:ind w:firstLine="454"/>
      <w:jc w:val="both"/>
    </w:pPr>
    <w:rPr>
      <w:rFonts w:ascii="Arial" w:hAnsi="Arial"/>
      <w:sz w:val="20"/>
      <w:szCs w:val="20"/>
    </w:rPr>
  </w:style>
  <w:style w:type="character" w:customStyle="1" w:styleId="c41">
    <w:name w:val="c41"/>
    <w:basedOn w:val="Domylnaczcionkaakapitu"/>
    <w:rsid w:val="006F1C82"/>
    <w:rPr>
      <w:rFonts w:ascii="Verdana" w:hAnsi="Verdana" w:hint="default"/>
      <w:sz w:val="18"/>
      <w:szCs w:val="18"/>
    </w:rPr>
  </w:style>
  <w:style w:type="paragraph" w:styleId="Tekstblokowy">
    <w:name w:val="Block Text"/>
    <w:basedOn w:val="Normalny"/>
    <w:rsid w:val="006F1C82"/>
    <w:pPr>
      <w:tabs>
        <w:tab w:val="left" w:pos="1843"/>
        <w:tab w:val="left" w:pos="8789"/>
      </w:tabs>
      <w:spacing w:before="60" w:after="60" w:line="312" w:lineRule="auto"/>
      <w:ind w:left="1701" w:right="1984" w:hanging="1701"/>
      <w:jc w:val="both"/>
    </w:pPr>
    <w:rPr>
      <w:sz w:val="20"/>
      <w:szCs w:val="20"/>
    </w:rPr>
  </w:style>
  <w:style w:type="paragraph" w:customStyle="1" w:styleId="Normalny1">
    <w:name w:val="Normalny1"/>
    <w:basedOn w:val="Normalny"/>
    <w:link w:val="normalZnak"/>
    <w:rsid w:val="006F1C82"/>
    <w:pPr>
      <w:widowControl w:val="0"/>
      <w:jc w:val="both"/>
    </w:pPr>
    <w:rPr>
      <w:sz w:val="20"/>
      <w:szCs w:val="20"/>
    </w:rPr>
  </w:style>
  <w:style w:type="paragraph" w:styleId="Mapadokumentu">
    <w:name w:val="Document Map"/>
    <w:basedOn w:val="Normalny"/>
    <w:link w:val="MapadokumentuZnak"/>
    <w:uiPriority w:val="99"/>
    <w:rsid w:val="006F1C82"/>
    <w:pPr>
      <w:shd w:val="clear" w:color="auto" w:fill="000080"/>
    </w:pPr>
    <w:rPr>
      <w:rFonts w:ascii="Tahoma" w:hAnsi="Tahoma" w:cs="Tahoma"/>
      <w:sz w:val="20"/>
      <w:szCs w:val="20"/>
    </w:rPr>
  </w:style>
  <w:style w:type="paragraph" w:customStyle="1" w:styleId="StylNagwek112ptWyjustowanyPrzed6ptPo6pt">
    <w:name w:val="Styl Nagłówek 1 + 12 pt Wyjustowany Przed:  6 pt Po:  6 pt"/>
    <w:basedOn w:val="Nagwek2"/>
    <w:rsid w:val="006F1C82"/>
    <w:pPr>
      <w:spacing w:before="120" w:after="120"/>
    </w:pPr>
    <w:rPr>
      <w:bCs/>
    </w:rPr>
  </w:style>
  <w:style w:type="paragraph" w:customStyle="1" w:styleId="StylNagwek114pt">
    <w:name w:val="Styl Nagłówek 1 + 14 pt"/>
    <w:basedOn w:val="Nagwek1"/>
    <w:autoRedefine/>
    <w:rsid w:val="006F1C82"/>
    <w:pPr>
      <w:keepLines/>
      <w:suppressAutoHyphens/>
      <w:overflowPunct w:val="0"/>
      <w:autoSpaceDE w:val="0"/>
      <w:autoSpaceDN w:val="0"/>
      <w:adjustRightInd w:val="0"/>
      <w:spacing w:before="120" w:after="120"/>
      <w:jc w:val="both"/>
    </w:pPr>
    <w:rPr>
      <w:bCs/>
      <w:caps/>
      <w:snapToGrid/>
      <w:color w:val="auto"/>
      <w:kern w:val="28"/>
      <w:sz w:val="28"/>
    </w:rPr>
  </w:style>
  <w:style w:type="paragraph" w:customStyle="1" w:styleId="StylNagwek112pt">
    <w:name w:val="Styl Nagłówek 1 + 12 pt"/>
    <w:basedOn w:val="Nagwek2"/>
    <w:autoRedefine/>
    <w:rsid w:val="006F1C82"/>
    <w:pPr>
      <w:overflowPunct w:val="0"/>
      <w:autoSpaceDE w:val="0"/>
      <w:autoSpaceDN w:val="0"/>
      <w:adjustRightInd w:val="0"/>
      <w:spacing w:before="120" w:after="120"/>
    </w:pPr>
    <w:rPr>
      <w:bCs/>
    </w:rPr>
  </w:style>
  <w:style w:type="paragraph" w:customStyle="1" w:styleId="StylNagwek112ptPrzed6pt">
    <w:name w:val="Styl Nagłówek 1 + 12 pt Przed:  6 pt"/>
    <w:basedOn w:val="Nagwek1"/>
    <w:next w:val="Nagwek2"/>
    <w:autoRedefine/>
    <w:rsid w:val="006F1C82"/>
    <w:pPr>
      <w:keepLines/>
      <w:suppressAutoHyphens/>
      <w:overflowPunct w:val="0"/>
      <w:autoSpaceDE w:val="0"/>
      <w:autoSpaceDN w:val="0"/>
      <w:adjustRightInd w:val="0"/>
      <w:spacing w:before="120" w:after="120" w:line="240" w:lineRule="exact"/>
      <w:jc w:val="both"/>
      <w:outlineLvl w:val="1"/>
    </w:pPr>
    <w:rPr>
      <w:bCs/>
      <w:caps/>
      <w:snapToGrid/>
      <w:color w:val="auto"/>
      <w:kern w:val="28"/>
    </w:rPr>
  </w:style>
  <w:style w:type="paragraph" w:customStyle="1" w:styleId="StylPogrubienieCiemnoniebieskiWszystkiewersalikiWyjustowan">
    <w:name w:val="Styl Pogrubienie Ciemnoniebieski Wszystkie wersaliki Wyjustowan..."/>
    <w:basedOn w:val="Normalny"/>
    <w:autoRedefine/>
    <w:rsid w:val="006F1C82"/>
    <w:pPr>
      <w:spacing w:before="240" w:after="120"/>
      <w:jc w:val="both"/>
    </w:pPr>
    <w:rPr>
      <w:b/>
      <w:bCs/>
      <w:caps/>
      <w:kern w:val="28"/>
      <w:szCs w:val="20"/>
    </w:rPr>
  </w:style>
  <w:style w:type="paragraph" w:customStyle="1" w:styleId="Styl10ptPogrubienieCiemnoniebieskiWszystkiewersalikiWyj">
    <w:name w:val="Styl 10 pt Pogrubienie Ciemnoniebieski Wszystkie wersaliki Wyj..."/>
    <w:basedOn w:val="Normalny"/>
    <w:autoRedefine/>
    <w:rsid w:val="006F1C82"/>
    <w:pPr>
      <w:spacing w:before="240" w:after="120"/>
      <w:jc w:val="both"/>
    </w:pPr>
    <w:rPr>
      <w:b/>
      <w:bCs/>
      <w:caps/>
      <w:kern w:val="28"/>
      <w:szCs w:val="20"/>
    </w:rPr>
  </w:style>
  <w:style w:type="paragraph" w:customStyle="1" w:styleId="Styl10ptWyjustowany">
    <w:name w:val="Styl 10 pt Wyjustowany"/>
    <w:basedOn w:val="Normalny"/>
    <w:autoRedefine/>
    <w:rsid w:val="006F1C82"/>
    <w:pPr>
      <w:jc w:val="both"/>
    </w:pPr>
    <w:rPr>
      <w:szCs w:val="20"/>
    </w:rPr>
  </w:style>
  <w:style w:type="character" w:customStyle="1" w:styleId="StylSymbolsymbol10pt">
    <w:name w:val="Styl Symbol (symbol) 10 pt"/>
    <w:basedOn w:val="Domylnaczcionkaakapitu"/>
    <w:rsid w:val="006F1C82"/>
    <w:rPr>
      <w:rFonts w:ascii="Times New Roman" w:hAnsi="Times New Roman"/>
      <w:sz w:val="24"/>
    </w:rPr>
  </w:style>
  <w:style w:type="paragraph" w:customStyle="1" w:styleId="Styl10ptPogrubienieWyjustowanyPrzed6ptPo6pt">
    <w:name w:val="Styl 10 pt Pogrubienie Wyjustowany Przed:  6 pt Po:  6 pt"/>
    <w:basedOn w:val="Normalny"/>
    <w:rsid w:val="006F1C82"/>
    <w:pPr>
      <w:spacing w:before="120" w:after="120" w:line="360" w:lineRule="auto"/>
      <w:jc w:val="both"/>
    </w:pPr>
    <w:rPr>
      <w:b/>
      <w:bCs/>
      <w:sz w:val="20"/>
      <w:szCs w:val="20"/>
    </w:rPr>
  </w:style>
  <w:style w:type="character" w:customStyle="1" w:styleId="Styl10pt">
    <w:name w:val="Styl 10 pt"/>
    <w:basedOn w:val="Domylnaczcionkaakapitu"/>
    <w:rsid w:val="006F1C82"/>
    <w:rPr>
      <w:sz w:val="24"/>
    </w:rPr>
  </w:style>
  <w:style w:type="paragraph" w:customStyle="1" w:styleId="Styl10ptPogrubienieWszystkiewersalikiWyjustowanyPrzed">
    <w:name w:val="Styl 10 pt Pogrubienie Wszystkie wersaliki Wyjustowany Przed: ..."/>
    <w:basedOn w:val="Normalny"/>
    <w:rsid w:val="006F1C82"/>
    <w:pPr>
      <w:spacing w:before="240" w:after="120"/>
      <w:jc w:val="both"/>
    </w:pPr>
    <w:rPr>
      <w:b/>
      <w:bCs/>
      <w:caps/>
      <w:kern w:val="28"/>
      <w:szCs w:val="20"/>
    </w:rPr>
  </w:style>
  <w:style w:type="character" w:customStyle="1" w:styleId="Styl10ptZnak">
    <w:name w:val="Styl 10 pt Znak"/>
    <w:basedOn w:val="Domylnaczcionkaakapitu"/>
    <w:rsid w:val="006F1C82"/>
    <w:rPr>
      <w:sz w:val="24"/>
      <w:szCs w:val="24"/>
      <w:lang w:val="pl-PL" w:eastAsia="pl-PL" w:bidi="ar-SA"/>
    </w:rPr>
  </w:style>
  <w:style w:type="character" w:customStyle="1" w:styleId="Styl14ptPogrubienie">
    <w:name w:val="Styl 14 pt Pogrubienie"/>
    <w:basedOn w:val="Domylnaczcionkaakapitu"/>
    <w:rsid w:val="006F1C82"/>
    <w:rPr>
      <w:rFonts w:ascii="Times New Roman" w:hAnsi="Times New Roman"/>
      <w:b/>
      <w:bCs/>
      <w:sz w:val="28"/>
    </w:rPr>
  </w:style>
  <w:style w:type="paragraph" w:customStyle="1" w:styleId="Styl1">
    <w:name w:val="Styl1"/>
    <w:basedOn w:val="Nagwek2"/>
    <w:autoRedefine/>
    <w:rsid w:val="006F1C82"/>
    <w:pPr>
      <w:overflowPunct w:val="0"/>
      <w:autoSpaceDE w:val="0"/>
      <w:autoSpaceDN w:val="0"/>
      <w:adjustRightInd w:val="0"/>
      <w:spacing w:beforeAutospacing="1" w:afterAutospacing="1"/>
      <w:textAlignment w:val="baseline"/>
    </w:pPr>
  </w:style>
  <w:style w:type="paragraph" w:customStyle="1" w:styleId="StylNagwek2WyjustowanyZlewej0cmWysunicie127c">
    <w:name w:val="Styl Nagłówek 2 + Wyjustowany Z lewej:  0 cm Wysunięcie:  1.27 c..."/>
    <w:basedOn w:val="Nagwek2"/>
    <w:autoRedefine/>
    <w:rsid w:val="006F1C82"/>
    <w:pPr>
      <w:keepNext w:val="0"/>
      <w:numPr>
        <w:ilvl w:val="1"/>
        <w:numId w:val="33"/>
      </w:numPr>
      <w:jc w:val="left"/>
      <w:outlineLvl w:val="9"/>
    </w:pPr>
    <w:rPr>
      <w:bCs/>
    </w:rPr>
  </w:style>
  <w:style w:type="paragraph" w:customStyle="1" w:styleId="Styl">
    <w:name w:val="Styl"/>
    <w:basedOn w:val="Nagwek1"/>
    <w:rsid w:val="006F1C82"/>
    <w:pPr>
      <w:spacing w:before="100" w:after="100"/>
      <w:ind w:left="340" w:hanging="340"/>
      <w:jc w:val="both"/>
    </w:pPr>
    <w:rPr>
      <w:bCs/>
      <w:snapToGrid/>
      <w:color w:val="auto"/>
      <w:kern w:val="28"/>
      <w:sz w:val="28"/>
    </w:rPr>
  </w:style>
  <w:style w:type="paragraph" w:styleId="Listanumerowana2">
    <w:name w:val="List Number 2"/>
    <w:basedOn w:val="Normalny"/>
    <w:rsid w:val="006F1C82"/>
    <w:pPr>
      <w:spacing w:before="60" w:after="60" w:line="312" w:lineRule="auto"/>
      <w:ind w:left="340" w:hanging="340"/>
      <w:jc w:val="both"/>
    </w:pPr>
    <w:rPr>
      <w:sz w:val="20"/>
      <w:szCs w:val="20"/>
    </w:rPr>
  </w:style>
  <w:style w:type="paragraph" w:customStyle="1" w:styleId="Specyfikacje">
    <w:name w:val="Specyfikacje"/>
    <w:basedOn w:val="Normalny"/>
    <w:rsid w:val="006F1C82"/>
    <w:pPr>
      <w:jc w:val="both"/>
    </w:pPr>
    <w:rPr>
      <w:sz w:val="20"/>
      <w:szCs w:val="20"/>
    </w:rPr>
  </w:style>
  <w:style w:type="paragraph" w:customStyle="1" w:styleId="rozdzia1">
    <w:name w:val="rozdział1"/>
    <w:rsid w:val="006F1C82"/>
    <w:pPr>
      <w:overflowPunct w:val="0"/>
      <w:autoSpaceDE w:val="0"/>
      <w:autoSpaceDN w:val="0"/>
      <w:adjustRightInd w:val="0"/>
      <w:jc w:val="both"/>
      <w:textAlignment w:val="baseline"/>
    </w:pPr>
    <w:rPr>
      <w:b/>
      <w:color w:val="000000"/>
      <w:sz w:val="24"/>
      <w:lang w:val="cs-CZ"/>
    </w:rPr>
  </w:style>
  <w:style w:type="paragraph" w:customStyle="1" w:styleId="StylNagwek112ptZlewej0cmPierwszywiersz0cmP">
    <w:name w:val="Styl Nagłówek 1 + 12 pt Z lewej:  0 cm Pierwszy wiersz:  0 cm P..."/>
    <w:basedOn w:val="Nagwek2"/>
    <w:autoRedefine/>
    <w:rsid w:val="006F1C82"/>
    <w:pPr>
      <w:widowControl w:val="0"/>
      <w:tabs>
        <w:tab w:val="left" w:pos="720"/>
      </w:tabs>
      <w:spacing w:before="100" w:after="100" w:line="360" w:lineRule="auto"/>
    </w:pPr>
    <w:rPr>
      <w:bCs/>
    </w:rPr>
  </w:style>
  <w:style w:type="paragraph" w:customStyle="1" w:styleId="StylNagwek2Przed5ptPo5pt">
    <w:name w:val="Styl Nagłówek 2 + Przed:  5 pt Po:  5 pt"/>
    <w:basedOn w:val="Nagwek2"/>
    <w:rsid w:val="006F1C82"/>
    <w:pPr>
      <w:widowControl w:val="0"/>
      <w:tabs>
        <w:tab w:val="left" w:pos="720"/>
      </w:tabs>
      <w:spacing w:before="120" w:after="120"/>
      <w:ind w:left="720" w:hanging="720"/>
    </w:pPr>
    <w:rPr>
      <w:bCs/>
    </w:rPr>
  </w:style>
  <w:style w:type="paragraph" w:customStyle="1" w:styleId="wypunktowanie">
    <w:name w:val="wypunktowanie"/>
    <w:basedOn w:val="Normalny1"/>
    <w:link w:val="wypunktowanieZnak"/>
    <w:rsid w:val="006F1C82"/>
    <w:pPr>
      <w:numPr>
        <w:numId w:val="29"/>
      </w:numPr>
    </w:pPr>
  </w:style>
  <w:style w:type="paragraph" w:customStyle="1" w:styleId="numerowanie">
    <w:name w:val="numerowanie"/>
    <w:basedOn w:val="wypunktowanie"/>
    <w:autoRedefine/>
    <w:rsid w:val="006F1C82"/>
    <w:pPr>
      <w:numPr>
        <w:numId w:val="31"/>
      </w:numPr>
    </w:pPr>
  </w:style>
  <w:style w:type="paragraph" w:customStyle="1" w:styleId="StylNagwek3Dolewej">
    <w:name w:val="Styl Nagłówek 3 + Do lewej"/>
    <w:basedOn w:val="Nagwek3"/>
    <w:rsid w:val="006F1C82"/>
    <w:pPr>
      <w:widowControl w:val="0"/>
      <w:numPr>
        <w:ilvl w:val="2"/>
      </w:numPr>
      <w:tabs>
        <w:tab w:val="clear" w:pos="0"/>
        <w:tab w:val="left" w:pos="567"/>
        <w:tab w:val="num" w:pos="2836"/>
      </w:tabs>
      <w:spacing w:line="240" w:lineRule="auto"/>
      <w:ind w:left="3290" w:hanging="454"/>
    </w:pPr>
    <w:rPr>
      <w:lang w:val="pl-PL"/>
    </w:rPr>
  </w:style>
  <w:style w:type="paragraph" w:customStyle="1" w:styleId="StylPogrubieniePrzed12ptPo6pt">
    <w:name w:val="Styl Pogrubienie Przed:  12 pt Po:  6 pt"/>
    <w:basedOn w:val="Normalny"/>
    <w:autoRedefine/>
    <w:rsid w:val="006F1C82"/>
    <w:pPr>
      <w:spacing w:before="240" w:after="120" w:line="360" w:lineRule="auto"/>
    </w:pPr>
    <w:rPr>
      <w:b/>
      <w:bCs/>
      <w:szCs w:val="20"/>
    </w:rPr>
  </w:style>
  <w:style w:type="paragraph" w:customStyle="1" w:styleId="Styl112pt">
    <w:name w:val="Styl 1 + 12 pt"/>
    <w:basedOn w:val="Listanumerowana"/>
    <w:autoRedefine/>
    <w:rsid w:val="006F1C82"/>
    <w:pPr>
      <w:numPr>
        <w:ilvl w:val="1"/>
        <w:numId w:val="30"/>
      </w:numPr>
      <w:tabs>
        <w:tab w:val="clear" w:pos="1440"/>
        <w:tab w:val="num" w:pos="720"/>
      </w:tabs>
      <w:spacing w:before="240" w:after="120"/>
      <w:ind w:hanging="1440"/>
    </w:pPr>
    <w:rPr>
      <w:b/>
      <w:bCs/>
    </w:rPr>
  </w:style>
  <w:style w:type="paragraph" w:styleId="Listanumerowana">
    <w:name w:val="List Number"/>
    <w:basedOn w:val="Normalny"/>
    <w:rsid w:val="006F1C82"/>
    <w:pPr>
      <w:numPr>
        <w:numId w:val="32"/>
      </w:numPr>
    </w:pPr>
  </w:style>
  <w:style w:type="paragraph" w:customStyle="1" w:styleId="Tabletekst">
    <w:name w:val="Table tekst"/>
    <w:basedOn w:val="Normalny"/>
    <w:rsid w:val="006F1C82"/>
    <w:pPr>
      <w:ind w:left="57"/>
    </w:pPr>
    <w:rPr>
      <w:noProof/>
      <w:sz w:val="20"/>
      <w:szCs w:val="20"/>
    </w:rPr>
  </w:style>
  <w:style w:type="paragraph" w:customStyle="1" w:styleId="Tekstwtabeli">
    <w:name w:val="Tekst w tabeli"/>
    <w:basedOn w:val="Normalny"/>
    <w:rsid w:val="006F1C82"/>
    <w:pPr>
      <w:keepNext/>
      <w:spacing w:line="312" w:lineRule="auto"/>
    </w:pPr>
    <w:rPr>
      <w:sz w:val="20"/>
      <w:szCs w:val="20"/>
    </w:rPr>
  </w:style>
  <w:style w:type="paragraph" w:customStyle="1" w:styleId="numerowanie1">
    <w:name w:val="numerowanie[1]"/>
    <w:basedOn w:val="Normalny1"/>
    <w:autoRedefine/>
    <w:rsid w:val="006F1C82"/>
    <w:pPr>
      <w:tabs>
        <w:tab w:val="num" w:pos="0"/>
      </w:tabs>
      <w:ind w:left="720" w:hanging="720"/>
    </w:pPr>
  </w:style>
  <w:style w:type="character" w:customStyle="1" w:styleId="BodyTextChar">
    <w:name w:val="Body Text Char"/>
    <w:basedOn w:val="Domylnaczcionkaakapitu"/>
    <w:rsid w:val="006F1C82"/>
    <w:rPr>
      <w:lang w:val="pl-PL" w:eastAsia="pl-PL" w:bidi="ar-SA"/>
    </w:rPr>
  </w:style>
  <w:style w:type="paragraph" w:customStyle="1" w:styleId="tekst0">
    <w:name w:val="tekst"/>
    <w:aliases w:val="Normalny1"/>
    <w:basedOn w:val="Normalny"/>
    <w:rsid w:val="006F1C82"/>
    <w:pPr>
      <w:spacing w:line="300" w:lineRule="atLeast"/>
      <w:jc w:val="both"/>
    </w:pPr>
    <w:rPr>
      <w:szCs w:val="20"/>
    </w:rPr>
  </w:style>
  <w:style w:type="paragraph" w:customStyle="1" w:styleId="11">
    <w:name w:val="1.1."/>
    <w:basedOn w:val="Normalny"/>
    <w:next w:val="tekst0"/>
    <w:rsid w:val="006F1C82"/>
    <w:pPr>
      <w:keepNext/>
      <w:widowControl w:val="0"/>
      <w:spacing w:before="240" w:after="120" w:line="360" w:lineRule="auto"/>
    </w:pPr>
    <w:rPr>
      <w:szCs w:val="20"/>
    </w:rPr>
  </w:style>
  <w:style w:type="paragraph" w:customStyle="1" w:styleId="wstp1">
    <w:name w:val="wstęp1"/>
    <w:basedOn w:val="Normalny"/>
    <w:rsid w:val="006F1C82"/>
    <w:pPr>
      <w:keepNext/>
      <w:widowControl w:val="0"/>
      <w:spacing w:before="360" w:line="360" w:lineRule="auto"/>
    </w:pPr>
    <w:rPr>
      <w:b/>
      <w:szCs w:val="20"/>
    </w:rPr>
  </w:style>
  <w:style w:type="character" w:styleId="Pogrubienie">
    <w:name w:val="Strong"/>
    <w:basedOn w:val="Domylnaczcionkaakapitu"/>
    <w:qFormat/>
    <w:rsid w:val="006F1C82"/>
    <w:rPr>
      <w:b/>
      <w:bCs/>
    </w:rPr>
  </w:style>
  <w:style w:type="paragraph" w:styleId="Podtytu">
    <w:name w:val="Subtitle"/>
    <w:basedOn w:val="Normalny"/>
    <w:link w:val="PodtytuZnak"/>
    <w:qFormat/>
    <w:rsid w:val="006F1C82"/>
    <w:pPr>
      <w:spacing w:after="60"/>
      <w:jc w:val="center"/>
    </w:pPr>
    <w:rPr>
      <w:b/>
      <w:caps/>
      <w:szCs w:val="20"/>
    </w:rPr>
  </w:style>
  <w:style w:type="paragraph" w:customStyle="1" w:styleId="Rozdzia">
    <w:name w:val="Rozdział"/>
    <w:basedOn w:val="Normalny"/>
    <w:autoRedefine/>
    <w:rsid w:val="006F1C82"/>
    <w:pPr>
      <w:pageBreakBefore/>
      <w:spacing w:before="240" w:after="60"/>
      <w:ind w:left="1418" w:hanging="1418"/>
      <w:jc w:val="both"/>
    </w:pPr>
    <w:rPr>
      <w:rFonts w:ascii="Arial" w:hAnsi="Arial"/>
      <w:b/>
      <w:caps/>
      <w:kern w:val="28"/>
      <w:sz w:val="28"/>
      <w:szCs w:val="28"/>
    </w:rPr>
  </w:style>
  <w:style w:type="paragraph" w:customStyle="1" w:styleId="Specyfikacja">
    <w:name w:val="Specyfikacja"/>
    <w:basedOn w:val="Normalny"/>
    <w:autoRedefine/>
    <w:rsid w:val="006F1C82"/>
    <w:pPr>
      <w:spacing w:before="60" w:after="240"/>
      <w:jc w:val="both"/>
    </w:pPr>
    <w:rPr>
      <w:b/>
      <w:caps/>
    </w:rPr>
  </w:style>
  <w:style w:type="paragraph" w:customStyle="1" w:styleId="BodyText21">
    <w:name w:val="Body Text 21"/>
    <w:basedOn w:val="Normalny"/>
    <w:rsid w:val="006F1C82"/>
    <w:pPr>
      <w:widowControl w:val="0"/>
    </w:pPr>
    <w:rPr>
      <w:snapToGrid w:val="0"/>
      <w:szCs w:val="20"/>
    </w:rPr>
  </w:style>
  <w:style w:type="character" w:styleId="Odwoaniedokomentarza">
    <w:name w:val="annotation reference"/>
    <w:basedOn w:val="Domylnaczcionkaakapitu"/>
    <w:uiPriority w:val="99"/>
    <w:rsid w:val="006F1C82"/>
    <w:rPr>
      <w:sz w:val="16"/>
      <w:szCs w:val="16"/>
    </w:rPr>
  </w:style>
  <w:style w:type="paragraph" w:customStyle="1" w:styleId="TableText">
    <w:name w:val="Table Text"/>
    <w:basedOn w:val="Normalny"/>
    <w:rsid w:val="006F1C82"/>
    <w:pPr>
      <w:ind w:left="56"/>
    </w:pPr>
    <w:rPr>
      <w:noProof/>
      <w:sz w:val="22"/>
      <w:szCs w:val="20"/>
    </w:rPr>
  </w:style>
  <w:style w:type="paragraph" w:customStyle="1" w:styleId="AAAAA">
    <w:name w:val="AAAAA"/>
    <w:autoRedefine/>
    <w:rsid w:val="00583412"/>
    <w:pPr>
      <w:jc w:val="both"/>
    </w:pPr>
    <w:rPr>
      <w:b/>
    </w:rPr>
  </w:style>
  <w:style w:type="paragraph" w:styleId="Listanumerowana3">
    <w:name w:val="List Number 3"/>
    <w:basedOn w:val="Normalny"/>
    <w:rsid w:val="006F1C82"/>
    <w:pPr>
      <w:numPr>
        <w:numId w:val="53"/>
      </w:numPr>
    </w:pPr>
  </w:style>
  <w:style w:type="paragraph" w:customStyle="1" w:styleId="Styl4">
    <w:name w:val="Styl4"/>
    <w:basedOn w:val="Normalny"/>
    <w:rsid w:val="006F1C82"/>
    <w:pPr>
      <w:keepLines/>
      <w:widowControl w:val="0"/>
      <w:tabs>
        <w:tab w:val="left" w:pos="567"/>
        <w:tab w:val="left" w:pos="1429"/>
      </w:tabs>
      <w:spacing w:before="120" w:after="120" w:line="240" w:lineRule="atLeast"/>
      <w:ind w:left="1429" w:hanging="720"/>
      <w:jc w:val="both"/>
    </w:pPr>
    <w:rPr>
      <w:b/>
      <w:szCs w:val="20"/>
    </w:rPr>
  </w:style>
  <w:style w:type="paragraph" w:customStyle="1" w:styleId="Standardowy1">
    <w:name w:val="Standardowy1"/>
    <w:basedOn w:val="Normalny"/>
    <w:rsid w:val="006F1C82"/>
    <w:pPr>
      <w:spacing w:before="120" w:line="360" w:lineRule="auto"/>
      <w:ind w:firstLine="709"/>
      <w:jc w:val="both"/>
    </w:pPr>
    <w:rPr>
      <w:szCs w:val="20"/>
    </w:rPr>
  </w:style>
  <w:style w:type="paragraph" w:customStyle="1" w:styleId="styl10">
    <w:name w:val="styl1"/>
    <w:basedOn w:val="Normalny"/>
    <w:rsid w:val="006F1C82"/>
    <w:pPr>
      <w:spacing w:line="360" w:lineRule="auto"/>
      <w:jc w:val="both"/>
    </w:pPr>
    <w:rPr>
      <w:szCs w:val="20"/>
    </w:rPr>
  </w:style>
  <w:style w:type="paragraph" w:styleId="Wcicienormalne">
    <w:name w:val="Normal Indent"/>
    <w:basedOn w:val="Normalny"/>
    <w:rsid w:val="006F1C82"/>
    <w:pPr>
      <w:spacing w:before="120"/>
      <w:ind w:left="720"/>
      <w:jc w:val="both"/>
    </w:pPr>
    <w:rPr>
      <w:rFonts w:ascii="PL Times New Roman" w:hAnsi="PL Times New Roman"/>
      <w:noProof/>
      <w:szCs w:val="20"/>
    </w:rPr>
  </w:style>
  <w:style w:type="paragraph" w:customStyle="1" w:styleId="Tabela">
    <w:name w:val="Tabela"/>
    <w:basedOn w:val="Normalny"/>
    <w:rsid w:val="006F1C82"/>
    <w:rPr>
      <w:sz w:val="20"/>
      <w:szCs w:val="20"/>
    </w:rPr>
  </w:style>
  <w:style w:type="paragraph" w:customStyle="1" w:styleId="podpkt11">
    <w:name w:val="pod_pkt1.1"/>
    <w:basedOn w:val="Normalny"/>
    <w:autoRedefine/>
    <w:rsid w:val="006F1C82"/>
    <w:pPr>
      <w:keepNext/>
      <w:widowControl w:val="0"/>
      <w:overflowPunct w:val="0"/>
      <w:autoSpaceDE w:val="0"/>
      <w:autoSpaceDN w:val="0"/>
      <w:adjustRightInd w:val="0"/>
      <w:ind w:left="425" w:hanging="425"/>
      <w:textAlignment w:val="baseline"/>
    </w:pPr>
    <w:rPr>
      <w:b/>
      <w:sz w:val="22"/>
      <w:szCs w:val="22"/>
    </w:rPr>
  </w:style>
  <w:style w:type="paragraph" w:customStyle="1" w:styleId="10">
    <w:name w:val="_10"/>
    <w:basedOn w:val="Normalny"/>
    <w:rsid w:val="006F1C82"/>
    <w:pPr>
      <w:jc w:val="both"/>
    </w:pPr>
    <w:rPr>
      <w:sz w:val="20"/>
      <w:szCs w:val="20"/>
    </w:rPr>
  </w:style>
  <w:style w:type="paragraph" w:customStyle="1" w:styleId="Styl12ptWyjustowany">
    <w:name w:val="Styl 12 pt Wyjustowany"/>
    <w:basedOn w:val="Normalny"/>
    <w:rsid w:val="006F1C82"/>
    <w:pPr>
      <w:jc w:val="both"/>
    </w:pPr>
    <w:rPr>
      <w:sz w:val="20"/>
      <w:szCs w:val="20"/>
    </w:rPr>
  </w:style>
  <w:style w:type="paragraph" w:customStyle="1" w:styleId="Bullet1points">
    <w:name w:val="Bullet 1 points"/>
    <w:basedOn w:val="Normalny"/>
    <w:rsid w:val="006F1C82"/>
    <w:pPr>
      <w:numPr>
        <w:numId w:val="56"/>
      </w:numPr>
      <w:tabs>
        <w:tab w:val="left" w:pos="0"/>
      </w:tabs>
      <w:suppressAutoHyphens/>
      <w:spacing w:after="60"/>
      <w:jc w:val="both"/>
    </w:pPr>
    <w:rPr>
      <w:bCs/>
      <w:sz w:val="22"/>
      <w:szCs w:val="22"/>
    </w:rPr>
  </w:style>
  <w:style w:type="paragraph" w:customStyle="1" w:styleId="Drukuj-OdDoTematData">
    <w:name w:val="Drukuj - Od: Do: Temat: Data:"/>
    <w:basedOn w:val="Normalny"/>
    <w:rsid w:val="006F1C82"/>
    <w:pPr>
      <w:pBdr>
        <w:left w:val="single" w:sz="18" w:space="1" w:color="auto"/>
      </w:pBdr>
      <w:spacing w:before="60"/>
      <w:jc w:val="both"/>
    </w:pPr>
    <w:rPr>
      <w:sz w:val="20"/>
      <w:szCs w:val="20"/>
    </w:rPr>
  </w:style>
  <w:style w:type="paragraph" w:customStyle="1" w:styleId="Punkty">
    <w:name w:val="Punkty"/>
    <w:rsid w:val="006F1C82"/>
    <w:pPr>
      <w:keepNext/>
      <w:spacing w:before="240" w:line="277" w:lineRule="atLeast"/>
      <w:ind w:left="709" w:hanging="709"/>
    </w:pPr>
    <w:rPr>
      <w:b/>
      <w:color w:val="000000"/>
    </w:rPr>
  </w:style>
  <w:style w:type="paragraph" w:customStyle="1" w:styleId="PN">
    <w:name w:val="PN"/>
    <w:rsid w:val="006F1C82"/>
    <w:pPr>
      <w:spacing w:before="60"/>
      <w:ind w:left="2835" w:hanging="2835"/>
    </w:pPr>
    <w:rPr>
      <w:noProof/>
    </w:rPr>
  </w:style>
  <w:style w:type="paragraph" w:customStyle="1" w:styleId="CommentSubject">
    <w:name w:val="Comment Subject"/>
    <w:basedOn w:val="Tekstkomentarza"/>
    <w:next w:val="Tekstkomentarza"/>
    <w:semiHidden/>
    <w:rsid w:val="006F1C82"/>
    <w:pPr>
      <w:spacing w:before="60"/>
      <w:jc w:val="both"/>
    </w:pPr>
    <w:rPr>
      <w:b/>
      <w:bCs/>
    </w:rPr>
  </w:style>
  <w:style w:type="paragraph" w:customStyle="1" w:styleId="Podpunkty">
    <w:name w:val="Podpunkty"/>
    <w:next w:val="Normalny"/>
    <w:rsid w:val="006F1C82"/>
    <w:pPr>
      <w:keepNext/>
      <w:spacing w:before="120"/>
      <w:ind w:left="709" w:hanging="709"/>
    </w:pPr>
    <w:rPr>
      <w:b/>
      <w:color w:val="000000"/>
    </w:rPr>
  </w:style>
  <w:style w:type="paragraph" w:customStyle="1" w:styleId="lista0">
    <w:name w:val="lista"/>
    <w:rsid w:val="006F1C82"/>
    <w:pPr>
      <w:tabs>
        <w:tab w:val="left" w:pos="7088"/>
      </w:tabs>
    </w:pPr>
    <w:rPr>
      <w:noProof/>
    </w:rPr>
  </w:style>
  <w:style w:type="paragraph" w:customStyle="1" w:styleId="Subheadings">
    <w:name w:val="Sub headings"/>
    <w:basedOn w:val="Normalny"/>
    <w:next w:val="Normalny"/>
    <w:rsid w:val="006F1C82"/>
    <w:pPr>
      <w:spacing w:before="120" w:after="120"/>
      <w:jc w:val="both"/>
    </w:pPr>
    <w:rPr>
      <w:b/>
      <w:sz w:val="20"/>
      <w:szCs w:val="20"/>
    </w:rPr>
  </w:style>
  <w:style w:type="paragraph" w:customStyle="1" w:styleId="podpunkt">
    <w:name w:val="podpunkt"/>
    <w:basedOn w:val="wypunktowanie"/>
    <w:link w:val="podpunktZnak"/>
    <w:rsid w:val="00664EE3"/>
    <w:pPr>
      <w:numPr>
        <w:numId w:val="0"/>
      </w:numPr>
      <w:tabs>
        <w:tab w:val="num" w:pos="1209"/>
      </w:tabs>
      <w:spacing w:before="100" w:beforeAutospacing="1"/>
      <w:ind w:left="1209" w:hanging="360"/>
      <w:jc w:val="left"/>
    </w:pPr>
    <w:rPr>
      <w:rFonts w:ascii="Arial Narrow" w:hAnsi="Arial Narrow" w:cs="Arial"/>
    </w:rPr>
  </w:style>
  <w:style w:type="paragraph" w:customStyle="1" w:styleId="StylnormalPierwszywiersz127cm">
    <w:name w:val="Styl normal + Pierwszy wiersz:  127 cm"/>
    <w:basedOn w:val="Normalny1"/>
    <w:rsid w:val="00664EE3"/>
    <w:pPr>
      <w:ind w:firstLine="720"/>
    </w:pPr>
  </w:style>
  <w:style w:type="paragraph" w:customStyle="1" w:styleId="FR1">
    <w:name w:val="FR1"/>
    <w:rsid w:val="00BE7F70"/>
    <w:pPr>
      <w:widowControl w:val="0"/>
      <w:ind w:left="40"/>
      <w:jc w:val="both"/>
    </w:pPr>
    <w:rPr>
      <w:rFonts w:ascii="Arial" w:hAnsi="Arial"/>
      <w:b/>
      <w:snapToGrid w:val="0"/>
    </w:rPr>
  </w:style>
  <w:style w:type="paragraph" w:customStyle="1" w:styleId="FR2">
    <w:name w:val="FR2"/>
    <w:rsid w:val="00BE7F70"/>
    <w:pPr>
      <w:widowControl w:val="0"/>
      <w:spacing w:line="420" w:lineRule="auto"/>
      <w:ind w:left="1400"/>
      <w:jc w:val="center"/>
    </w:pPr>
    <w:rPr>
      <w:b/>
      <w:sz w:val="28"/>
    </w:rPr>
  </w:style>
  <w:style w:type="paragraph" w:styleId="Akapitzlist">
    <w:name w:val="List Paragraph"/>
    <w:basedOn w:val="Normalny"/>
    <w:uiPriority w:val="34"/>
    <w:qFormat/>
    <w:rsid w:val="001C2826"/>
    <w:pPr>
      <w:ind w:left="720"/>
      <w:contextualSpacing/>
    </w:pPr>
  </w:style>
  <w:style w:type="character" w:customStyle="1" w:styleId="biggertext">
    <w:name w:val="biggertext"/>
    <w:basedOn w:val="Domylnaczcionkaakapitu"/>
    <w:rsid w:val="008859FF"/>
  </w:style>
  <w:style w:type="character" w:customStyle="1" w:styleId="normalZnak">
    <w:name w:val="normal Znak"/>
    <w:basedOn w:val="Domylnaczcionkaakapitu"/>
    <w:link w:val="Normalny1"/>
    <w:rsid w:val="007B5E3B"/>
  </w:style>
  <w:style w:type="paragraph" w:customStyle="1" w:styleId="Listawypunktowana">
    <w:name w:val="Lista wypunktowana"/>
    <w:basedOn w:val="Normalny"/>
    <w:rsid w:val="00A34CA6"/>
    <w:pPr>
      <w:tabs>
        <w:tab w:val="num" w:pos="926"/>
      </w:tabs>
      <w:suppressAutoHyphens/>
      <w:spacing w:line="312" w:lineRule="auto"/>
      <w:ind w:left="-2211"/>
      <w:jc w:val="both"/>
    </w:pPr>
    <w:rPr>
      <w:rFonts w:cs="Courier PS"/>
      <w:sz w:val="20"/>
      <w:szCs w:val="20"/>
      <w:lang w:eastAsia="ar-SA"/>
    </w:rPr>
  </w:style>
  <w:style w:type="character" w:customStyle="1" w:styleId="wypunktowanieZnak">
    <w:name w:val="wypunktowanie Znak"/>
    <w:basedOn w:val="normalZnak"/>
    <w:link w:val="wypunktowanie"/>
    <w:rsid w:val="00635364"/>
  </w:style>
  <w:style w:type="paragraph" w:customStyle="1" w:styleId="CommentSubject1">
    <w:name w:val="Comment Subject1"/>
    <w:basedOn w:val="Tekstkomentarza"/>
    <w:next w:val="Tekstkomentarza"/>
    <w:semiHidden/>
    <w:rsid w:val="00682A91"/>
    <w:pPr>
      <w:spacing w:before="60"/>
      <w:jc w:val="both"/>
    </w:pPr>
    <w:rPr>
      <w:rFonts w:eastAsia="Calibri"/>
      <w:b/>
      <w:bCs/>
    </w:rPr>
  </w:style>
  <w:style w:type="character" w:customStyle="1" w:styleId="Nagwek-StopkaZnakZnak1">
    <w:name w:val="Nagłówek - Stopka Znak Znak1"/>
    <w:basedOn w:val="Domylnaczcionkaakapitu"/>
    <w:rsid w:val="008C3C60"/>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
    <w:basedOn w:val="Domylnaczcionkaakapitu"/>
    <w:link w:val="Nagwek"/>
    <w:rsid w:val="00E40AA6"/>
    <w:rPr>
      <w:sz w:val="24"/>
      <w:szCs w:val="24"/>
    </w:rPr>
  </w:style>
  <w:style w:type="character" w:customStyle="1" w:styleId="podpunktZnak">
    <w:name w:val="podpunkt Znak"/>
    <w:basedOn w:val="wypunktowanieZnak"/>
    <w:link w:val="podpunkt"/>
    <w:rsid w:val="00571AF9"/>
    <w:rPr>
      <w:rFonts w:ascii="Arial Narrow" w:hAnsi="Arial Narrow" w:cs="Arial"/>
    </w:rPr>
  </w:style>
  <w:style w:type="character" w:customStyle="1" w:styleId="StopkaZnak">
    <w:name w:val="Stopka Znak"/>
    <w:aliases w:val="Nagłówek - Stopka Znak"/>
    <w:basedOn w:val="Domylnaczcionkaakapitu"/>
    <w:link w:val="Stopka"/>
    <w:uiPriority w:val="99"/>
    <w:locked/>
    <w:rsid w:val="00571AF9"/>
  </w:style>
  <w:style w:type="paragraph" w:customStyle="1" w:styleId="tytuSST2">
    <w:name w:val="tytuł SST2"/>
    <w:basedOn w:val="Normalny"/>
    <w:next w:val="tytuSST3"/>
    <w:link w:val="tytuSST2Znak"/>
    <w:rsid w:val="00571AF9"/>
    <w:pPr>
      <w:widowControl w:val="0"/>
      <w:spacing w:after="100" w:afterAutospacing="1"/>
      <w:ind w:firstLine="709"/>
      <w:contextualSpacing/>
      <w:jc w:val="center"/>
    </w:pPr>
    <w:rPr>
      <w:rFonts w:ascii="Arial Narrow" w:hAnsi="Arial Narrow"/>
      <w:b/>
      <w:sz w:val="28"/>
      <w:szCs w:val="20"/>
    </w:rPr>
  </w:style>
  <w:style w:type="paragraph" w:customStyle="1" w:styleId="tytuSST3">
    <w:name w:val="tytuł SST3"/>
    <w:basedOn w:val="tytuSST2"/>
    <w:link w:val="tytuSST3Znak"/>
    <w:rsid w:val="00571AF9"/>
    <w:rPr>
      <w:sz w:val="24"/>
    </w:rPr>
  </w:style>
  <w:style w:type="character" w:customStyle="1" w:styleId="tytuSST3Znak">
    <w:name w:val="tytuł SST3 Znak"/>
    <w:basedOn w:val="tytuSST2Znak"/>
    <w:link w:val="tytuSST3"/>
    <w:rsid w:val="00571AF9"/>
    <w:rPr>
      <w:rFonts w:ascii="Arial Narrow" w:hAnsi="Arial Narrow"/>
      <w:b/>
      <w:sz w:val="24"/>
    </w:rPr>
  </w:style>
  <w:style w:type="character" w:customStyle="1" w:styleId="tytuSST2Znak">
    <w:name w:val="tytuł SST2 Znak"/>
    <w:basedOn w:val="Domylnaczcionkaakapitu"/>
    <w:link w:val="tytuSST2"/>
    <w:rsid w:val="00571AF9"/>
    <w:rPr>
      <w:rFonts w:ascii="Arial Narrow" w:hAnsi="Arial Narrow"/>
      <w:b/>
      <w:sz w:val="28"/>
    </w:rPr>
  </w:style>
  <w:style w:type="paragraph" w:customStyle="1" w:styleId="tytuSST1">
    <w:name w:val="tytuł SST1"/>
    <w:basedOn w:val="Normalny1"/>
    <w:next w:val="tytuSST2"/>
    <w:link w:val="tytuSST1Znak"/>
    <w:rsid w:val="00571AF9"/>
    <w:pPr>
      <w:spacing w:after="100" w:afterAutospacing="1"/>
      <w:ind w:firstLine="709"/>
      <w:contextualSpacing/>
      <w:jc w:val="center"/>
    </w:pPr>
    <w:rPr>
      <w:rFonts w:ascii="Arial Narrow" w:hAnsi="Arial Narrow"/>
      <w:b/>
      <w:sz w:val="32"/>
      <w:u w:val="single"/>
    </w:rPr>
  </w:style>
  <w:style w:type="character" w:customStyle="1" w:styleId="TytuZnak">
    <w:name w:val="Tytuł Znak"/>
    <w:basedOn w:val="Domylnaczcionkaakapitu"/>
    <w:link w:val="Tytu"/>
    <w:rsid w:val="00571AF9"/>
    <w:rPr>
      <w:b/>
      <w:sz w:val="24"/>
    </w:rPr>
  </w:style>
  <w:style w:type="character" w:customStyle="1" w:styleId="tytuSST1Znak">
    <w:name w:val="tytuł SST1 Znak"/>
    <w:basedOn w:val="normalZnak"/>
    <w:link w:val="tytuSST1"/>
    <w:rsid w:val="00571AF9"/>
    <w:rPr>
      <w:rFonts w:ascii="Arial Narrow" w:hAnsi="Arial Narrow"/>
      <w:b/>
      <w:sz w:val="32"/>
      <w:u w:val="single"/>
    </w:rPr>
  </w:style>
  <w:style w:type="character" w:customStyle="1" w:styleId="TitleChar">
    <w:name w:val="Title Char"/>
    <w:basedOn w:val="Domylnaczcionkaakapitu"/>
    <w:locked/>
    <w:rsid w:val="00571AF9"/>
    <w:rPr>
      <w:rFonts w:ascii="Times New Roman" w:hAnsi="Times New Roman" w:cs="Times New Roman"/>
      <w:b/>
      <w:sz w:val="20"/>
      <w:szCs w:val="20"/>
      <w:lang w:eastAsia="pl-PL"/>
    </w:rPr>
  </w:style>
  <w:style w:type="character" w:customStyle="1" w:styleId="ZnakZnak10">
    <w:name w:val="Znak Znak10"/>
    <w:basedOn w:val="Domylnaczcionkaakapitu"/>
    <w:locked/>
    <w:rsid w:val="00571AF9"/>
    <w:rPr>
      <w:rFonts w:ascii="Century Gothic" w:hAnsi="Century Gothic"/>
      <w:sz w:val="24"/>
      <w:lang w:val="pl-PL" w:eastAsia="pl-PL" w:bidi="ar-SA"/>
    </w:rPr>
  </w:style>
  <w:style w:type="character" w:customStyle="1" w:styleId="Nagwek1Znak">
    <w:name w:val="Nagłówek 1 Znak"/>
    <w:aliases w:val="Title 1 Znak"/>
    <w:basedOn w:val="Domylnaczcionkaakapitu"/>
    <w:link w:val="Nagwek1"/>
    <w:uiPriority w:val="9"/>
    <w:rsid w:val="00716054"/>
    <w:rPr>
      <w:b/>
      <w:snapToGrid w:val="0"/>
      <w:color w:val="000000"/>
      <w:sz w:val="24"/>
    </w:rPr>
  </w:style>
  <w:style w:type="character" w:customStyle="1" w:styleId="Nagwek2Znak">
    <w:name w:val="Nagłówek 2 Znak"/>
    <w:aliases w:val="Title 2 Znak"/>
    <w:basedOn w:val="Domylnaczcionkaakapitu"/>
    <w:link w:val="Nagwek2"/>
    <w:uiPriority w:val="9"/>
    <w:rsid w:val="00CF679D"/>
    <w:rPr>
      <w:b/>
      <w:sz w:val="24"/>
    </w:rPr>
  </w:style>
  <w:style w:type="character" w:customStyle="1" w:styleId="Tekstpodstawowy2Znak">
    <w:name w:val="Tekst podstawowy 2 Znak"/>
    <w:basedOn w:val="Domylnaczcionkaakapitu"/>
    <w:link w:val="Tekstpodstawowy2"/>
    <w:uiPriority w:val="99"/>
    <w:rsid w:val="00571AF9"/>
    <w:rPr>
      <w:rFonts w:ascii="Arial" w:hAnsi="Arial"/>
      <w:sz w:val="24"/>
      <w:lang w:val="en-GB"/>
    </w:rPr>
  </w:style>
  <w:style w:type="character" w:customStyle="1" w:styleId="TekstpodstawowyZnak">
    <w:name w:val="Tekst podstawowy Znak"/>
    <w:basedOn w:val="Domylnaczcionkaakapitu"/>
    <w:link w:val="Tekstpodstawowy"/>
    <w:uiPriority w:val="99"/>
    <w:locked/>
    <w:rsid w:val="00571AF9"/>
    <w:rPr>
      <w:rFonts w:ascii="Arial" w:hAnsi="Arial"/>
      <w:b/>
      <w:snapToGrid w:val="0"/>
      <w:color w:val="000000"/>
      <w:sz w:val="24"/>
    </w:rPr>
  </w:style>
  <w:style w:type="character" w:customStyle="1" w:styleId="Tekstpodstawowy3Znak">
    <w:name w:val="Tekst podstawowy 3 Znak"/>
    <w:basedOn w:val="Domylnaczcionkaakapitu"/>
    <w:link w:val="Tekstpodstawowy3"/>
    <w:uiPriority w:val="99"/>
    <w:rsid w:val="00571AF9"/>
    <w:rPr>
      <w:sz w:val="22"/>
    </w:rPr>
  </w:style>
  <w:style w:type="character" w:customStyle="1" w:styleId="ZnakZnak7">
    <w:name w:val="Znak Znak7"/>
    <w:basedOn w:val="Domylnaczcionkaakapitu"/>
    <w:rsid w:val="00571AF9"/>
    <w:rPr>
      <w:b/>
      <w:sz w:val="32"/>
      <w:lang w:val="pl-PL" w:eastAsia="pl-PL" w:bidi="ar-SA"/>
    </w:rPr>
  </w:style>
  <w:style w:type="character" w:customStyle="1" w:styleId="Nagwek3Znak">
    <w:name w:val="Nagłówek 3 Znak"/>
    <w:basedOn w:val="Domylnaczcionkaakapitu"/>
    <w:link w:val="Nagwek3"/>
    <w:uiPriority w:val="9"/>
    <w:rsid w:val="00571AF9"/>
    <w:rPr>
      <w:lang w:val="en-GB"/>
    </w:rPr>
  </w:style>
  <w:style w:type="character" w:customStyle="1" w:styleId="Nagwek4Znak">
    <w:name w:val="Nagłówek 4 Znak"/>
    <w:basedOn w:val="Domylnaczcionkaakapitu"/>
    <w:link w:val="Nagwek4"/>
    <w:uiPriority w:val="9"/>
    <w:rsid w:val="00571AF9"/>
    <w:rPr>
      <w:rFonts w:ascii="Arial" w:hAnsi="Arial"/>
      <w:sz w:val="24"/>
      <w:lang w:val="en-GB"/>
    </w:rPr>
  </w:style>
  <w:style w:type="character" w:customStyle="1" w:styleId="Nagwek5Znak">
    <w:name w:val="Nagłówek 5 Znak"/>
    <w:basedOn w:val="Domylnaczcionkaakapitu"/>
    <w:link w:val="Nagwek5"/>
    <w:uiPriority w:val="9"/>
    <w:rsid w:val="00571AF9"/>
    <w:rPr>
      <w:b/>
      <w:szCs w:val="24"/>
    </w:rPr>
  </w:style>
  <w:style w:type="character" w:customStyle="1" w:styleId="Nagwek6Znak">
    <w:name w:val="Nagłówek 6 Znak"/>
    <w:basedOn w:val="Domylnaczcionkaakapitu"/>
    <w:link w:val="Nagwek6"/>
    <w:uiPriority w:val="9"/>
    <w:rsid w:val="00571AF9"/>
    <w:rPr>
      <w:rFonts w:ascii="Arial" w:hAnsi="Arial"/>
      <w:b/>
      <w:sz w:val="22"/>
      <w:u w:val="single"/>
      <w:lang w:val="en-GB"/>
    </w:rPr>
  </w:style>
  <w:style w:type="character" w:customStyle="1" w:styleId="Nagwek7Znak">
    <w:name w:val="Nagłówek 7 Znak"/>
    <w:basedOn w:val="Domylnaczcionkaakapitu"/>
    <w:link w:val="Nagwek7"/>
    <w:uiPriority w:val="9"/>
    <w:rsid w:val="00571AF9"/>
    <w:rPr>
      <w:rFonts w:ascii="Arial" w:hAnsi="Arial"/>
      <w:b/>
      <w:sz w:val="24"/>
      <w:u w:val="single"/>
      <w:lang w:val="en-GB"/>
    </w:rPr>
  </w:style>
  <w:style w:type="character" w:customStyle="1" w:styleId="Nagwek8Znak">
    <w:name w:val="Nagłówek 8 Znak"/>
    <w:basedOn w:val="Domylnaczcionkaakapitu"/>
    <w:link w:val="Nagwek8"/>
    <w:uiPriority w:val="99"/>
    <w:rsid w:val="00571AF9"/>
    <w:rPr>
      <w:sz w:val="24"/>
    </w:rPr>
  </w:style>
  <w:style w:type="character" w:customStyle="1" w:styleId="Nagwek9Znak">
    <w:name w:val="Nagłówek 9 Znak"/>
    <w:basedOn w:val="Domylnaczcionkaakapitu"/>
    <w:link w:val="Nagwek9"/>
    <w:uiPriority w:val="9"/>
    <w:rsid w:val="00571AF9"/>
    <w:rPr>
      <w:b/>
      <w:snapToGrid w:val="0"/>
      <w:color w:val="000000"/>
      <w:sz w:val="22"/>
      <w:szCs w:val="24"/>
    </w:rPr>
  </w:style>
  <w:style w:type="character" w:customStyle="1" w:styleId="TekstprzypisudolnegoZnak">
    <w:name w:val="Tekst przypisu dolnego Znak"/>
    <w:basedOn w:val="Domylnaczcionkaakapitu"/>
    <w:link w:val="Tekstprzypisudolnego"/>
    <w:uiPriority w:val="99"/>
    <w:rsid w:val="00571AF9"/>
  </w:style>
  <w:style w:type="character" w:customStyle="1" w:styleId="ZwykytekstZnak">
    <w:name w:val="Zwykły tekst Znak"/>
    <w:basedOn w:val="Domylnaczcionkaakapitu"/>
    <w:link w:val="Zwykytekst"/>
    <w:rsid w:val="00571AF9"/>
    <w:rPr>
      <w:rFonts w:ascii="Courier New" w:hAnsi="Courier New"/>
    </w:rPr>
  </w:style>
  <w:style w:type="character" w:customStyle="1" w:styleId="Tekstpodstawowywcity3Znak">
    <w:name w:val="Tekst podstawowy wcięty 3 Znak"/>
    <w:basedOn w:val="Domylnaczcionkaakapitu"/>
    <w:link w:val="Tekstpodstawowywcity3"/>
    <w:uiPriority w:val="99"/>
    <w:rsid w:val="00571AF9"/>
    <w:rPr>
      <w:sz w:val="22"/>
    </w:rPr>
  </w:style>
  <w:style w:type="character" w:customStyle="1" w:styleId="TekstpodstawowywcityZnak">
    <w:name w:val="Tekst podstawowy wcięty Znak"/>
    <w:basedOn w:val="Domylnaczcionkaakapitu"/>
    <w:link w:val="Tekstpodstawowywcity"/>
    <w:uiPriority w:val="99"/>
    <w:rsid w:val="00571AF9"/>
    <w:rPr>
      <w:rFonts w:ascii="Arial" w:hAnsi="Arial"/>
      <w:b/>
      <w:snapToGrid w:val="0"/>
      <w:color w:val="000000"/>
      <w:sz w:val="24"/>
    </w:rPr>
  </w:style>
  <w:style w:type="character" w:customStyle="1" w:styleId="Tekstpodstawowywcity2Znak">
    <w:name w:val="Tekst podstawowy wcięty 2 Znak"/>
    <w:basedOn w:val="Domylnaczcionkaakapitu"/>
    <w:link w:val="Tekstpodstawowywcity2"/>
    <w:uiPriority w:val="99"/>
    <w:rsid w:val="00571AF9"/>
    <w:rPr>
      <w:sz w:val="22"/>
    </w:rPr>
  </w:style>
  <w:style w:type="paragraph" w:customStyle="1" w:styleId="Tekstpodstawowy22">
    <w:name w:val="Tekst podstawowy 22"/>
    <w:basedOn w:val="Normalny"/>
    <w:rsid w:val="00571AF9"/>
    <w:pPr>
      <w:overflowPunct w:val="0"/>
      <w:autoSpaceDE w:val="0"/>
      <w:autoSpaceDN w:val="0"/>
      <w:adjustRightInd w:val="0"/>
      <w:spacing w:after="200"/>
      <w:ind w:firstLine="360"/>
      <w:contextualSpacing/>
      <w:jc w:val="both"/>
      <w:textAlignment w:val="baseline"/>
    </w:pPr>
    <w:rPr>
      <w:rFonts w:ascii="Arial Narrow" w:hAnsi="Arial Narrow"/>
      <w:sz w:val="20"/>
      <w:szCs w:val="20"/>
    </w:rPr>
  </w:style>
  <w:style w:type="character" w:customStyle="1" w:styleId="minus">
    <w:name w:val="minus"/>
    <w:rsid w:val="00571AF9"/>
  </w:style>
  <w:style w:type="character" w:customStyle="1" w:styleId="HeaderChar">
    <w:name w:val="Header Char"/>
    <w:basedOn w:val="Domylnaczcionkaakapitu"/>
    <w:semiHidden/>
    <w:locked/>
    <w:rsid w:val="00571AF9"/>
    <w:rPr>
      <w:rFonts w:ascii="Century Gothic" w:hAnsi="Century Gothic"/>
      <w:sz w:val="24"/>
      <w:lang w:val="pl-PL" w:eastAsia="pl-PL" w:bidi="ar-SA"/>
    </w:rPr>
  </w:style>
  <w:style w:type="paragraph" w:customStyle="1" w:styleId="Rysunek">
    <w:name w:val="Rysunek"/>
    <w:basedOn w:val="Normalny"/>
    <w:rsid w:val="00571AF9"/>
    <w:pPr>
      <w:tabs>
        <w:tab w:val="left" w:pos="397"/>
        <w:tab w:val="left" w:pos="567"/>
        <w:tab w:val="left" w:pos="737"/>
      </w:tabs>
      <w:spacing w:before="120" w:after="200" w:line="240" w:lineRule="atLeast"/>
      <w:ind w:firstLine="709"/>
      <w:contextualSpacing/>
      <w:jc w:val="both"/>
    </w:pPr>
    <w:rPr>
      <w:rFonts w:ascii="Arial Narrow" w:hAnsi="Arial Narrow" w:cs="Arial"/>
      <w:bCs/>
      <w:iCs/>
      <w:sz w:val="20"/>
    </w:rPr>
  </w:style>
  <w:style w:type="paragraph" w:customStyle="1" w:styleId="Pierwszywiersz1cm">
    <w:name w:val="Pierwszy wiersz:  1 cm"/>
    <w:basedOn w:val="Normalny"/>
    <w:rsid w:val="00571AF9"/>
    <w:pPr>
      <w:tabs>
        <w:tab w:val="left" w:pos="397"/>
        <w:tab w:val="left" w:pos="567"/>
        <w:tab w:val="left" w:pos="737"/>
      </w:tabs>
      <w:spacing w:before="120" w:after="200"/>
      <w:ind w:firstLine="567"/>
      <w:contextualSpacing/>
      <w:jc w:val="both"/>
    </w:pPr>
    <w:rPr>
      <w:rFonts w:ascii="Arial Narrow" w:hAnsi="Arial Narrow" w:cs="Arial"/>
      <w:bCs/>
      <w:iCs/>
      <w:sz w:val="20"/>
      <w:szCs w:val="20"/>
    </w:rPr>
  </w:style>
  <w:style w:type="paragraph" w:customStyle="1" w:styleId="normalny3">
    <w:name w:val="normalny 3"/>
    <w:basedOn w:val="Normalny"/>
    <w:rsid w:val="00571AF9"/>
    <w:pPr>
      <w:tabs>
        <w:tab w:val="left" w:pos="397"/>
        <w:tab w:val="left" w:pos="567"/>
        <w:tab w:val="left" w:pos="737"/>
      </w:tabs>
      <w:spacing w:before="60" w:after="200"/>
      <w:ind w:firstLine="709"/>
      <w:contextualSpacing/>
      <w:jc w:val="both"/>
    </w:pPr>
    <w:rPr>
      <w:rFonts w:ascii="Arial Narrow" w:hAnsi="Arial Narrow" w:cs="Arial"/>
      <w:bCs/>
      <w:iCs/>
      <w:sz w:val="20"/>
    </w:rPr>
  </w:style>
  <w:style w:type="paragraph" w:customStyle="1" w:styleId="NAGWEK20">
    <w:name w:val="NAGŁÓWEK 2"/>
    <w:basedOn w:val="Nagwek2"/>
    <w:autoRedefine/>
    <w:rsid w:val="00571AF9"/>
    <w:pPr>
      <w:tabs>
        <w:tab w:val="left" w:pos="720"/>
      </w:tabs>
      <w:spacing w:before="360" w:after="120"/>
      <w:contextualSpacing/>
    </w:pPr>
  </w:style>
  <w:style w:type="paragraph" w:customStyle="1" w:styleId="StylStylNagwek21Przed6ptPo6ptZlewej0cmPi">
    <w:name w:val="Styl Styl Nagłówek 21 + Przed:  6 pt Po:  6 pt + Z lewej:  0 cm Pi..."/>
    <w:basedOn w:val="Normalny"/>
    <w:rsid w:val="00571AF9"/>
    <w:pPr>
      <w:keepNext/>
      <w:tabs>
        <w:tab w:val="left" w:pos="680"/>
      </w:tabs>
      <w:spacing w:before="120" w:after="120"/>
      <w:ind w:firstLine="709"/>
      <w:contextualSpacing/>
      <w:jc w:val="both"/>
      <w:outlineLvl w:val="1"/>
    </w:pPr>
    <w:rPr>
      <w:rFonts w:ascii="Arial Narrow" w:hAnsi="Arial Narrow"/>
      <w:b/>
      <w:bCs/>
      <w:sz w:val="20"/>
      <w:szCs w:val="20"/>
    </w:rPr>
  </w:style>
  <w:style w:type="paragraph" w:customStyle="1" w:styleId="StylWyjustowany">
    <w:name w:val="Styl Wyjustowany"/>
    <w:basedOn w:val="Normalny"/>
    <w:rsid w:val="00571AF9"/>
    <w:pPr>
      <w:spacing w:after="200"/>
      <w:ind w:firstLine="709"/>
      <w:contextualSpacing/>
      <w:jc w:val="both"/>
    </w:pPr>
    <w:rPr>
      <w:rFonts w:ascii="Arial Narrow" w:hAnsi="Arial Narrow"/>
      <w:sz w:val="20"/>
      <w:szCs w:val="20"/>
    </w:rPr>
  </w:style>
  <w:style w:type="paragraph" w:customStyle="1" w:styleId="StylNagwek3Po12ptInterliniapojedyncze">
    <w:name w:val="Styl Nagłówek 3 + Po:  12 pt Interlinia:  pojedyncze"/>
    <w:basedOn w:val="Nagwek3"/>
    <w:rsid w:val="00571AF9"/>
    <w:pPr>
      <w:keepNext w:val="0"/>
      <w:tabs>
        <w:tab w:val="clear" w:pos="0"/>
      </w:tabs>
      <w:spacing w:before="120" w:after="120" w:line="240" w:lineRule="auto"/>
      <w:contextualSpacing/>
      <w:jc w:val="both"/>
    </w:pPr>
    <w:rPr>
      <w:rFonts w:ascii="Arial Narrow" w:hAnsi="Arial Narrow"/>
      <w:b/>
      <w:bCs/>
      <w:lang w:val="pl-PL"/>
    </w:rPr>
  </w:style>
  <w:style w:type="character" w:customStyle="1" w:styleId="TekstkomentarzaZnak">
    <w:name w:val="Tekst komentarza Znak"/>
    <w:basedOn w:val="Domylnaczcionkaakapitu"/>
    <w:link w:val="Tekstkomentarza"/>
    <w:uiPriority w:val="99"/>
    <w:locked/>
    <w:rsid w:val="00571AF9"/>
  </w:style>
  <w:style w:type="paragraph" w:customStyle="1" w:styleId="Tekstpodstawowy31">
    <w:name w:val="Tekst podstawowy 31"/>
    <w:basedOn w:val="Normalny"/>
    <w:rsid w:val="00571AF9"/>
    <w:pPr>
      <w:widowControl w:val="0"/>
      <w:overflowPunct w:val="0"/>
      <w:autoSpaceDE w:val="0"/>
      <w:autoSpaceDN w:val="0"/>
      <w:adjustRightInd w:val="0"/>
      <w:spacing w:after="200"/>
      <w:ind w:firstLine="709"/>
      <w:contextualSpacing/>
      <w:jc w:val="both"/>
      <w:textAlignment w:val="baseline"/>
    </w:pPr>
    <w:rPr>
      <w:rFonts w:ascii="Arial Narrow" w:hAnsi="Arial Narrow"/>
      <w:sz w:val="20"/>
      <w:szCs w:val="20"/>
    </w:rPr>
  </w:style>
  <w:style w:type="paragraph" w:customStyle="1" w:styleId="Wypunktowanie0">
    <w:name w:val="Wypunktowanie"/>
    <w:basedOn w:val="Normalny"/>
    <w:rsid w:val="00571AF9"/>
    <w:pPr>
      <w:widowControl w:val="0"/>
      <w:tabs>
        <w:tab w:val="left" w:pos="708"/>
      </w:tabs>
      <w:overflowPunct w:val="0"/>
      <w:autoSpaceDE w:val="0"/>
      <w:autoSpaceDN w:val="0"/>
      <w:adjustRightInd w:val="0"/>
      <w:spacing w:after="200"/>
      <w:ind w:left="708" w:hanging="708"/>
      <w:contextualSpacing/>
      <w:jc w:val="both"/>
      <w:textAlignment w:val="baseline"/>
    </w:pPr>
    <w:rPr>
      <w:rFonts w:ascii="Arial Narrow" w:hAnsi="Arial Narrow"/>
      <w:sz w:val="20"/>
      <w:szCs w:val="20"/>
    </w:rPr>
  </w:style>
  <w:style w:type="paragraph" w:customStyle="1" w:styleId="Numerowanie0">
    <w:name w:val="Numerowanie"/>
    <w:basedOn w:val="Tekstpodstawowy"/>
    <w:rsid w:val="00571AF9"/>
    <w:pPr>
      <w:widowControl w:val="0"/>
      <w:tabs>
        <w:tab w:val="clear" w:pos="1008"/>
        <w:tab w:val="clear" w:pos="7459"/>
      </w:tabs>
      <w:overflowPunct w:val="0"/>
      <w:autoSpaceDE w:val="0"/>
      <w:autoSpaceDN w:val="0"/>
      <w:adjustRightInd w:val="0"/>
      <w:spacing w:after="200"/>
      <w:ind w:firstLine="709"/>
      <w:contextualSpacing/>
      <w:jc w:val="center"/>
      <w:textAlignment w:val="baseline"/>
    </w:pPr>
    <w:rPr>
      <w:rFonts w:ascii="Arial Narrow" w:hAnsi="Arial Narrow"/>
      <w:b w:val="0"/>
      <w:snapToGrid/>
      <w:color w:val="auto"/>
      <w:sz w:val="20"/>
      <w:lang w:val="fr-FR"/>
    </w:rPr>
  </w:style>
  <w:style w:type="paragraph" w:customStyle="1" w:styleId="Tablica">
    <w:name w:val="Tablica"/>
    <w:basedOn w:val="Normalny"/>
    <w:next w:val="Normalny"/>
    <w:rsid w:val="00571AF9"/>
    <w:pPr>
      <w:keepNext/>
      <w:keepLines/>
      <w:tabs>
        <w:tab w:val="left" w:pos="-720"/>
      </w:tabs>
      <w:suppressAutoHyphens/>
      <w:overflowPunct w:val="0"/>
      <w:autoSpaceDE w:val="0"/>
      <w:autoSpaceDN w:val="0"/>
      <w:adjustRightInd w:val="0"/>
      <w:spacing w:before="120" w:after="200" w:line="360" w:lineRule="auto"/>
      <w:ind w:firstLine="709"/>
      <w:contextualSpacing/>
      <w:jc w:val="center"/>
      <w:textAlignment w:val="baseline"/>
    </w:pPr>
    <w:rPr>
      <w:rFonts w:ascii="Arial Narrow" w:hAnsi="Arial Narrow"/>
      <w:b/>
      <w:sz w:val="20"/>
      <w:szCs w:val="20"/>
    </w:rPr>
  </w:style>
  <w:style w:type="paragraph" w:customStyle="1" w:styleId="Teksttablicy">
    <w:name w:val="Tekst tablicy"/>
    <w:basedOn w:val="Tekstpodstawowy"/>
    <w:next w:val="Tekstpodstawowy"/>
    <w:rsid w:val="00571AF9"/>
    <w:pPr>
      <w:keepLines/>
      <w:tabs>
        <w:tab w:val="clear" w:pos="1008"/>
        <w:tab w:val="clear" w:pos="7459"/>
      </w:tabs>
      <w:spacing w:after="200"/>
      <w:ind w:firstLine="709"/>
      <w:contextualSpacing/>
      <w:jc w:val="center"/>
    </w:pPr>
    <w:rPr>
      <w:rFonts w:cs="Arial"/>
      <w:b w:val="0"/>
      <w:bCs/>
      <w:snapToGrid/>
      <w:color w:val="auto"/>
      <w:sz w:val="20"/>
      <w:lang w:val="fr-FR"/>
    </w:rPr>
  </w:style>
  <w:style w:type="table" w:styleId="Tabela-Siatka">
    <w:name w:val="Table Grid"/>
    <w:basedOn w:val="Standardowy"/>
    <w:uiPriority w:val="99"/>
    <w:rsid w:val="00571AF9"/>
    <w:pPr>
      <w:overflowPunct w:val="0"/>
      <w:autoSpaceDE w:val="0"/>
      <w:autoSpaceDN w:val="0"/>
      <w:adjustRightInd w:val="0"/>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nakZnak6">
    <w:name w:val="Znak Znak6"/>
    <w:basedOn w:val="Domylnaczcionkaakapitu"/>
    <w:locked/>
    <w:rsid w:val="00571AF9"/>
    <w:rPr>
      <w:b/>
      <w:sz w:val="32"/>
      <w:lang w:val="pl-PL" w:eastAsia="pl-PL" w:bidi="ar-SA"/>
    </w:rPr>
  </w:style>
  <w:style w:type="character" w:customStyle="1" w:styleId="ZnakZnak12">
    <w:name w:val="Znak Znak12"/>
    <w:basedOn w:val="Domylnaczcionkaakapitu"/>
    <w:semiHidden/>
    <w:locked/>
    <w:rsid w:val="00571AF9"/>
    <w:rPr>
      <w:sz w:val="24"/>
      <w:szCs w:val="24"/>
      <w:lang w:val="pl-PL" w:eastAsia="pl-PL" w:bidi="ar-SA"/>
    </w:rPr>
  </w:style>
  <w:style w:type="paragraph" w:customStyle="1" w:styleId="Tekstpodstawowy25">
    <w:name w:val="Tekst podstawowy 25"/>
    <w:basedOn w:val="Normalny"/>
    <w:rsid w:val="00571AF9"/>
    <w:pPr>
      <w:overflowPunct w:val="0"/>
      <w:autoSpaceDE w:val="0"/>
      <w:autoSpaceDN w:val="0"/>
      <w:adjustRightInd w:val="0"/>
      <w:spacing w:after="200"/>
      <w:ind w:firstLine="709"/>
      <w:contextualSpacing/>
      <w:jc w:val="both"/>
      <w:textAlignment w:val="baseline"/>
    </w:pPr>
    <w:rPr>
      <w:rFonts w:ascii="Arial Narrow" w:hAnsi="Arial Narrow"/>
      <w:sz w:val="20"/>
      <w:szCs w:val="20"/>
    </w:rPr>
  </w:style>
  <w:style w:type="paragraph" w:customStyle="1" w:styleId="Tekstpodstawowy23">
    <w:name w:val="Tekst podstawowy 23"/>
    <w:basedOn w:val="Normalny"/>
    <w:rsid w:val="00571AF9"/>
    <w:pPr>
      <w:overflowPunct w:val="0"/>
      <w:autoSpaceDE w:val="0"/>
      <w:autoSpaceDN w:val="0"/>
      <w:adjustRightInd w:val="0"/>
      <w:ind w:firstLine="360"/>
      <w:jc w:val="both"/>
      <w:textAlignment w:val="baseline"/>
    </w:pPr>
    <w:rPr>
      <w:szCs w:val="20"/>
    </w:rPr>
  </w:style>
  <w:style w:type="paragraph" w:customStyle="1" w:styleId="punkt">
    <w:name w:val="punkt"/>
    <w:basedOn w:val="Normalny"/>
    <w:rsid w:val="00571AF9"/>
    <w:pPr>
      <w:keepNext/>
      <w:spacing w:line="480" w:lineRule="auto"/>
      <w:jc w:val="both"/>
    </w:pPr>
    <w:rPr>
      <w:b/>
      <w:sz w:val="28"/>
    </w:rPr>
  </w:style>
  <w:style w:type="character" w:customStyle="1" w:styleId="podpodpunkt">
    <w:name w:val="podpodpunkt"/>
    <w:rsid w:val="00571AF9"/>
  </w:style>
  <w:style w:type="character" w:customStyle="1" w:styleId="paragraf">
    <w:name w:val="paragraf"/>
    <w:rsid w:val="00571AF9"/>
  </w:style>
  <w:style w:type="paragraph" w:customStyle="1" w:styleId="Tekstpodstawowy24">
    <w:name w:val="Tekst podstawowy 24"/>
    <w:basedOn w:val="Normalny"/>
    <w:rsid w:val="00571AF9"/>
    <w:pPr>
      <w:overflowPunct w:val="0"/>
      <w:autoSpaceDE w:val="0"/>
      <w:autoSpaceDN w:val="0"/>
      <w:adjustRightInd w:val="0"/>
      <w:spacing w:before="120" w:after="120"/>
      <w:ind w:right="-11"/>
      <w:jc w:val="both"/>
      <w:textAlignment w:val="baseline"/>
    </w:pPr>
    <w:rPr>
      <w:sz w:val="20"/>
      <w:szCs w:val="20"/>
    </w:rPr>
  </w:style>
  <w:style w:type="paragraph" w:customStyle="1" w:styleId="Tekstpodstawowywcity22">
    <w:name w:val="Tekst podstawowy wcięty 22"/>
    <w:basedOn w:val="Normalny"/>
    <w:rsid w:val="00571AF9"/>
    <w:pPr>
      <w:overflowPunct w:val="0"/>
      <w:autoSpaceDE w:val="0"/>
      <w:autoSpaceDN w:val="0"/>
      <w:adjustRightInd w:val="0"/>
      <w:ind w:left="142" w:firstLine="567"/>
      <w:jc w:val="both"/>
      <w:textAlignment w:val="baseline"/>
    </w:pPr>
    <w:rPr>
      <w:sz w:val="20"/>
      <w:szCs w:val="20"/>
    </w:rPr>
  </w:style>
  <w:style w:type="paragraph" w:customStyle="1" w:styleId="Tekstpodstawowywcity32">
    <w:name w:val="Tekst podstawowy wcięty 32"/>
    <w:basedOn w:val="Normalny"/>
    <w:rsid w:val="00571AF9"/>
    <w:pPr>
      <w:overflowPunct w:val="0"/>
      <w:autoSpaceDE w:val="0"/>
      <w:autoSpaceDN w:val="0"/>
      <w:adjustRightInd w:val="0"/>
      <w:ind w:firstLine="709"/>
      <w:jc w:val="both"/>
      <w:textAlignment w:val="baseline"/>
    </w:pPr>
    <w:rPr>
      <w:sz w:val="20"/>
      <w:szCs w:val="20"/>
    </w:rPr>
  </w:style>
  <w:style w:type="paragraph" w:styleId="HTML-wstpniesformatowany">
    <w:name w:val="HTML Preformatted"/>
    <w:basedOn w:val="Normalny"/>
    <w:link w:val="HTML-wstpniesformatowanyZnak"/>
    <w:uiPriority w:val="99"/>
    <w:unhideWhenUsed/>
    <w:rsid w:val="00571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rsid w:val="00571AF9"/>
    <w:rPr>
      <w:rFonts w:ascii="Courier New" w:hAnsi="Courier New" w:cs="Courier New"/>
    </w:rPr>
  </w:style>
  <w:style w:type="character" w:customStyle="1" w:styleId="t0i">
    <w:name w:val="t0i"/>
    <w:basedOn w:val="Domylnaczcionkaakapitu"/>
    <w:rsid w:val="00571AF9"/>
  </w:style>
  <w:style w:type="paragraph" w:customStyle="1" w:styleId="Tekstpodstawowy26">
    <w:name w:val="Tekst podstawowy 26"/>
    <w:basedOn w:val="Normalny"/>
    <w:rsid w:val="00571AF9"/>
    <w:pPr>
      <w:overflowPunct w:val="0"/>
      <w:autoSpaceDE w:val="0"/>
      <w:autoSpaceDN w:val="0"/>
      <w:adjustRightInd w:val="0"/>
      <w:ind w:firstLine="360"/>
      <w:jc w:val="both"/>
      <w:textAlignment w:val="baseline"/>
    </w:pPr>
    <w:rPr>
      <w:rFonts w:ascii="Arial Narrow" w:hAnsi="Arial Narrow"/>
      <w:sz w:val="20"/>
      <w:szCs w:val="20"/>
    </w:rPr>
  </w:style>
  <w:style w:type="paragraph" w:customStyle="1" w:styleId="Tekstpodstawowy32">
    <w:name w:val="Tekst podstawowy 32"/>
    <w:basedOn w:val="Normalny"/>
    <w:rsid w:val="00571AF9"/>
    <w:pPr>
      <w:widowControl w:val="0"/>
      <w:overflowPunct w:val="0"/>
      <w:autoSpaceDE w:val="0"/>
      <w:autoSpaceDN w:val="0"/>
      <w:adjustRightInd w:val="0"/>
      <w:jc w:val="both"/>
      <w:textAlignment w:val="baseline"/>
    </w:pPr>
    <w:rPr>
      <w:szCs w:val="20"/>
    </w:rPr>
  </w:style>
  <w:style w:type="paragraph" w:customStyle="1" w:styleId="StylPrzed3ptPo3pt">
    <w:name w:val="Styl Przed:  3 pt Po:  3 pt"/>
    <w:basedOn w:val="Normalny"/>
    <w:autoRedefine/>
    <w:rsid w:val="00571AF9"/>
    <w:pPr>
      <w:widowControl w:val="0"/>
      <w:spacing w:before="60" w:after="60"/>
      <w:jc w:val="both"/>
    </w:pPr>
    <w:rPr>
      <w:rFonts w:ascii="Arial Narrow" w:hAnsi="Arial Narrow"/>
      <w:sz w:val="20"/>
      <w:szCs w:val="20"/>
    </w:rPr>
  </w:style>
  <w:style w:type="paragraph" w:customStyle="1" w:styleId="Tekstpodstawowy27">
    <w:name w:val="Tekst podstawowy 27"/>
    <w:basedOn w:val="Normalny"/>
    <w:rsid w:val="00571AF9"/>
    <w:pPr>
      <w:overflowPunct w:val="0"/>
      <w:autoSpaceDE w:val="0"/>
      <w:autoSpaceDN w:val="0"/>
      <w:adjustRightInd w:val="0"/>
      <w:ind w:firstLine="360"/>
      <w:jc w:val="both"/>
      <w:textAlignment w:val="baseline"/>
    </w:pPr>
    <w:rPr>
      <w:rFonts w:ascii="Arial Narrow" w:hAnsi="Arial Narrow"/>
      <w:sz w:val="20"/>
      <w:szCs w:val="20"/>
    </w:rPr>
  </w:style>
  <w:style w:type="paragraph" w:customStyle="1" w:styleId="Tekstpodstawowywcity23">
    <w:name w:val="Tekst podstawowy wcięty 23"/>
    <w:basedOn w:val="Normalny"/>
    <w:rsid w:val="00571AF9"/>
    <w:pPr>
      <w:overflowPunct w:val="0"/>
      <w:autoSpaceDE w:val="0"/>
      <w:autoSpaceDN w:val="0"/>
      <w:adjustRightInd w:val="0"/>
      <w:ind w:left="426"/>
      <w:jc w:val="both"/>
      <w:textAlignment w:val="baseline"/>
    </w:pPr>
    <w:rPr>
      <w:rFonts w:ascii="Arial Narrow" w:hAnsi="Arial Narrow"/>
      <w:sz w:val="20"/>
      <w:szCs w:val="20"/>
    </w:rPr>
  </w:style>
  <w:style w:type="paragraph" w:customStyle="1" w:styleId="Tekstpodstawowy28">
    <w:name w:val="Tekst podstawowy 28"/>
    <w:basedOn w:val="Normalny"/>
    <w:rsid w:val="00571AF9"/>
    <w:pPr>
      <w:numPr>
        <w:numId w:val="61"/>
      </w:numPr>
      <w:tabs>
        <w:tab w:val="clear" w:pos="0"/>
      </w:tabs>
      <w:overflowPunct w:val="0"/>
      <w:autoSpaceDE w:val="0"/>
      <w:autoSpaceDN w:val="0"/>
      <w:adjustRightInd w:val="0"/>
      <w:ind w:left="0" w:firstLine="360"/>
      <w:jc w:val="both"/>
      <w:textAlignment w:val="baseline"/>
    </w:pPr>
    <w:rPr>
      <w:szCs w:val="20"/>
    </w:rPr>
  </w:style>
  <w:style w:type="paragraph" w:customStyle="1" w:styleId="Default">
    <w:name w:val="Default"/>
    <w:rsid w:val="00571AF9"/>
    <w:pPr>
      <w:autoSpaceDE w:val="0"/>
      <w:autoSpaceDN w:val="0"/>
      <w:adjustRightInd w:val="0"/>
    </w:pPr>
    <w:rPr>
      <w:rFonts w:ascii="Tahoma" w:hAnsi="Tahoma" w:cs="Tahoma"/>
      <w:color w:val="000000"/>
      <w:sz w:val="24"/>
      <w:szCs w:val="24"/>
    </w:rPr>
  </w:style>
  <w:style w:type="paragraph" w:customStyle="1" w:styleId="Tekstpodstawowy29">
    <w:name w:val="Tekst podstawowy 29"/>
    <w:basedOn w:val="Normalny"/>
    <w:rsid w:val="00F25C42"/>
    <w:pPr>
      <w:overflowPunct w:val="0"/>
      <w:autoSpaceDE w:val="0"/>
      <w:autoSpaceDN w:val="0"/>
      <w:adjustRightInd w:val="0"/>
      <w:jc w:val="both"/>
      <w:textAlignment w:val="baseline"/>
    </w:pPr>
    <w:rPr>
      <w:sz w:val="20"/>
      <w:szCs w:val="20"/>
    </w:rPr>
  </w:style>
  <w:style w:type="paragraph" w:customStyle="1" w:styleId="Zwykytekst1">
    <w:name w:val="Zwykły tekst1"/>
    <w:basedOn w:val="Normalny"/>
    <w:rsid w:val="00585691"/>
    <w:pPr>
      <w:suppressAutoHyphens/>
    </w:pPr>
    <w:rPr>
      <w:rFonts w:ascii="Courier New" w:hAnsi="Courier New" w:cs="Courier New"/>
      <w:sz w:val="20"/>
      <w:szCs w:val="20"/>
      <w:lang w:eastAsia="ar-SA"/>
    </w:rPr>
  </w:style>
  <w:style w:type="paragraph" w:customStyle="1" w:styleId="jktekst">
    <w:name w:val="jk_tekst"/>
    <w:link w:val="jktekstZnak"/>
    <w:autoRedefine/>
    <w:qFormat/>
    <w:rsid w:val="00156A21"/>
    <w:pPr>
      <w:spacing w:after="200"/>
      <w:contextualSpacing/>
      <w:jc w:val="both"/>
    </w:pPr>
    <w:rPr>
      <w:rFonts w:ascii="Tahoma" w:eastAsia="Calibri" w:hAnsi="Tahoma"/>
      <w:szCs w:val="22"/>
      <w:lang w:eastAsia="en-US"/>
    </w:rPr>
  </w:style>
  <w:style w:type="character" w:customStyle="1" w:styleId="jktekstZnak">
    <w:name w:val="jk_tekst Znak"/>
    <w:basedOn w:val="Domylnaczcionkaakapitu"/>
    <w:link w:val="jktekst"/>
    <w:rsid w:val="00156A21"/>
    <w:rPr>
      <w:rFonts w:ascii="Tahoma" w:eastAsia="Calibri" w:hAnsi="Tahoma"/>
      <w:szCs w:val="22"/>
      <w:lang w:eastAsia="en-US"/>
    </w:rPr>
  </w:style>
  <w:style w:type="paragraph" w:customStyle="1" w:styleId="jkpunktor">
    <w:name w:val="jk_punktor"/>
    <w:qFormat/>
    <w:rsid w:val="00156A21"/>
    <w:pPr>
      <w:numPr>
        <w:numId w:val="118"/>
      </w:numPr>
      <w:spacing w:after="200"/>
      <w:ind w:left="357" w:hanging="357"/>
      <w:contextualSpacing/>
      <w:jc w:val="both"/>
    </w:pPr>
    <w:rPr>
      <w:rFonts w:ascii="Tahoma" w:eastAsia="Calibri" w:hAnsi="Tahoma"/>
      <w:szCs w:val="22"/>
      <w:lang w:eastAsia="en-US"/>
    </w:rPr>
  </w:style>
  <w:style w:type="paragraph" w:customStyle="1" w:styleId="jkn1">
    <w:name w:val="jk_n1"/>
    <w:next w:val="jkn2"/>
    <w:qFormat/>
    <w:rsid w:val="00156A21"/>
    <w:pPr>
      <w:numPr>
        <w:numId w:val="119"/>
      </w:numPr>
      <w:spacing w:after="200"/>
      <w:jc w:val="both"/>
    </w:pPr>
    <w:rPr>
      <w:rFonts w:ascii="Tahoma" w:eastAsia="Calibri" w:hAnsi="Tahoma"/>
      <w:b/>
      <w:caps/>
      <w:szCs w:val="22"/>
      <w:lang w:eastAsia="en-US"/>
    </w:rPr>
  </w:style>
  <w:style w:type="paragraph" w:customStyle="1" w:styleId="jkn2">
    <w:name w:val="jk_n2"/>
    <w:basedOn w:val="Normalny"/>
    <w:next w:val="jktekst"/>
    <w:rsid w:val="00156A21"/>
    <w:pPr>
      <w:numPr>
        <w:ilvl w:val="1"/>
        <w:numId w:val="119"/>
      </w:numPr>
      <w:spacing w:after="200"/>
      <w:jc w:val="both"/>
    </w:pPr>
    <w:rPr>
      <w:rFonts w:ascii="Tahoma" w:eastAsia="Calibri" w:hAnsi="Tahoma"/>
      <w:b/>
      <w:sz w:val="20"/>
      <w:szCs w:val="22"/>
      <w:lang w:eastAsia="en-US"/>
    </w:rPr>
  </w:style>
  <w:style w:type="paragraph" w:customStyle="1" w:styleId="jkn3">
    <w:name w:val="jk_n3"/>
    <w:basedOn w:val="jkn2"/>
    <w:next w:val="jktekst"/>
    <w:link w:val="jkn3Znak"/>
    <w:qFormat/>
    <w:rsid w:val="00156A21"/>
    <w:pPr>
      <w:numPr>
        <w:ilvl w:val="2"/>
      </w:numPr>
    </w:pPr>
    <w:rPr>
      <w:b w:val="0"/>
    </w:rPr>
  </w:style>
  <w:style w:type="paragraph" w:customStyle="1" w:styleId="jkn4">
    <w:name w:val="jk_n4"/>
    <w:basedOn w:val="jkn3"/>
    <w:next w:val="jktekst"/>
    <w:autoRedefine/>
    <w:qFormat/>
    <w:rsid w:val="00156A21"/>
    <w:pPr>
      <w:numPr>
        <w:ilvl w:val="3"/>
      </w:numPr>
      <w:ind w:left="288" w:hanging="288"/>
    </w:pPr>
  </w:style>
  <w:style w:type="paragraph" w:customStyle="1" w:styleId="jkn5">
    <w:name w:val="jk_n5"/>
    <w:basedOn w:val="jkn2"/>
    <w:next w:val="jktekst"/>
    <w:autoRedefine/>
    <w:qFormat/>
    <w:rsid w:val="00156A21"/>
    <w:pPr>
      <w:numPr>
        <w:ilvl w:val="4"/>
      </w:numPr>
    </w:pPr>
    <w:rPr>
      <w:b w:val="0"/>
    </w:rPr>
  </w:style>
  <w:style w:type="character" w:customStyle="1" w:styleId="jkn3Znak">
    <w:name w:val="jk_n3 Znak"/>
    <w:basedOn w:val="Domylnaczcionkaakapitu"/>
    <w:link w:val="jkn3"/>
    <w:rsid w:val="00156A21"/>
    <w:rPr>
      <w:rFonts w:ascii="Tahoma" w:eastAsia="Calibri" w:hAnsi="Tahoma"/>
      <w:szCs w:val="22"/>
      <w:lang w:eastAsia="en-US"/>
    </w:rPr>
  </w:style>
  <w:style w:type="character" w:customStyle="1" w:styleId="PodtytuZnak">
    <w:name w:val="Podtytuł Znak"/>
    <w:basedOn w:val="Domylnaczcionkaakapitu"/>
    <w:link w:val="Podtytu"/>
    <w:rsid w:val="00156A21"/>
    <w:rPr>
      <w:b/>
      <w:caps/>
      <w:sz w:val="24"/>
    </w:rPr>
  </w:style>
  <w:style w:type="character" w:customStyle="1" w:styleId="TekstdymkaZnak">
    <w:name w:val="Tekst dymka Znak"/>
    <w:basedOn w:val="Domylnaczcionkaakapitu"/>
    <w:link w:val="Tekstdymka"/>
    <w:uiPriority w:val="99"/>
    <w:semiHidden/>
    <w:rsid w:val="000F0344"/>
    <w:rPr>
      <w:rFonts w:ascii="Tahoma" w:hAnsi="Tahoma" w:cs="Tahoma"/>
      <w:sz w:val="16"/>
      <w:szCs w:val="16"/>
    </w:rPr>
  </w:style>
  <w:style w:type="character" w:customStyle="1" w:styleId="TekstpodstawowyzwciciemZnak">
    <w:name w:val="Tekst podstawowy z wcięciem Znak"/>
    <w:basedOn w:val="TekstpodstawowyZnak"/>
    <w:link w:val="Tekstpodstawowyzwciciem"/>
    <w:rsid w:val="000F0344"/>
    <w:rPr>
      <w:rFonts w:ascii="Arial" w:hAnsi="Arial"/>
      <w:b/>
      <w:snapToGrid w:val="0"/>
      <w:color w:val="000000"/>
      <w:sz w:val="24"/>
      <w:szCs w:val="24"/>
    </w:rPr>
  </w:style>
  <w:style w:type="character" w:customStyle="1" w:styleId="ZnakZnak9">
    <w:name w:val="Znak Znak9"/>
    <w:basedOn w:val="Domylnaczcionkaakapitu"/>
    <w:rsid w:val="000F0344"/>
    <w:rPr>
      <w:b/>
      <w:sz w:val="32"/>
      <w:lang w:val="pl-PL" w:eastAsia="pl-PL" w:bidi="ar-SA"/>
    </w:rPr>
  </w:style>
  <w:style w:type="paragraph" w:customStyle="1" w:styleId="Listanumerowana21">
    <w:name w:val="Lista numerowana 21"/>
    <w:basedOn w:val="Normalny"/>
    <w:rsid w:val="000F0344"/>
    <w:pPr>
      <w:tabs>
        <w:tab w:val="num" w:pos="737"/>
      </w:tabs>
      <w:suppressAutoHyphens/>
      <w:spacing w:before="60" w:after="60" w:line="312" w:lineRule="auto"/>
      <w:ind w:left="567"/>
      <w:jc w:val="both"/>
    </w:pPr>
    <w:rPr>
      <w:rFonts w:cs="Courier PS"/>
      <w:sz w:val="20"/>
      <w:szCs w:val="20"/>
      <w:lang w:eastAsia="ar-SA"/>
    </w:rPr>
  </w:style>
  <w:style w:type="character" w:customStyle="1" w:styleId="ZnakZnak14">
    <w:name w:val="Znak Znak14"/>
    <w:basedOn w:val="Domylnaczcionkaakapitu"/>
    <w:rsid w:val="000F0344"/>
  </w:style>
  <w:style w:type="paragraph" w:styleId="NormalnyWeb">
    <w:name w:val="Normal (Web)"/>
    <w:aliases w:val=" Znak"/>
    <w:basedOn w:val="Normalny"/>
    <w:link w:val="NormalnyWebZnak"/>
    <w:rsid w:val="000F0344"/>
    <w:pPr>
      <w:spacing w:before="100" w:beforeAutospacing="1" w:after="100" w:afterAutospacing="1"/>
    </w:pPr>
  </w:style>
  <w:style w:type="paragraph" w:customStyle="1" w:styleId="StylSpistreci1Przed0ptPo0pt">
    <w:name w:val="Styl Spis treści 1 + Przed:  0 pt Po:  0 pt"/>
    <w:basedOn w:val="Spistreci1"/>
    <w:rsid w:val="000F0344"/>
    <w:pPr>
      <w:tabs>
        <w:tab w:val="right" w:leader="dot" w:pos="7371"/>
      </w:tabs>
      <w:overflowPunct w:val="0"/>
      <w:autoSpaceDE w:val="0"/>
      <w:autoSpaceDN w:val="0"/>
      <w:adjustRightInd w:val="0"/>
      <w:textAlignment w:val="baseline"/>
    </w:pPr>
    <w:rPr>
      <w:rFonts w:cs="Times New Roman"/>
      <w:szCs w:val="20"/>
    </w:rPr>
  </w:style>
  <w:style w:type="paragraph" w:customStyle="1" w:styleId="a2">
    <w:name w:val="a2"/>
    <w:basedOn w:val="Normalny"/>
    <w:rsid w:val="000F0344"/>
    <w:pPr>
      <w:tabs>
        <w:tab w:val="num" w:pos="720"/>
      </w:tabs>
      <w:suppressAutoHyphens/>
      <w:spacing w:after="120" w:line="300" w:lineRule="atLeast"/>
      <w:ind w:left="720" w:hanging="360"/>
      <w:jc w:val="both"/>
    </w:pPr>
    <w:rPr>
      <w:rFonts w:ascii="Arial" w:hAnsi="Arial"/>
      <w:bCs/>
      <w:szCs w:val="20"/>
      <w:lang w:eastAsia="ar-SA"/>
    </w:rPr>
  </w:style>
  <w:style w:type="paragraph" w:customStyle="1" w:styleId="StylNagwek110pt">
    <w:name w:val="Styl Nagłówek 1 + 10 pt"/>
    <w:basedOn w:val="Nagwek1"/>
    <w:rsid w:val="000F0344"/>
    <w:pPr>
      <w:tabs>
        <w:tab w:val="num" w:pos="720"/>
      </w:tabs>
      <w:spacing w:before="100" w:beforeAutospacing="1" w:after="100" w:afterAutospacing="1"/>
      <w:ind w:left="720" w:hanging="720"/>
      <w:jc w:val="both"/>
    </w:pPr>
    <w:rPr>
      <w:bCs/>
      <w:snapToGrid/>
      <w:color w:val="auto"/>
    </w:rPr>
  </w:style>
  <w:style w:type="paragraph" w:customStyle="1" w:styleId="StylPrzed3ptPo3ptInterliniaWielokrotne13wrs">
    <w:name w:val="Styl Przed:  3 pt Po:  3 pt Interlinia:  Wielokrotne 1.3 wrs"/>
    <w:basedOn w:val="Normalny"/>
    <w:rsid w:val="000F0344"/>
    <w:pPr>
      <w:spacing w:before="60" w:after="60" w:line="312" w:lineRule="auto"/>
      <w:jc w:val="both"/>
    </w:pPr>
    <w:rPr>
      <w:sz w:val="20"/>
      <w:szCs w:val="20"/>
    </w:rPr>
  </w:style>
  <w:style w:type="paragraph" w:customStyle="1" w:styleId="wyliczenie">
    <w:name w:val="wyliczenie"/>
    <w:basedOn w:val="Normalny"/>
    <w:rsid w:val="000F0344"/>
    <w:pPr>
      <w:tabs>
        <w:tab w:val="left" w:pos="567"/>
        <w:tab w:val="num" w:pos="1590"/>
      </w:tabs>
      <w:ind w:left="1590" w:hanging="510"/>
    </w:pPr>
    <w:rPr>
      <w:rFonts w:ascii="Arial" w:hAnsi="Arial"/>
      <w:sz w:val="20"/>
      <w:szCs w:val="20"/>
    </w:rPr>
  </w:style>
  <w:style w:type="character" w:customStyle="1" w:styleId="ZnakZnak18">
    <w:name w:val="Znak Znak18"/>
    <w:basedOn w:val="Domylnaczcionkaakapitu"/>
    <w:rsid w:val="000F0344"/>
    <w:rPr>
      <w:b/>
      <w:sz w:val="32"/>
    </w:rPr>
  </w:style>
  <w:style w:type="character" w:customStyle="1" w:styleId="FooterChar">
    <w:name w:val="Footer Char"/>
    <w:aliases w:val="Nagłówek - Stopka Char"/>
    <w:basedOn w:val="Domylnaczcionkaakapitu"/>
    <w:locked/>
    <w:rsid w:val="000F0344"/>
    <w:rPr>
      <w:lang w:val="pl-PL" w:eastAsia="pl-PL" w:bidi="ar-SA"/>
    </w:rPr>
  </w:style>
  <w:style w:type="character" w:customStyle="1" w:styleId="Nagwek-StopkaZnakZnak">
    <w:name w:val="Nagłówek - Stopka Znak Znak"/>
    <w:basedOn w:val="Domylnaczcionkaakapitu"/>
    <w:locked/>
    <w:rsid w:val="000F0344"/>
    <w:rPr>
      <w:lang w:val="pl-PL" w:eastAsia="pl-PL" w:bidi="ar-SA"/>
    </w:rPr>
  </w:style>
  <w:style w:type="character" w:customStyle="1" w:styleId="ZnakZnak21">
    <w:name w:val="Znak Znak21"/>
    <w:basedOn w:val="Domylnaczcionkaakapitu"/>
    <w:rsid w:val="000F0344"/>
    <w:rPr>
      <w:rFonts w:ascii="Arial" w:hAnsi="Arial" w:cs="Arial"/>
      <w:b/>
      <w:bCs/>
      <w:kern w:val="32"/>
      <w:sz w:val="32"/>
      <w:szCs w:val="32"/>
      <w:lang w:val="pl-PL" w:eastAsia="pl-PL" w:bidi="ar-SA"/>
    </w:rPr>
  </w:style>
  <w:style w:type="character" w:customStyle="1" w:styleId="ZnakZnak20">
    <w:name w:val="Znak Znak20"/>
    <w:basedOn w:val="Domylnaczcionkaakapitu"/>
    <w:rsid w:val="000F0344"/>
    <w:rPr>
      <w:rFonts w:ascii="Arial" w:hAnsi="Arial" w:cs="Arial"/>
      <w:b/>
      <w:bCs/>
      <w:i/>
      <w:iCs/>
      <w:sz w:val="28"/>
      <w:szCs w:val="28"/>
      <w:lang w:val="pl-PL" w:eastAsia="pl-PL" w:bidi="ar-SA"/>
    </w:rPr>
  </w:style>
  <w:style w:type="character" w:customStyle="1" w:styleId="ZnakZnak19">
    <w:name w:val="Znak Znak19"/>
    <w:basedOn w:val="Domylnaczcionkaakapitu"/>
    <w:rsid w:val="000F0344"/>
    <w:rPr>
      <w:b/>
      <w:bCs/>
      <w:sz w:val="28"/>
      <w:szCs w:val="28"/>
      <w:lang w:val="pl-PL" w:eastAsia="pl-PL" w:bidi="ar-SA"/>
    </w:rPr>
  </w:style>
  <w:style w:type="character" w:customStyle="1" w:styleId="ZnakZnak17">
    <w:name w:val="Znak Znak17"/>
    <w:basedOn w:val="Domylnaczcionkaakapitu"/>
    <w:rsid w:val="000F0344"/>
    <w:rPr>
      <w:b/>
      <w:bCs/>
      <w:i/>
      <w:iCs/>
      <w:sz w:val="26"/>
      <w:szCs w:val="26"/>
      <w:lang w:val="pl-PL" w:eastAsia="pl-PL" w:bidi="ar-SA"/>
    </w:rPr>
  </w:style>
  <w:style w:type="character" w:customStyle="1" w:styleId="ZnakZnak16">
    <w:name w:val="Znak Znak16"/>
    <w:basedOn w:val="Domylnaczcionkaakapitu"/>
    <w:rsid w:val="000F0344"/>
    <w:rPr>
      <w:b/>
      <w:caps/>
      <w:kern w:val="28"/>
    </w:rPr>
  </w:style>
  <w:style w:type="character" w:customStyle="1" w:styleId="ZnakZnak15">
    <w:name w:val="Znak Znak15"/>
    <w:basedOn w:val="Domylnaczcionkaakapitu"/>
    <w:rsid w:val="000F0344"/>
    <w:rPr>
      <w:b/>
    </w:rPr>
  </w:style>
  <w:style w:type="character" w:customStyle="1" w:styleId="ZnakZnak13">
    <w:name w:val="Znak Znak13"/>
    <w:basedOn w:val="Domylnaczcionkaakapitu"/>
    <w:rsid w:val="000F0344"/>
    <w:rPr>
      <w:b/>
      <w:bCs/>
      <w:sz w:val="28"/>
      <w:szCs w:val="28"/>
      <w:lang w:val="pl-PL" w:eastAsia="pl-PL" w:bidi="ar-SA"/>
    </w:rPr>
  </w:style>
  <w:style w:type="character" w:customStyle="1" w:styleId="ZnakZnak11">
    <w:name w:val="Znak Znak11"/>
    <w:basedOn w:val="Domylnaczcionkaakapitu"/>
    <w:rsid w:val="000F0344"/>
    <w:rPr>
      <w:bCs/>
      <w:sz w:val="22"/>
      <w:szCs w:val="22"/>
    </w:rPr>
  </w:style>
  <w:style w:type="character" w:customStyle="1" w:styleId="ZnakZnak8">
    <w:name w:val="Znak Znak8"/>
    <w:basedOn w:val="Domylnaczcionkaakapitu"/>
    <w:rsid w:val="000F0344"/>
    <w:rPr>
      <w:rFonts w:ascii="Arial" w:hAnsi="Arial" w:cs="Arial"/>
      <w:sz w:val="22"/>
      <w:szCs w:val="22"/>
    </w:rPr>
  </w:style>
  <w:style w:type="character" w:customStyle="1" w:styleId="ZnakZnak5">
    <w:name w:val="Znak Znak5"/>
    <w:basedOn w:val="Domylnaczcionkaakapitu"/>
    <w:rsid w:val="000F0344"/>
    <w:rPr>
      <w:b/>
      <w:sz w:val="32"/>
    </w:rPr>
  </w:style>
  <w:style w:type="character" w:customStyle="1" w:styleId="ZnakZnak4">
    <w:name w:val="Znak Znak4"/>
    <w:basedOn w:val="Domylnaczcionkaakapitu"/>
    <w:rsid w:val="000F0344"/>
  </w:style>
  <w:style w:type="character" w:customStyle="1" w:styleId="ZnakZnak3">
    <w:name w:val="Znak Znak3"/>
    <w:basedOn w:val="Domylnaczcionkaakapitu"/>
    <w:rsid w:val="000F0344"/>
  </w:style>
  <w:style w:type="character" w:customStyle="1" w:styleId="ZnakZnak2">
    <w:name w:val="Znak Znak2"/>
    <w:basedOn w:val="Domylnaczcionkaakapitu"/>
    <w:semiHidden/>
    <w:rsid w:val="000F0344"/>
    <w:rPr>
      <w:sz w:val="16"/>
      <w:szCs w:val="16"/>
    </w:rPr>
  </w:style>
  <w:style w:type="character" w:customStyle="1" w:styleId="ZnakZnak1">
    <w:name w:val="Znak Znak1"/>
    <w:basedOn w:val="Domylnaczcionkaakapitu"/>
    <w:semiHidden/>
    <w:rsid w:val="000F0344"/>
    <w:rPr>
      <w:sz w:val="16"/>
      <w:szCs w:val="16"/>
    </w:rPr>
  </w:style>
  <w:style w:type="character" w:customStyle="1" w:styleId="ZnakZnak">
    <w:name w:val="Znak Znak"/>
    <w:basedOn w:val="Domylnaczcionkaakapitu"/>
    <w:semiHidden/>
    <w:rsid w:val="000F0344"/>
    <w:rPr>
      <w:rFonts w:ascii="Tahoma" w:hAnsi="Tahoma" w:cs="Tahoma"/>
      <w:sz w:val="16"/>
      <w:szCs w:val="16"/>
    </w:rPr>
  </w:style>
  <w:style w:type="paragraph" w:customStyle="1" w:styleId="Kreska">
    <w:name w:val="Kreska"/>
    <w:basedOn w:val="Normalny"/>
    <w:rsid w:val="000F0344"/>
    <w:pPr>
      <w:tabs>
        <w:tab w:val="left" w:pos="397"/>
        <w:tab w:val="left" w:pos="567"/>
        <w:tab w:val="left" w:pos="737"/>
      </w:tabs>
      <w:spacing w:before="120"/>
      <w:ind w:left="284" w:hanging="284"/>
      <w:jc w:val="both"/>
    </w:pPr>
    <w:rPr>
      <w:rFonts w:cs="Arial"/>
      <w:bCs/>
      <w:iCs/>
      <w:sz w:val="20"/>
    </w:rPr>
  </w:style>
  <w:style w:type="paragraph" w:styleId="Tematkomentarza">
    <w:name w:val="annotation subject"/>
    <w:basedOn w:val="Tekstkomentarza"/>
    <w:next w:val="Tekstkomentarza"/>
    <w:link w:val="TematkomentarzaZnak"/>
    <w:uiPriority w:val="99"/>
    <w:unhideWhenUsed/>
    <w:rsid w:val="000F0344"/>
    <w:pPr>
      <w:spacing w:after="200"/>
    </w:pPr>
    <w:rPr>
      <w:rFonts w:ascii="Calibri" w:eastAsia="Calibri" w:hAnsi="Calibri"/>
      <w:b/>
      <w:bCs/>
      <w:lang w:eastAsia="en-US"/>
    </w:rPr>
  </w:style>
  <w:style w:type="character" w:customStyle="1" w:styleId="TematkomentarzaZnak">
    <w:name w:val="Temat komentarza Znak"/>
    <w:basedOn w:val="TekstkomentarzaZnak"/>
    <w:link w:val="Tematkomentarza"/>
    <w:uiPriority w:val="99"/>
    <w:rsid w:val="000F0344"/>
    <w:rPr>
      <w:rFonts w:ascii="Calibri" w:eastAsia="Calibri" w:hAnsi="Calibri"/>
      <w:b/>
      <w:bCs/>
      <w:lang w:eastAsia="en-US"/>
    </w:rPr>
  </w:style>
  <w:style w:type="character" w:customStyle="1" w:styleId="NormalnyWebZnak">
    <w:name w:val="Normalny (Web) Znak"/>
    <w:aliases w:val=" Znak Znak"/>
    <w:basedOn w:val="Domylnaczcionkaakapitu"/>
    <w:link w:val="NormalnyWeb"/>
    <w:rsid w:val="000F0344"/>
    <w:rPr>
      <w:sz w:val="24"/>
      <w:szCs w:val="24"/>
    </w:rPr>
  </w:style>
  <w:style w:type="paragraph" w:styleId="Tekstprzypisukocowego">
    <w:name w:val="endnote text"/>
    <w:basedOn w:val="Normalny"/>
    <w:link w:val="TekstprzypisukocowegoZnak"/>
    <w:uiPriority w:val="99"/>
    <w:semiHidden/>
    <w:unhideWhenUsed/>
    <w:rsid w:val="000F0344"/>
    <w:pPr>
      <w:spacing w:after="200" w:line="276" w:lineRule="auto"/>
    </w:pPr>
    <w:rPr>
      <w:rFonts w:ascii="Calibri" w:eastAsia="Calibri" w:hAnsi="Calibri"/>
      <w:sz w:val="20"/>
      <w:szCs w:val="20"/>
      <w:lang w:eastAsia="en-US"/>
    </w:rPr>
  </w:style>
  <w:style w:type="character" w:customStyle="1" w:styleId="TekstprzypisukocowegoZnak">
    <w:name w:val="Tekst przypisu końcowego Znak"/>
    <w:basedOn w:val="Domylnaczcionkaakapitu"/>
    <w:link w:val="Tekstprzypisukocowego"/>
    <w:uiPriority w:val="99"/>
    <w:semiHidden/>
    <w:rsid w:val="000F0344"/>
    <w:rPr>
      <w:rFonts w:ascii="Calibri" w:eastAsia="Calibri" w:hAnsi="Calibri"/>
      <w:lang w:eastAsia="en-US"/>
    </w:rPr>
  </w:style>
  <w:style w:type="character" w:styleId="Odwoanieprzypisukocowego">
    <w:name w:val="endnote reference"/>
    <w:basedOn w:val="Domylnaczcionkaakapitu"/>
    <w:uiPriority w:val="99"/>
    <w:semiHidden/>
    <w:unhideWhenUsed/>
    <w:rsid w:val="000F0344"/>
    <w:rPr>
      <w:vertAlign w:val="superscript"/>
    </w:rPr>
  </w:style>
  <w:style w:type="character" w:customStyle="1" w:styleId="MapadokumentuZnak">
    <w:name w:val="Mapa dokumentu Znak"/>
    <w:basedOn w:val="Domylnaczcionkaakapitu"/>
    <w:link w:val="Mapadokumentu"/>
    <w:uiPriority w:val="99"/>
    <w:rsid w:val="00840F2C"/>
    <w:rPr>
      <w:rFonts w:ascii="Tahoma" w:hAnsi="Tahoma" w:cs="Tahoma"/>
      <w:shd w:val="clear" w:color="auto" w:fill="000080"/>
    </w:rPr>
  </w:style>
  <w:style w:type="paragraph" w:customStyle="1" w:styleId="Krzysiek">
    <w:name w:val="Krzysiek"/>
    <w:basedOn w:val="Normalny"/>
    <w:rsid w:val="00840F2C"/>
    <w:pPr>
      <w:widowControl w:val="0"/>
      <w:overflowPunct w:val="0"/>
      <w:autoSpaceDE w:val="0"/>
      <w:autoSpaceDN w:val="0"/>
      <w:adjustRightInd w:val="0"/>
      <w:spacing w:before="80" w:line="340" w:lineRule="exact"/>
      <w:ind w:firstLine="284"/>
      <w:jc w:val="both"/>
      <w:textAlignment w:val="baseline"/>
    </w:pPr>
    <w:rPr>
      <w:szCs w:val="20"/>
    </w:rPr>
  </w:style>
  <w:style w:type="paragraph" w:customStyle="1" w:styleId="rozdzia0">
    <w:name w:val="rozdział"/>
    <w:basedOn w:val="Normalny"/>
    <w:autoRedefine/>
    <w:rsid w:val="00840F2C"/>
    <w:pPr>
      <w:overflowPunct w:val="0"/>
      <w:autoSpaceDE w:val="0"/>
      <w:autoSpaceDN w:val="0"/>
      <w:adjustRightInd w:val="0"/>
      <w:jc w:val="both"/>
      <w:textAlignment w:val="baseline"/>
    </w:pPr>
    <w:rPr>
      <w:sz w:val="20"/>
      <w:szCs w:val="20"/>
    </w:rPr>
  </w:style>
  <w:style w:type="paragraph" w:styleId="Bezodstpw">
    <w:name w:val="No Spacing"/>
    <w:link w:val="BezodstpwZnak"/>
    <w:uiPriority w:val="1"/>
    <w:qFormat/>
    <w:rsid w:val="00840F2C"/>
    <w:rPr>
      <w:rFonts w:ascii="Calibri" w:eastAsia="Calibri" w:hAnsi="Calibri"/>
      <w:sz w:val="22"/>
      <w:szCs w:val="22"/>
      <w:lang w:eastAsia="en-US"/>
    </w:rPr>
  </w:style>
  <w:style w:type="character" w:customStyle="1" w:styleId="LegendaZnak">
    <w:name w:val="Legenda Znak"/>
    <w:link w:val="Legenda"/>
    <w:rsid w:val="00840F2C"/>
    <w:rPr>
      <w:rFonts w:ascii="Courier" w:hAnsi="Courier"/>
      <w:sz w:val="24"/>
    </w:rPr>
  </w:style>
  <w:style w:type="paragraph" w:customStyle="1" w:styleId="podpkt1">
    <w:name w:val="pod_pkt1"/>
    <w:basedOn w:val="podpkta"/>
    <w:rsid w:val="00840F2C"/>
    <w:pPr>
      <w:spacing w:after="120"/>
      <w:ind w:left="851" w:hanging="851"/>
    </w:pPr>
    <w:rPr>
      <w:b/>
      <w:bCs/>
      <w:sz w:val="24"/>
      <w:szCs w:val="24"/>
    </w:rPr>
  </w:style>
  <w:style w:type="paragraph" w:customStyle="1" w:styleId="podpkta">
    <w:name w:val="pod_pkt_a"/>
    <w:basedOn w:val="Normalny"/>
    <w:rsid w:val="00840F2C"/>
    <w:pPr>
      <w:keepNext/>
      <w:autoSpaceDE w:val="0"/>
      <w:autoSpaceDN w:val="0"/>
      <w:adjustRightInd w:val="0"/>
      <w:ind w:left="426" w:hanging="425"/>
      <w:jc w:val="both"/>
    </w:pPr>
    <w:rPr>
      <w:sz w:val="22"/>
      <w:szCs w:val="22"/>
    </w:rPr>
  </w:style>
  <w:style w:type="character" w:customStyle="1" w:styleId="Tekstpodstawowyzwciciem2Znak">
    <w:name w:val="Tekst podstawowy z wcięciem 2 Znak"/>
    <w:basedOn w:val="TekstpodstawowywcityZnak"/>
    <w:link w:val="Tekstpodstawowyzwciciem2"/>
    <w:rsid w:val="00840F2C"/>
    <w:rPr>
      <w:rFonts w:ascii="Arial" w:hAnsi="Arial"/>
      <w:b/>
      <w:snapToGrid w:val="0"/>
      <w:color w:val="000000"/>
      <w:sz w:val="24"/>
      <w:szCs w:val="24"/>
    </w:rPr>
  </w:style>
  <w:style w:type="paragraph" w:customStyle="1" w:styleId="Normalny2">
    <w:name w:val="Normalny2"/>
    <w:basedOn w:val="Normalny"/>
    <w:rsid w:val="00840F2C"/>
    <w:pPr>
      <w:widowControl w:val="0"/>
      <w:jc w:val="both"/>
    </w:pPr>
    <w:rPr>
      <w:sz w:val="20"/>
      <w:szCs w:val="20"/>
    </w:rPr>
  </w:style>
  <w:style w:type="character" w:customStyle="1" w:styleId="FontStyle25">
    <w:name w:val="Font Style25"/>
    <w:uiPriority w:val="99"/>
    <w:rsid w:val="00840F2C"/>
    <w:rPr>
      <w:rFonts w:ascii="Times New Roman" w:hAnsi="Times New Roman" w:cs="Times New Roman"/>
      <w:b/>
      <w:bCs/>
      <w:sz w:val="22"/>
      <w:szCs w:val="22"/>
    </w:rPr>
  </w:style>
  <w:style w:type="paragraph" w:customStyle="1" w:styleId="Style13">
    <w:name w:val="Style13"/>
    <w:basedOn w:val="Normalny"/>
    <w:uiPriority w:val="99"/>
    <w:rsid w:val="00840F2C"/>
    <w:pPr>
      <w:widowControl w:val="0"/>
      <w:autoSpaceDE w:val="0"/>
      <w:autoSpaceDN w:val="0"/>
      <w:adjustRightInd w:val="0"/>
      <w:spacing w:line="446" w:lineRule="exact"/>
    </w:pPr>
  </w:style>
  <w:style w:type="paragraph" w:customStyle="1" w:styleId="Style5">
    <w:name w:val="Style5"/>
    <w:basedOn w:val="Normalny"/>
    <w:uiPriority w:val="99"/>
    <w:rsid w:val="00840F2C"/>
    <w:pPr>
      <w:widowControl w:val="0"/>
      <w:autoSpaceDE w:val="0"/>
      <w:autoSpaceDN w:val="0"/>
      <w:adjustRightInd w:val="0"/>
    </w:pPr>
  </w:style>
  <w:style w:type="paragraph" w:customStyle="1" w:styleId="Style7">
    <w:name w:val="Style7"/>
    <w:basedOn w:val="Normalny"/>
    <w:uiPriority w:val="99"/>
    <w:rsid w:val="00840F2C"/>
    <w:pPr>
      <w:widowControl w:val="0"/>
      <w:autoSpaceDE w:val="0"/>
      <w:autoSpaceDN w:val="0"/>
      <w:adjustRightInd w:val="0"/>
      <w:spacing w:line="413" w:lineRule="exact"/>
    </w:pPr>
  </w:style>
  <w:style w:type="paragraph" w:customStyle="1" w:styleId="Style17">
    <w:name w:val="Style17"/>
    <w:basedOn w:val="Normalny"/>
    <w:uiPriority w:val="99"/>
    <w:rsid w:val="00840F2C"/>
    <w:pPr>
      <w:widowControl w:val="0"/>
      <w:autoSpaceDE w:val="0"/>
      <w:autoSpaceDN w:val="0"/>
      <w:adjustRightInd w:val="0"/>
      <w:spacing w:line="413" w:lineRule="exact"/>
      <w:jc w:val="both"/>
    </w:pPr>
  </w:style>
  <w:style w:type="character" w:customStyle="1" w:styleId="FontStyle24">
    <w:name w:val="Font Style24"/>
    <w:uiPriority w:val="99"/>
    <w:rsid w:val="00840F2C"/>
    <w:rPr>
      <w:rFonts w:ascii="Times New Roman" w:hAnsi="Times New Roman" w:cs="Times New Roman"/>
      <w:b/>
      <w:bCs/>
      <w:color w:val="000000"/>
      <w:sz w:val="26"/>
      <w:szCs w:val="26"/>
    </w:rPr>
  </w:style>
  <w:style w:type="paragraph" w:customStyle="1" w:styleId="Style10">
    <w:name w:val="Style10"/>
    <w:basedOn w:val="Normalny"/>
    <w:rsid w:val="00840F2C"/>
    <w:pPr>
      <w:widowControl w:val="0"/>
      <w:autoSpaceDE w:val="0"/>
      <w:autoSpaceDN w:val="0"/>
      <w:adjustRightInd w:val="0"/>
      <w:spacing w:line="449" w:lineRule="exact"/>
      <w:jc w:val="both"/>
    </w:pPr>
  </w:style>
  <w:style w:type="character" w:customStyle="1" w:styleId="FontStyle26">
    <w:name w:val="Font Style26"/>
    <w:uiPriority w:val="99"/>
    <w:rsid w:val="00840F2C"/>
    <w:rPr>
      <w:rFonts w:ascii="Times New Roman" w:hAnsi="Times New Roman" w:cs="Times New Roman"/>
      <w:sz w:val="22"/>
      <w:szCs w:val="22"/>
    </w:rPr>
  </w:style>
  <w:style w:type="paragraph" w:customStyle="1" w:styleId="Style11">
    <w:name w:val="Style11"/>
    <w:basedOn w:val="Normalny"/>
    <w:rsid w:val="00840F2C"/>
    <w:pPr>
      <w:widowControl w:val="0"/>
      <w:autoSpaceDE w:val="0"/>
      <w:autoSpaceDN w:val="0"/>
      <w:adjustRightInd w:val="0"/>
      <w:spacing w:line="446" w:lineRule="exact"/>
      <w:jc w:val="both"/>
    </w:pPr>
  </w:style>
  <w:style w:type="paragraph" w:customStyle="1" w:styleId="Style4">
    <w:name w:val="Style4"/>
    <w:basedOn w:val="Normalny"/>
    <w:rsid w:val="00840F2C"/>
    <w:pPr>
      <w:widowControl w:val="0"/>
      <w:autoSpaceDE w:val="0"/>
      <w:autoSpaceDN w:val="0"/>
      <w:adjustRightInd w:val="0"/>
    </w:pPr>
  </w:style>
  <w:style w:type="paragraph" w:customStyle="1" w:styleId="Style16">
    <w:name w:val="Style16"/>
    <w:basedOn w:val="Normalny"/>
    <w:rsid w:val="00840F2C"/>
    <w:pPr>
      <w:widowControl w:val="0"/>
      <w:autoSpaceDE w:val="0"/>
      <w:autoSpaceDN w:val="0"/>
      <w:adjustRightInd w:val="0"/>
      <w:spacing w:line="451" w:lineRule="exact"/>
      <w:ind w:firstLine="2256"/>
    </w:pPr>
  </w:style>
  <w:style w:type="character" w:customStyle="1" w:styleId="Bodytext3Bold">
    <w:name w:val="Body text (3) + Bold"/>
    <w:uiPriority w:val="99"/>
    <w:rsid w:val="00840F2C"/>
    <w:rPr>
      <w:rFonts w:ascii="Arial" w:hAnsi="Arial" w:cs="Arial"/>
      <w:b/>
      <w:bCs/>
      <w:spacing w:val="2"/>
      <w:sz w:val="17"/>
      <w:szCs w:val="17"/>
      <w:shd w:val="clear" w:color="auto" w:fill="FFFFFF"/>
    </w:rPr>
  </w:style>
  <w:style w:type="paragraph" w:customStyle="1" w:styleId="Bodytext31">
    <w:name w:val="Body text (3)1"/>
    <w:basedOn w:val="Normalny"/>
    <w:uiPriority w:val="99"/>
    <w:rsid w:val="00840F2C"/>
    <w:pPr>
      <w:shd w:val="clear" w:color="auto" w:fill="FFFFFF"/>
      <w:spacing w:line="331" w:lineRule="exact"/>
      <w:jc w:val="both"/>
    </w:pPr>
    <w:rPr>
      <w:rFonts w:ascii="Arial" w:eastAsia="Calibri" w:hAnsi="Arial" w:cs="Arial"/>
      <w:spacing w:val="2"/>
      <w:sz w:val="17"/>
      <w:szCs w:val="17"/>
      <w:lang w:eastAsia="en-US"/>
    </w:rPr>
  </w:style>
  <w:style w:type="character" w:customStyle="1" w:styleId="Bodytext34pt">
    <w:name w:val="Body text (3) + 4 pt"/>
    <w:uiPriority w:val="99"/>
    <w:rsid w:val="00840F2C"/>
    <w:rPr>
      <w:rFonts w:ascii="Arial" w:hAnsi="Arial" w:cs="Arial"/>
      <w:noProof/>
      <w:spacing w:val="0"/>
      <w:sz w:val="8"/>
      <w:szCs w:val="8"/>
      <w:shd w:val="clear" w:color="auto" w:fill="FFFFFF"/>
    </w:rPr>
  </w:style>
  <w:style w:type="character" w:customStyle="1" w:styleId="Tablecaption2">
    <w:name w:val="Table caption (2)_"/>
    <w:link w:val="Tablecaption20"/>
    <w:uiPriority w:val="99"/>
    <w:rsid w:val="00840F2C"/>
    <w:rPr>
      <w:rFonts w:ascii="Arial" w:hAnsi="Arial" w:cs="Arial"/>
      <w:spacing w:val="3"/>
      <w:sz w:val="17"/>
      <w:szCs w:val="17"/>
      <w:shd w:val="clear" w:color="auto" w:fill="FFFFFF"/>
    </w:rPr>
  </w:style>
  <w:style w:type="paragraph" w:customStyle="1" w:styleId="Tablecaption20">
    <w:name w:val="Table caption (2)"/>
    <w:basedOn w:val="Normalny"/>
    <w:link w:val="Tablecaption2"/>
    <w:uiPriority w:val="99"/>
    <w:rsid w:val="00840F2C"/>
    <w:pPr>
      <w:shd w:val="clear" w:color="auto" w:fill="FFFFFF"/>
      <w:spacing w:line="240" w:lineRule="atLeast"/>
    </w:pPr>
    <w:rPr>
      <w:rFonts w:ascii="Arial" w:hAnsi="Arial" w:cs="Arial"/>
      <w:spacing w:val="3"/>
      <w:sz w:val="17"/>
      <w:szCs w:val="17"/>
    </w:rPr>
  </w:style>
  <w:style w:type="character" w:customStyle="1" w:styleId="TekstpodstawowyZnak1">
    <w:name w:val="Tekst podstawowy Znak1"/>
    <w:uiPriority w:val="99"/>
    <w:rsid w:val="00840F2C"/>
    <w:rPr>
      <w:rFonts w:ascii="Arial" w:hAnsi="Arial" w:cs="Arial"/>
      <w:spacing w:val="3"/>
      <w:sz w:val="17"/>
      <w:szCs w:val="17"/>
      <w:shd w:val="clear" w:color="auto" w:fill="FFFFFF"/>
    </w:rPr>
  </w:style>
  <w:style w:type="character" w:customStyle="1" w:styleId="BodytextBold">
    <w:name w:val="Body text + Bold"/>
    <w:uiPriority w:val="99"/>
    <w:rsid w:val="00840F2C"/>
    <w:rPr>
      <w:rFonts w:ascii="Arial" w:hAnsi="Arial" w:cs="Arial"/>
      <w:b/>
      <w:bCs/>
      <w:spacing w:val="2"/>
      <w:sz w:val="17"/>
      <w:szCs w:val="17"/>
      <w:shd w:val="clear" w:color="auto" w:fill="FFFFFF"/>
    </w:rPr>
  </w:style>
  <w:style w:type="character" w:customStyle="1" w:styleId="Bodytext8">
    <w:name w:val="Body text (8)_"/>
    <w:link w:val="Bodytext80"/>
    <w:uiPriority w:val="99"/>
    <w:rsid w:val="00840F2C"/>
    <w:rPr>
      <w:spacing w:val="2"/>
      <w:sz w:val="18"/>
      <w:szCs w:val="18"/>
      <w:shd w:val="clear" w:color="auto" w:fill="FFFFFF"/>
    </w:rPr>
  </w:style>
  <w:style w:type="paragraph" w:customStyle="1" w:styleId="Bodytext80">
    <w:name w:val="Body text (8)"/>
    <w:basedOn w:val="Normalny"/>
    <w:link w:val="Bodytext8"/>
    <w:uiPriority w:val="99"/>
    <w:rsid w:val="00840F2C"/>
    <w:pPr>
      <w:shd w:val="clear" w:color="auto" w:fill="FFFFFF"/>
      <w:spacing w:line="240" w:lineRule="atLeast"/>
    </w:pPr>
    <w:rPr>
      <w:spacing w:val="2"/>
      <w:sz w:val="18"/>
      <w:szCs w:val="18"/>
    </w:rPr>
  </w:style>
  <w:style w:type="paragraph" w:customStyle="1" w:styleId="Nag2">
    <w:name w:val="Nag2"/>
    <w:basedOn w:val="Nagwek2"/>
    <w:rsid w:val="00840F2C"/>
    <w:pPr>
      <w:widowControl w:val="0"/>
      <w:numPr>
        <w:numId w:val="181"/>
      </w:numPr>
    </w:pPr>
    <w:rPr>
      <w:rFonts w:ascii="Verdana" w:hAnsi="Verdana"/>
      <w:bCs/>
      <w:snapToGrid w:val="0"/>
      <w:color w:val="4F81BD"/>
    </w:rPr>
  </w:style>
  <w:style w:type="paragraph" w:customStyle="1" w:styleId="Aga1">
    <w:name w:val="Aga 1"/>
    <w:basedOn w:val="Nag2"/>
    <w:link w:val="Aga1Znak"/>
    <w:qFormat/>
    <w:rsid w:val="00840F2C"/>
  </w:style>
  <w:style w:type="character" w:customStyle="1" w:styleId="Aga1Znak">
    <w:name w:val="Aga 1 Znak"/>
    <w:link w:val="Aga1"/>
    <w:rsid w:val="00840F2C"/>
    <w:rPr>
      <w:rFonts w:ascii="Verdana" w:hAnsi="Verdana"/>
      <w:b/>
      <w:bCs/>
      <w:snapToGrid w:val="0"/>
      <w:color w:val="4F81BD"/>
      <w:sz w:val="24"/>
    </w:rPr>
  </w:style>
  <w:style w:type="paragraph" w:customStyle="1" w:styleId="Aga21">
    <w:name w:val="Aga2.1"/>
    <w:basedOn w:val="Normalny"/>
    <w:link w:val="Aga21Znak"/>
    <w:qFormat/>
    <w:rsid w:val="00840F2C"/>
    <w:pPr>
      <w:keepNext/>
      <w:widowControl w:val="0"/>
      <w:jc w:val="both"/>
      <w:outlineLvl w:val="1"/>
    </w:pPr>
    <w:rPr>
      <w:rFonts w:ascii="Verdana" w:hAnsi="Verdana"/>
      <w:b/>
      <w:bCs/>
      <w:snapToGrid w:val="0"/>
      <w:color w:val="4F81BD"/>
      <w:sz w:val="20"/>
      <w:szCs w:val="20"/>
    </w:rPr>
  </w:style>
  <w:style w:type="character" w:customStyle="1" w:styleId="Aga21Znak">
    <w:name w:val="Aga2.1 Znak"/>
    <w:link w:val="Aga21"/>
    <w:rsid w:val="00840F2C"/>
    <w:rPr>
      <w:rFonts w:ascii="Verdana" w:hAnsi="Verdana"/>
      <w:b/>
      <w:bCs/>
      <w:snapToGrid w:val="0"/>
      <w:color w:val="4F81BD"/>
    </w:rPr>
  </w:style>
  <w:style w:type="paragraph" w:customStyle="1" w:styleId="Tekstpodstawowy210">
    <w:name w:val="Tekst podstawowy 210"/>
    <w:basedOn w:val="Normalny"/>
    <w:rsid w:val="00D379C4"/>
    <w:pPr>
      <w:overflowPunct w:val="0"/>
      <w:autoSpaceDE w:val="0"/>
      <w:autoSpaceDN w:val="0"/>
      <w:adjustRightInd w:val="0"/>
      <w:ind w:firstLine="360"/>
      <w:jc w:val="both"/>
      <w:textAlignment w:val="baseline"/>
    </w:pPr>
    <w:rPr>
      <w:rFonts w:ascii="Arial Narrow" w:hAnsi="Arial Narrow"/>
      <w:szCs w:val="20"/>
    </w:rPr>
  </w:style>
  <w:style w:type="paragraph" w:customStyle="1" w:styleId="normalZnakZnak">
    <w:name w:val="normal Znak Znak"/>
    <w:basedOn w:val="Normalny"/>
    <w:link w:val="normalZnakZnakZnak"/>
    <w:rsid w:val="00E66572"/>
    <w:pPr>
      <w:widowControl w:val="0"/>
      <w:jc w:val="both"/>
    </w:pPr>
    <w:rPr>
      <w:sz w:val="20"/>
      <w:szCs w:val="20"/>
    </w:rPr>
  </w:style>
  <w:style w:type="character" w:customStyle="1" w:styleId="normalZnakZnakZnak">
    <w:name w:val="normal Znak Znak Znak"/>
    <w:link w:val="normalZnakZnak"/>
    <w:rsid w:val="00E66572"/>
  </w:style>
  <w:style w:type="character" w:customStyle="1" w:styleId="Styl12ptPogrubieniePodkrelenie">
    <w:name w:val="Styl 12 pt Pogrubienie Podkreślenie"/>
    <w:rsid w:val="00E66572"/>
    <w:rPr>
      <w:b/>
      <w:bCs/>
      <w:sz w:val="24"/>
      <w:u w:val="none"/>
    </w:rPr>
  </w:style>
  <w:style w:type="paragraph" w:styleId="Nagwekspisutreci">
    <w:name w:val="TOC Heading"/>
    <w:basedOn w:val="Nagwek1"/>
    <w:next w:val="Normalny"/>
    <w:uiPriority w:val="39"/>
    <w:unhideWhenUsed/>
    <w:qFormat/>
    <w:rsid w:val="00603524"/>
    <w:pPr>
      <w:keepLines/>
      <w:spacing w:before="480" w:line="276" w:lineRule="auto"/>
      <w:outlineLvl w:val="9"/>
    </w:pPr>
    <w:rPr>
      <w:rFonts w:ascii="Arial" w:eastAsiaTheme="majorEastAsia" w:hAnsi="Arial" w:cstheme="majorBidi"/>
      <w:bCs/>
      <w:snapToGrid/>
      <w:color w:val="auto"/>
      <w:szCs w:val="28"/>
      <w:lang w:eastAsia="en-US"/>
    </w:rPr>
  </w:style>
  <w:style w:type="character" w:customStyle="1" w:styleId="BezodstpwZnak">
    <w:name w:val="Bez odstępów Znak"/>
    <w:basedOn w:val="Domylnaczcionkaakapitu"/>
    <w:link w:val="Bezodstpw"/>
    <w:uiPriority w:val="1"/>
    <w:rsid w:val="00603524"/>
    <w:rPr>
      <w:rFonts w:ascii="Calibri" w:eastAsia="Calibri" w:hAnsi="Calibri"/>
      <w:sz w:val="22"/>
      <w:szCs w:val="22"/>
      <w:lang w:eastAsia="en-US"/>
    </w:rPr>
  </w:style>
  <w:style w:type="paragraph" w:styleId="Data">
    <w:name w:val="Date"/>
    <w:basedOn w:val="Normalny"/>
    <w:next w:val="Normalny"/>
    <w:link w:val="DataZnak"/>
    <w:uiPriority w:val="99"/>
    <w:unhideWhenUsed/>
    <w:rsid w:val="00603524"/>
    <w:pPr>
      <w:contextualSpacing/>
      <w:jc w:val="center"/>
    </w:pPr>
    <w:rPr>
      <w:rFonts w:ascii="Tahoma" w:eastAsiaTheme="minorHAnsi" w:hAnsi="Tahoma" w:cstheme="minorBidi"/>
      <w:b/>
      <w:szCs w:val="22"/>
      <w:lang w:val="en-US" w:eastAsia="en-US"/>
    </w:rPr>
  </w:style>
  <w:style w:type="character" w:customStyle="1" w:styleId="DataZnak">
    <w:name w:val="Data Znak"/>
    <w:basedOn w:val="Domylnaczcionkaakapitu"/>
    <w:link w:val="Data"/>
    <w:uiPriority w:val="99"/>
    <w:rsid w:val="00603524"/>
    <w:rPr>
      <w:rFonts w:ascii="Tahoma" w:eastAsiaTheme="minorHAnsi" w:hAnsi="Tahoma" w:cstheme="minorBidi"/>
      <w:b/>
      <w:sz w:val="24"/>
      <w:szCs w:val="22"/>
      <w:lang w:val="en-US" w:eastAsia="en-US"/>
    </w:rPr>
  </w:style>
  <w:style w:type="paragraph" w:customStyle="1" w:styleId="Autor">
    <w:name w:val="Autor"/>
    <w:basedOn w:val="Bezodstpw"/>
    <w:qFormat/>
    <w:rsid w:val="00603524"/>
    <w:pPr>
      <w:jc w:val="center"/>
    </w:pPr>
    <w:rPr>
      <w:rFonts w:ascii="Tahoma" w:eastAsiaTheme="minorEastAsia" w:hAnsi="Tahoma" w:cstheme="minorBidi"/>
      <w:b/>
      <w:bCs/>
      <w:sz w:val="24"/>
      <w:lang w:eastAsia="pl-PL"/>
    </w:rPr>
  </w:style>
  <w:style w:type="paragraph" w:customStyle="1" w:styleId="Firma">
    <w:name w:val="Firma"/>
    <w:basedOn w:val="Bezodstpw"/>
    <w:qFormat/>
    <w:rsid w:val="00603524"/>
    <w:pPr>
      <w:jc w:val="center"/>
    </w:pPr>
    <w:rPr>
      <w:rFonts w:ascii="Vineta BT" w:eastAsiaTheme="majorEastAsia" w:hAnsi="Vineta BT" w:cstheme="majorBidi"/>
      <w:caps/>
      <w:sz w:val="32"/>
      <w:lang w:eastAsia="pl-PL"/>
    </w:rPr>
  </w:style>
  <w:style w:type="character" w:styleId="Wyrnieniedelikatne">
    <w:name w:val="Subtle Emphasis"/>
    <w:basedOn w:val="Domylnaczcionkaakapitu"/>
    <w:uiPriority w:val="19"/>
    <w:qFormat/>
    <w:rsid w:val="00603524"/>
    <w:rPr>
      <w:i/>
      <w:iCs/>
      <w:color w:val="808080" w:themeColor="text1" w:themeTint="7F"/>
    </w:rPr>
  </w:style>
  <w:style w:type="character" w:styleId="Tekstzastpczy">
    <w:name w:val="Placeholder Text"/>
    <w:basedOn w:val="Domylnaczcionkaakapitu"/>
    <w:uiPriority w:val="99"/>
    <w:semiHidden/>
    <w:rsid w:val="00603524"/>
    <w:rPr>
      <w:color w:val="808080"/>
    </w:rPr>
  </w:style>
  <w:style w:type="numbering" w:customStyle="1" w:styleId="Bezlisty1">
    <w:name w:val="Bez listy1"/>
    <w:next w:val="Bezlisty"/>
    <w:semiHidden/>
    <w:rsid w:val="00603524"/>
  </w:style>
  <w:style w:type="table" w:customStyle="1" w:styleId="Tabela-Siatka1">
    <w:name w:val="Tabela - Siatka1"/>
    <w:basedOn w:val="Standardowy"/>
    <w:next w:val="Tabela-Siatka"/>
    <w:rsid w:val="00603524"/>
    <w:rPr>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Bezlisty2">
    <w:name w:val="Bez listy2"/>
    <w:next w:val="Bezlisty"/>
    <w:uiPriority w:val="99"/>
    <w:semiHidden/>
    <w:unhideWhenUsed/>
    <w:rsid w:val="00603524"/>
  </w:style>
  <w:style w:type="paragraph" w:customStyle="1" w:styleId="mATE">
    <w:name w:val="mATE"/>
    <w:basedOn w:val="Spistreci1"/>
    <w:link w:val="mATEZnak"/>
    <w:qFormat/>
    <w:rsid w:val="00603524"/>
    <w:pPr>
      <w:spacing w:before="120" w:after="120"/>
      <w:contextualSpacing/>
    </w:pPr>
    <w:rPr>
      <w:rFonts w:ascii="Tahoma" w:eastAsiaTheme="minorHAnsi" w:hAnsi="Tahoma"/>
      <w:lang w:val="en-US" w:eastAsia="en-US"/>
    </w:rPr>
  </w:style>
  <w:style w:type="character" w:customStyle="1" w:styleId="Spistreci1Znak">
    <w:name w:val="Spis treści 1 Znak"/>
    <w:aliases w:val="Mateusz Znak"/>
    <w:basedOn w:val="Domylnaczcionkaakapitu"/>
    <w:link w:val="Spistreci1"/>
    <w:uiPriority w:val="39"/>
    <w:rsid w:val="00603524"/>
    <w:rPr>
      <w:rFonts w:cs="Arial"/>
      <w:bCs/>
      <w:caps/>
      <w:szCs w:val="24"/>
    </w:rPr>
  </w:style>
  <w:style w:type="character" w:customStyle="1" w:styleId="mATEZnak">
    <w:name w:val="mATE Znak"/>
    <w:basedOn w:val="Spistreci1Znak"/>
    <w:link w:val="mATE"/>
    <w:rsid w:val="00603524"/>
    <w:rPr>
      <w:rFonts w:ascii="Tahoma" w:eastAsiaTheme="minorHAnsi" w:hAnsi="Tahoma" w:cs="Arial"/>
      <w:bCs/>
      <w:caps/>
      <w:szCs w:val="24"/>
      <w:lang w:val="en-US" w:eastAsia="en-US"/>
    </w:rPr>
  </w:style>
  <w:style w:type="numbering" w:customStyle="1" w:styleId="Bezlisty3">
    <w:name w:val="Bez listy3"/>
    <w:next w:val="Bezlisty"/>
    <w:uiPriority w:val="99"/>
    <w:semiHidden/>
    <w:unhideWhenUsed/>
    <w:rsid w:val="00603524"/>
  </w:style>
  <w:style w:type="paragraph" w:styleId="Poprawka">
    <w:name w:val="Revision"/>
    <w:hidden/>
    <w:uiPriority w:val="99"/>
    <w:semiHidden/>
    <w:rsid w:val="00603524"/>
    <w:rPr>
      <w:rFonts w:ascii="Calibri" w:hAnsi="Calibri" w:cs="Calibri"/>
      <w:sz w:val="22"/>
      <w:szCs w:val="22"/>
    </w:rPr>
  </w:style>
  <w:style w:type="paragraph" w:customStyle="1" w:styleId="Akapitzlist1">
    <w:name w:val="Akapit z listą1"/>
    <w:basedOn w:val="Normalny"/>
    <w:uiPriority w:val="99"/>
    <w:rsid w:val="00603524"/>
    <w:pPr>
      <w:overflowPunct w:val="0"/>
      <w:autoSpaceDE w:val="0"/>
      <w:autoSpaceDN w:val="0"/>
      <w:adjustRightInd w:val="0"/>
      <w:ind w:left="720"/>
      <w:jc w:val="both"/>
    </w:pPr>
    <w:rPr>
      <w:sz w:val="20"/>
      <w:szCs w:val="20"/>
    </w:rPr>
  </w:style>
  <w:style w:type="character" w:customStyle="1" w:styleId="StandartowywcityZnak">
    <w:name w:val="Standartowy wcięty Znak"/>
    <w:link w:val="Standartowywcity"/>
    <w:rsid w:val="00603524"/>
    <w:rPr>
      <w:rFonts w:ascii="Arial" w:hAnsi="Arial"/>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0.bin"/><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7.wmf"/><Relationship Id="rId28"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image" Target="media/image6.wmf"/><Relationship Id="rId31"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93FA5F-DD81-4EF3-9D93-A64823599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160</Pages>
  <Words>65271</Words>
  <Characters>391627</Characters>
  <Application>Microsoft Office Word</Application>
  <DocSecurity>0</DocSecurity>
  <Lines>3263</Lines>
  <Paragraphs>911</Paragraphs>
  <ScaleCrop>false</ScaleCrop>
  <HeadingPairs>
    <vt:vector size="2" baseType="variant">
      <vt:variant>
        <vt:lpstr>Tytuł</vt:lpstr>
      </vt:variant>
      <vt:variant>
        <vt:i4>1</vt:i4>
      </vt:variant>
    </vt:vector>
  </HeadingPairs>
  <TitlesOfParts>
    <vt:vector size="1" baseType="lpstr">
      <vt:lpstr>SZCZEGÓŁOWE SPECYFIKACJE TECHNICZNE</vt:lpstr>
    </vt:vector>
  </TitlesOfParts>
  <Company>Hewlett-Packard</Company>
  <LinksUpToDate>false</LinksUpToDate>
  <CharactersWithSpaces>455987</CharactersWithSpaces>
  <SharedDoc>false</SharedDoc>
  <HLinks>
    <vt:vector size="210" baseType="variant">
      <vt:variant>
        <vt:i4>1900603</vt:i4>
      </vt:variant>
      <vt:variant>
        <vt:i4>206</vt:i4>
      </vt:variant>
      <vt:variant>
        <vt:i4>0</vt:i4>
      </vt:variant>
      <vt:variant>
        <vt:i4>5</vt:i4>
      </vt:variant>
      <vt:variant>
        <vt:lpwstr/>
      </vt:variant>
      <vt:variant>
        <vt:lpwstr>_Toc266471897</vt:lpwstr>
      </vt:variant>
      <vt:variant>
        <vt:i4>1900603</vt:i4>
      </vt:variant>
      <vt:variant>
        <vt:i4>200</vt:i4>
      </vt:variant>
      <vt:variant>
        <vt:i4>0</vt:i4>
      </vt:variant>
      <vt:variant>
        <vt:i4>5</vt:i4>
      </vt:variant>
      <vt:variant>
        <vt:lpwstr/>
      </vt:variant>
      <vt:variant>
        <vt:lpwstr>_Toc266471896</vt:lpwstr>
      </vt:variant>
      <vt:variant>
        <vt:i4>1900603</vt:i4>
      </vt:variant>
      <vt:variant>
        <vt:i4>194</vt:i4>
      </vt:variant>
      <vt:variant>
        <vt:i4>0</vt:i4>
      </vt:variant>
      <vt:variant>
        <vt:i4>5</vt:i4>
      </vt:variant>
      <vt:variant>
        <vt:lpwstr/>
      </vt:variant>
      <vt:variant>
        <vt:lpwstr>_Toc266471895</vt:lpwstr>
      </vt:variant>
      <vt:variant>
        <vt:i4>1900603</vt:i4>
      </vt:variant>
      <vt:variant>
        <vt:i4>188</vt:i4>
      </vt:variant>
      <vt:variant>
        <vt:i4>0</vt:i4>
      </vt:variant>
      <vt:variant>
        <vt:i4>5</vt:i4>
      </vt:variant>
      <vt:variant>
        <vt:lpwstr/>
      </vt:variant>
      <vt:variant>
        <vt:lpwstr>_Toc266471894</vt:lpwstr>
      </vt:variant>
      <vt:variant>
        <vt:i4>1900603</vt:i4>
      </vt:variant>
      <vt:variant>
        <vt:i4>182</vt:i4>
      </vt:variant>
      <vt:variant>
        <vt:i4>0</vt:i4>
      </vt:variant>
      <vt:variant>
        <vt:i4>5</vt:i4>
      </vt:variant>
      <vt:variant>
        <vt:lpwstr/>
      </vt:variant>
      <vt:variant>
        <vt:lpwstr>_Toc266471893</vt:lpwstr>
      </vt:variant>
      <vt:variant>
        <vt:i4>1900603</vt:i4>
      </vt:variant>
      <vt:variant>
        <vt:i4>176</vt:i4>
      </vt:variant>
      <vt:variant>
        <vt:i4>0</vt:i4>
      </vt:variant>
      <vt:variant>
        <vt:i4>5</vt:i4>
      </vt:variant>
      <vt:variant>
        <vt:lpwstr/>
      </vt:variant>
      <vt:variant>
        <vt:lpwstr>_Toc266471892</vt:lpwstr>
      </vt:variant>
      <vt:variant>
        <vt:i4>1900603</vt:i4>
      </vt:variant>
      <vt:variant>
        <vt:i4>170</vt:i4>
      </vt:variant>
      <vt:variant>
        <vt:i4>0</vt:i4>
      </vt:variant>
      <vt:variant>
        <vt:i4>5</vt:i4>
      </vt:variant>
      <vt:variant>
        <vt:lpwstr/>
      </vt:variant>
      <vt:variant>
        <vt:lpwstr>_Toc266471891</vt:lpwstr>
      </vt:variant>
      <vt:variant>
        <vt:i4>1900603</vt:i4>
      </vt:variant>
      <vt:variant>
        <vt:i4>164</vt:i4>
      </vt:variant>
      <vt:variant>
        <vt:i4>0</vt:i4>
      </vt:variant>
      <vt:variant>
        <vt:i4>5</vt:i4>
      </vt:variant>
      <vt:variant>
        <vt:lpwstr/>
      </vt:variant>
      <vt:variant>
        <vt:lpwstr>_Toc266471890</vt:lpwstr>
      </vt:variant>
      <vt:variant>
        <vt:i4>1835067</vt:i4>
      </vt:variant>
      <vt:variant>
        <vt:i4>158</vt:i4>
      </vt:variant>
      <vt:variant>
        <vt:i4>0</vt:i4>
      </vt:variant>
      <vt:variant>
        <vt:i4>5</vt:i4>
      </vt:variant>
      <vt:variant>
        <vt:lpwstr/>
      </vt:variant>
      <vt:variant>
        <vt:lpwstr>_Toc266471889</vt:lpwstr>
      </vt:variant>
      <vt:variant>
        <vt:i4>1835067</vt:i4>
      </vt:variant>
      <vt:variant>
        <vt:i4>152</vt:i4>
      </vt:variant>
      <vt:variant>
        <vt:i4>0</vt:i4>
      </vt:variant>
      <vt:variant>
        <vt:i4>5</vt:i4>
      </vt:variant>
      <vt:variant>
        <vt:lpwstr/>
      </vt:variant>
      <vt:variant>
        <vt:lpwstr>_Toc266471888</vt:lpwstr>
      </vt:variant>
      <vt:variant>
        <vt:i4>1835067</vt:i4>
      </vt:variant>
      <vt:variant>
        <vt:i4>146</vt:i4>
      </vt:variant>
      <vt:variant>
        <vt:i4>0</vt:i4>
      </vt:variant>
      <vt:variant>
        <vt:i4>5</vt:i4>
      </vt:variant>
      <vt:variant>
        <vt:lpwstr/>
      </vt:variant>
      <vt:variant>
        <vt:lpwstr>_Toc266471887</vt:lpwstr>
      </vt:variant>
      <vt:variant>
        <vt:i4>1835067</vt:i4>
      </vt:variant>
      <vt:variant>
        <vt:i4>140</vt:i4>
      </vt:variant>
      <vt:variant>
        <vt:i4>0</vt:i4>
      </vt:variant>
      <vt:variant>
        <vt:i4>5</vt:i4>
      </vt:variant>
      <vt:variant>
        <vt:lpwstr/>
      </vt:variant>
      <vt:variant>
        <vt:lpwstr>_Toc266471886</vt:lpwstr>
      </vt:variant>
      <vt:variant>
        <vt:i4>1835067</vt:i4>
      </vt:variant>
      <vt:variant>
        <vt:i4>134</vt:i4>
      </vt:variant>
      <vt:variant>
        <vt:i4>0</vt:i4>
      </vt:variant>
      <vt:variant>
        <vt:i4>5</vt:i4>
      </vt:variant>
      <vt:variant>
        <vt:lpwstr/>
      </vt:variant>
      <vt:variant>
        <vt:lpwstr>_Toc266471885</vt:lpwstr>
      </vt:variant>
      <vt:variant>
        <vt:i4>1835067</vt:i4>
      </vt:variant>
      <vt:variant>
        <vt:i4>128</vt:i4>
      </vt:variant>
      <vt:variant>
        <vt:i4>0</vt:i4>
      </vt:variant>
      <vt:variant>
        <vt:i4>5</vt:i4>
      </vt:variant>
      <vt:variant>
        <vt:lpwstr/>
      </vt:variant>
      <vt:variant>
        <vt:lpwstr>_Toc266471884</vt:lpwstr>
      </vt:variant>
      <vt:variant>
        <vt:i4>1835067</vt:i4>
      </vt:variant>
      <vt:variant>
        <vt:i4>122</vt:i4>
      </vt:variant>
      <vt:variant>
        <vt:i4>0</vt:i4>
      </vt:variant>
      <vt:variant>
        <vt:i4>5</vt:i4>
      </vt:variant>
      <vt:variant>
        <vt:lpwstr/>
      </vt:variant>
      <vt:variant>
        <vt:lpwstr>_Toc266471883</vt:lpwstr>
      </vt:variant>
      <vt:variant>
        <vt:i4>1835067</vt:i4>
      </vt:variant>
      <vt:variant>
        <vt:i4>116</vt:i4>
      </vt:variant>
      <vt:variant>
        <vt:i4>0</vt:i4>
      </vt:variant>
      <vt:variant>
        <vt:i4>5</vt:i4>
      </vt:variant>
      <vt:variant>
        <vt:lpwstr/>
      </vt:variant>
      <vt:variant>
        <vt:lpwstr>_Toc266471882</vt:lpwstr>
      </vt:variant>
      <vt:variant>
        <vt:i4>1835067</vt:i4>
      </vt:variant>
      <vt:variant>
        <vt:i4>110</vt:i4>
      </vt:variant>
      <vt:variant>
        <vt:i4>0</vt:i4>
      </vt:variant>
      <vt:variant>
        <vt:i4>5</vt:i4>
      </vt:variant>
      <vt:variant>
        <vt:lpwstr/>
      </vt:variant>
      <vt:variant>
        <vt:lpwstr>_Toc266471881</vt:lpwstr>
      </vt:variant>
      <vt:variant>
        <vt:i4>1835067</vt:i4>
      </vt:variant>
      <vt:variant>
        <vt:i4>104</vt:i4>
      </vt:variant>
      <vt:variant>
        <vt:i4>0</vt:i4>
      </vt:variant>
      <vt:variant>
        <vt:i4>5</vt:i4>
      </vt:variant>
      <vt:variant>
        <vt:lpwstr/>
      </vt:variant>
      <vt:variant>
        <vt:lpwstr>_Toc266471880</vt:lpwstr>
      </vt:variant>
      <vt:variant>
        <vt:i4>1245243</vt:i4>
      </vt:variant>
      <vt:variant>
        <vt:i4>98</vt:i4>
      </vt:variant>
      <vt:variant>
        <vt:i4>0</vt:i4>
      </vt:variant>
      <vt:variant>
        <vt:i4>5</vt:i4>
      </vt:variant>
      <vt:variant>
        <vt:lpwstr/>
      </vt:variant>
      <vt:variant>
        <vt:lpwstr>_Toc266471879</vt:lpwstr>
      </vt:variant>
      <vt:variant>
        <vt:i4>1245243</vt:i4>
      </vt:variant>
      <vt:variant>
        <vt:i4>92</vt:i4>
      </vt:variant>
      <vt:variant>
        <vt:i4>0</vt:i4>
      </vt:variant>
      <vt:variant>
        <vt:i4>5</vt:i4>
      </vt:variant>
      <vt:variant>
        <vt:lpwstr/>
      </vt:variant>
      <vt:variant>
        <vt:lpwstr>_Toc266471878</vt:lpwstr>
      </vt:variant>
      <vt:variant>
        <vt:i4>1245243</vt:i4>
      </vt:variant>
      <vt:variant>
        <vt:i4>86</vt:i4>
      </vt:variant>
      <vt:variant>
        <vt:i4>0</vt:i4>
      </vt:variant>
      <vt:variant>
        <vt:i4>5</vt:i4>
      </vt:variant>
      <vt:variant>
        <vt:lpwstr/>
      </vt:variant>
      <vt:variant>
        <vt:lpwstr>_Toc266471877</vt:lpwstr>
      </vt:variant>
      <vt:variant>
        <vt:i4>1245243</vt:i4>
      </vt:variant>
      <vt:variant>
        <vt:i4>80</vt:i4>
      </vt:variant>
      <vt:variant>
        <vt:i4>0</vt:i4>
      </vt:variant>
      <vt:variant>
        <vt:i4>5</vt:i4>
      </vt:variant>
      <vt:variant>
        <vt:lpwstr/>
      </vt:variant>
      <vt:variant>
        <vt:lpwstr>_Toc266471876</vt:lpwstr>
      </vt:variant>
      <vt:variant>
        <vt:i4>1245243</vt:i4>
      </vt:variant>
      <vt:variant>
        <vt:i4>74</vt:i4>
      </vt:variant>
      <vt:variant>
        <vt:i4>0</vt:i4>
      </vt:variant>
      <vt:variant>
        <vt:i4>5</vt:i4>
      </vt:variant>
      <vt:variant>
        <vt:lpwstr/>
      </vt:variant>
      <vt:variant>
        <vt:lpwstr>_Toc266471875</vt:lpwstr>
      </vt:variant>
      <vt:variant>
        <vt:i4>1245243</vt:i4>
      </vt:variant>
      <vt:variant>
        <vt:i4>68</vt:i4>
      </vt:variant>
      <vt:variant>
        <vt:i4>0</vt:i4>
      </vt:variant>
      <vt:variant>
        <vt:i4>5</vt:i4>
      </vt:variant>
      <vt:variant>
        <vt:lpwstr/>
      </vt:variant>
      <vt:variant>
        <vt:lpwstr>_Toc266471874</vt:lpwstr>
      </vt:variant>
      <vt:variant>
        <vt:i4>1245243</vt:i4>
      </vt:variant>
      <vt:variant>
        <vt:i4>62</vt:i4>
      </vt:variant>
      <vt:variant>
        <vt:i4>0</vt:i4>
      </vt:variant>
      <vt:variant>
        <vt:i4>5</vt:i4>
      </vt:variant>
      <vt:variant>
        <vt:lpwstr/>
      </vt:variant>
      <vt:variant>
        <vt:lpwstr>_Toc266471873</vt:lpwstr>
      </vt:variant>
      <vt:variant>
        <vt:i4>1245243</vt:i4>
      </vt:variant>
      <vt:variant>
        <vt:i4>56</vt:i4>
      </vt:variant>
      <vt:variant>
        <vt:i4>0</vt:i4>
      </vt:variant>
      <vt:variant>
        <vt:i4>5</vt:i4>
      </vt:variant>
      <vt:variant>
        <vt:lpwstr/>
      </vt:variant>
      <vt:variant>
        <vt:lpwstr>_Toc266471872</vt:lpwstr>
      </vt:variant>
      <vt:variant>
        <vt:i4>1245243</vt:i4>
      </vt:variant>
      <vt:variant>
        <vt:i4>50</vt:i4>
      </vt:variant>
      <vt:variant>
        <vt:i4>0</vt:i4>
      </vt:variant>
      <vt:variant>
        <vt:i4>5</vt:i4>
      </vt:variant>
      <vt:variant>
        <vt:lpwstr/>
      </vt:variant>
      <vt:variant>
        <vt:lpwstr>_Toc266471871</vt:lpwstr>
      </vt:variant>
      <vt:variant>
        <vt:i4>1245243</vt:i4>
      </vt:variant>
      <vt:variant>
        <vt:i4>44</vt:i4>
      </vt:variant>
      <vt:variant>
        <vt:i4>0</vt:i4>
      </vt:variant>
      <vt:variant>
        <vt:i4>5</vt:i4>
      </vt:variant>
      <vt:variant>
        <vt:lpwstr/>
      </vt:variant>
      <vt:variant>
        <vt:lpwstr>_Toc266471870</vt:lpwstr>
      </vt:variant>
      <vt:variant>
        <vt:i4>1179707</vt:i4>
      </vt:variant>
      <vt:variant>
        <vt:i4>38</vt:i4>
      </vt:variant>
      <vt:variant>
        <vt:i4>0</vt:i4>
      </vt:variant>
      <vt:variant>
        <vt:i4>5</vt:i4>
      </vt:variant>
      <vt:variant>
        <vt:lpwstr/>
      </vt:variant>
      <vt:variant>
        <vt:lpwstr>_Toc266471869</vt:lpwstr>
      </vt:variant>
      <vt:variant>
        <vt:i4>1179707</vt:i4>
      </vt:variant>
      <vt:variant>
        <vt:i4>32</vt:i4>
      </vt:variant>
      <vt:variant>
        <vt:i4>0</vt:i4>
      </vt:variant>
      <vt:variant>
        <vt:i4>5</vt:i4>
      </vt:variant>
      <vt:variant>
        <vt:lpwstr/>
      </vt:variant>
      <vt:variant>
        <vt:lpwstr>_Toc266471868</vt:lpwstr>
      </vt:variant>
      <vt:variant>
        <vt:i4>1179707</vt:i4>
      </vt:variant>
      <vt:variant>
        <vt:i4>26</vt:i4>
      </vt:variant>
      <vt:variant>
        <vt:i4>0</vt:i4>
      </vt:variant>
      <vt:variant>
        <vt:i4>5</vt:i4>
      </vt:variant>
      <vt:variant>
        <vt:lpwstr/>
      </vt:variant>
      <vt:variant>
        <vt:lpwstr>_Toc266471867</vt:lpwstr>
      </vt:variant>
      <vt:variant>
        <vt:i4>1179707</vt:i4>
      </vt:variant>
      <vt:variant>
        <vt:i4>20</vt:i4>
      </vt:variant>
      <vt:variant>
        <vt:i4>0</vt:i4>
      </vt:variant>
      <vt:variant>
        <vt:i4>5</vt:i4>
      </vt:variant>
      <vt:variant>
        <vt:lpwstr/>
      </vt:variant>
      <vt:variant>
        <vt:lpwstr>_Toc266471866</vt:lpwstr>
      </vt:variant>
      <vt:variant>
        <vt:i4>1179707</vt:i4>
      </vt:variant>
      <vt:variant>
        <vt:i4>14</vt:i4>
      </vt:variant>
      <vt:variant>
        <vt:i4>0</vt:i4>
      </vt:variant>
      <vt:variant>
        <vt:i4>5</vt:i4>
      </vt:variant>
      <vt:variant>
        <vt:lpwstr/>
      </vt:variant>
      <vt:variant>
        <vt:lpwstr>_Toc266471865</vt:lpwstr>
      </vt:variant>
      <vt:variant>
        <vt:i4>1179707</vt:i4>
      </vt:variant>
      <vt:variant>
        <vt:i4>8</vt:i4>
      </vt:variant>
      <vt:variant>
        <vt:i4>0</vt:i4>
      </vt:variant>
      <vt:variant>
        <vt:i4>5</vt:i4>
      </vt:variant>
      <vt:variant>
        <vt:lpwstr/>
      </vt:variant>
      <vt:variant>
        <vt:lpwstr>_Toc266471864</vt:lpwstr>
      </vt:variant>
      <vt:variant>
        <vt:i4>1179707</vt:i4>
      </vt:variant>
      <vt:variant>
        <vt:i4>2</vt:i4>
      </vt:variant>
      <vt:variant>
        <vt:i4>0</vt:i4>
      </vt:variant>
      <vt:variant>
        <vt:i4>5</vt:i4>
      </vt:variant>
      <vt:variant>
        <vt:lpwstr/>
      </vt:variant>
      <vt:variant>
        <vt:lpwstr>_Toc266471863</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SZCZEGÓŁOWE SPECYFIKACJE TECHNICZNE</dc:title>
  <dc:creator>Domownicy</dc:creator>
  <cp:lastModifiedBy>Piotrek</cp:lastModifiedBy>
  <cp:revision>16</cp:revision>
  <cp:lastPrinted>2019-04-15T12:33:00Z</cp:lastPrinted>
  <dcterms:created xsi:type="dcterms:W3CDTF">2019-04-10T11:54:00Z</dcterms:created>
  <dcterms:modified xsi:type="dcterms:W3CDTF">2019-04-15T12:56:00Z</dcterms:modified>
</cp:coreProperties>
</file>